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E9D" w:rsidRPr="00796654" w:rsidRDefault="00E426CE" w:rsidP="00796654">
      <w:pPr>
        <w:pStyle w:val="3"/>
        <w:keepNext w:val="0"/>
        <w:widowControl w:val="0"/>
        <w:spacing w:before="0" w:after="0" w:line="360" w:lineRule="auto"/>
        <w:ind w:firstLine="709"/>
        <w:jc w:val="both"/>
        <w:rPr>
          <w:rFonts w:ascii="Times New Roman" w:hAnsi="Times New Roman"/>
          <w:b w:val="0"/>
          <w:sz w:val="28"/>
        </w:rPr>
      </w:pPr>
      <w:bookmarkStart w:id="0" w:name="_Toc129797657"/>
      <w:r w:rsidRPr="00796654">
        <w:rPr>
          <w:rFonts w:ascii="Times New Roman" w:hAnsi="Times New Roman"/>
          <w:b w:val="0"/>
          <w:sz w:val="28"/>
        </w:rPr>
        <w:t>Содержание</w:t>
      </w:r>
      <w:bookmarkEnd w:id="0"/>
    </w:p>
    <w:p w:rsidR="00796654" w:rsidRPr="00B47677" w:rsidRDefault="00796654" w:rsidP="00796654">
      <w:pPr>
        <w:pStyle w:val="3"/>
        <w:keepNext w:val="0"/>
        <w:widowControl w:val="0"/>
        <w:spacing w:before="0" w:after="0" w:line="360" w:lineRule="auto"/>
        <w:ind w:firstLine="709"/>
        <w:jc w:val="both"/>
        <w:rPr>
          <w:rFonts w:ascii="Times New Roman" w:hAnsi="Times New Roman"/>
          <w:b w:val="0"/>
          <w:sz w:val="28"/>
        </w:rPr>
      </w:pPr>
      <w:bookmarkStart w:id="1" w:name="_Toc129797658"/>
    </w:p>
    <w:p w:rsidR="00796654" w:rsidRPr="00B47677" w:rsidRDefault="00796654" w:rsidP="00796654">
      <w:pPr>
        <w:pStyle w:val="3"/>
        <w:keepNext w:val="0"/>
        <w:widowControl w:val="0"/>
        <w:spacing w:before="0" w:after="0" w:line="360" w:lineRule="auto"/>
        <w:jc w:val="both"/>
        <w:rPr>
          <w:rFonts w:ascii="Times New Roman" w:hAnsi="Times New Roman"/>
          <w:b w:val="0"/>
          <w:sz w:val="28"/>
        </w:rPr>
      </w:pPr>
      <w:r>
        <w:rPr>
          <w:rFonts w:ascii="Times New Roman" w:hAnsi="Times New Roman"/>
          <w:b w:val="0"/>
          <w:sz w:val="28"/>
        </w:rPr>
        <w:t>Введение</w:t>
      </w:r>
    </w:p>
    <w:p w:rsidR="00796654" w:rsidRPr="00B47677" w:rsidRDefault="00796654" w:rsidP="00796654">
      <w:pPr>
        <w:pStyle w:val="3"/>
        <w:keepNext w:val="0"/>
        <w:widowControl w:val="0"/>
        <w:spacing w:before="0" w:after="0" w:line="360" w:lineRule="auto"/>
        <w:jc w:val="both"/>
        <w:rPr>
          <w:rFonts w:ascii="Times New Roman" w:hAnsi="Times New Roman"/>
          <w:b w:val="0"/>
          <w:sz w:val="28"/>
        </w:rPr>
      </w:pPr>
      <w:r w:rsidRPr="00796654">
        <w:rPr>
          <w:rFonts w:ascii="Times New Roman" w:hAnsi="Times New Roman"/>
          <w:b w:val="0"/>
          <w:sz w:val="28"/>
        </w:rPr>
        <w:t xml:space="preserve">1. </w:t>
      </w:r>
      <w:r>
        <w:rPr>
          <w:rFonts w:ascii="Times New Roman" w:hAnsi="Times New Roman"/>
          <w:b w:val="0"/>
          <w:sz w:val="28"/>
        </w:rPr>
        <w:t>Понятие и сущность архитектуры</w:t>
      </w:r>
    </w:p>
    <w:p w:rsidR="00796654" w:rsidRPr="00B47677" w:rsidRDefault="00796654" w:rsidP="00796654">
      <w:pPr>
        <w:pStyle w:val="3"/>
        <w:keepNext w:val="0"/>
        <w:widowControl w:val="0"/>
        <w:spacing w:before="0" w:after="0" w:line="360" w:lineRule="auto"/>
        <w:jc w:val="both"/>
        <w:rPr>
          <w:rFonts w:ascii="Times New Roman" w:hAnsi="Times New Roman"/>
          <w:b w:val="0"/>
          <w:sz w:val="28"/>
        </w:rPr>
      </w:pPr>
      <w:r>
        <w:rPr>
          <w:rFonts w:ascii="Times New Roman" w:hAnsi="Times New Roman"/>
          <w:b w:val="0"/>
          <w:sz w:val="28"/>
        </w:rPr>
        <w:t>2. Эпохи и стили архитектуры</w:t>
      </w:r>
    </w:p>
    <w:p w:rsidR="00796654" w:rsidRPr="00B47677" w:rsidRDefault="00796654" w:rsidP="00796654">
      <w:pPr>
        <w:pStyle w:val="3"/>
        <w:keepNext w:val="0"/>
        <w:widowControl w:val="0"/>
        <w:spacing w:before="0" w:after="0" w:line="360" w:lineRule="auto"/>
        <w:jc w:val="both"/>
        <w:rPr>
          <w:rFonts w:ascii="Times New Roman" w:hAnsi="Times New Roman"/>
          <w:b w:val="0"/>
          <w:sz w:val="28"/>
        </w:rPr>
      </w:pPr>
      <w:r w:rsidRPr="00796654">
        <w:rPr>
          <w:rFonts w:ascii="Times New Roman" w:hAnsi="Times New Roman"/>
          <w:b w:val="0"/>
          <w:sz w:val="28"/>
        </w:rPr>
        <w:t>3. Архитектура к</w:t>
      </w:r>
      <w:r>
        <w:rPr>
          <w:rFonts w:ascii="Times New Roman" w:hAnsi="Times New Roman"/>
          <w:b w:val="0"/>
          <w:sz w:val="28"/>
        </w:rPr>
        <w:t>ак памятник культуры и истории</w:t>
      </w:r>
    </w:p>
    <w:p w:rsidR="00796654" w:rsidRPr="00B47677" w:rsidRDefault="00796654" w:rsidP="00796654">
      <w:pPr>
        <w:pStyle w:val="3"/>
        <w:keepNext w:val="0"/>
        <w:widowControl w:val="0"/>
        <w:spacing w:before="0" w:after="0" w:line="360" w:lineRule="auto"/>
        <w:jc w:val="both"/>
        <w:rPr>
          <w:rFonts w:ascii="Times New Roman" w:hAnsi="Times New Roman"/>
          <w:b w:val="0"/>
          <w:sz w:val="28"/>
        </w:rPr>
      </w:pPr>
      <w:r>
        <w:rPr>
          <w:rFonts w:ascii="Times New Roman" w:hAnsi="Times New Roman"/>
          <w:b w:val="0"/>
          <w:sz w:val="28"/>
        </w:rPr>
        <w:t>Заключение</w:t>
      </w:r>
    </w:p>
    <w:p w:rsidR="00796654" w:rsidRPr="00B47677" w:rsidRDefault="00796654" w:rsidP="00796654">
      <w:pPr>
        <w:pStyle w:val="3"/>
        <w:keepNext w:val="0"/>
        <w:widowControl w:val="0"/>
        <w:spacing w:before="0" w:after="0" w:line="360" w:lineRule="auto"/>
        <w:jc w:val="both"/>
        <w:rPr>
          <w:rFonts w:ascii="Times New Roman" w:hAnsi="Times New Roman"/>
          <w:b w:val="0"/>
          <w:sz w:val="28"/>
        </w:rPr>
      </w:pPr>
      <w:r>
        <w:rPr>
          <w:rFonts w:ascii="Times New Roman" w:hAnsi="Times New Roman"/>
          <w:b w:val="0"/>
          <w:sz w:val="28"/>
        </w:rPr>
        <w:t>Список литературы</w:t>
      </w:r>
    </w:p>
    <w:p w:rsidR="00796654" w:rsidRPr="00B47677" w:rsidRDefault="00796654" w:rsidP="00796654">
      <w:pPr>
        <w:pStyle w:val="3"/>
        <w:keepNext w:val="0"/>
        <w:widowControl w:val="0"/>
        <w:spacing w:before="0" w:after="0" w:line="360" w:lineRule="auto"/>
        <w:jc w:val="both"/>
        <w:rPr>
          <w:rFonts w:ascii="Times New Roman" w:hAnsi="Times New Roman"/>
          <w:b w:val="0"/>
          <w:sz w:val="28"/>
        </w:rPr>
      </w:pPr>
    </w:p>
    <w:p w:rsidR="00E426CE" w:rsidRPr="00796654" w:rsidRDefault="00796654" w:rsidP="00796654">
      <w:pPr>
        <w:pStyle w:val="3"/>
        <w:keepNext w:val="0"/>
        <w:widowControl w:val="0"/>
        <w:spacing w:before="0" w:after="0" w:line="360" w:lineRule="auto"/>
        <w:ind w:firstLine="709"/>
        <w:jc w:val="both"/>
        <w:rPr>
          <w:rFonts w:ascii="Times New Roman" w:hAnsi="Times New Roman"/>
          <w:b w:val="0"/>
          <w:sz w:val="28"/>
        </w:rPr>
      </w:pPr>
      <w:r>
        <w:rPr>
          <w:rFonts w:ascii="Times New Roman" w:hAnsi="Times New Roman"/>
          <w:b w:val="0"/>
          <w:sz w:val="28"/>
        </w:rPr>
        <w:br w:type="page"/>
      </w:r>
      <w:r w:rsidR="00E426CE" w:rsidRPr="00796654">
        <w:rPr>
          <w:rFonts w:ascii="Times New Roman" w:hAnsi="Times New Roman"/>
          <w:b w:val="0"/>
          <w:sz w:val="28"/>
        </w:rPr>
        <w:t>Введение</w:t>
      </w:r>
      <w:bookmarkEnd w:id="1"/>
    </w:p>
    <w:p w:rsidR="00394746" w:rsidRPr="00796654" w:rsidRDefault="00394746" w:rsidP="00796654">
      <w:pPr>
        <w:widowControl w:val="0"/>
        <w:spacing w:line="360" w:lineRule="auto"/>
        <w:ind w:firstLine="709"/>
        <w:jc w:val="both"/>
        <w:rPr>
          <w:sz w:val="28"/>
        </w:rPr>
      </w:pPr>
    </w:p>
    <w:p w:rsidR="00394746" w:rsidRPr="00796654" w:rsidRDefault="00394746" w:rsidP="00796654">
      <w:pPr>
        <w:pStyle w:val="11"/>
        <w:widowControl w:val="0"/>
        <w:ind w:firstLine="709"/>
        <w:rPr>
          <w:szCs w:val="20"/>
        </w:rPr>
      </w:pPr>
      <w:r w:rsidRPr="00796654">
        <w:rPr>
          <w:szCs w:val="20"/>
        </w:rPr>
        <w:t xml:space="preserve">Как известно, сформулированный в свое время Г. Гегелем закон неравномерности развития, видов искусства проявляется в том, что иерархия видов искусства весьма подвижна и часто слабо связана с изменениями в социально-политических и экономических аспектах общественной жизни. В результате в культурном поле появляется доминирующий вид искусства, который в той или иной мере «настраивает» художественную деятельность в целом, накладывая на нее отпечаток своей специфики. </w:t>
      </w:r>
    </w:p>
    <w:p w:rsidR="00394746" w:rsidRPr="00796654" w:rsidRDefault="00394746" w:rsidP="00796654">
      <w:pPr>
        <w:pStyle w:val="11"/>
        <w:widowControl w:val="0"/>
        <w:ind w:firstLine="709"/>
        <w:rPr>
          <w:szCs w:val="20"/>
        </w:rPr>
      </w:pPr>
      <w:r w:rsidRPr="00796654">
        <w:rPr>
          <w:szCs w:val="20"/>
        </w:rPr>
        <w:t xml:space="preserve">Выдвижение определенного вида искусства на вершину иерархии, видимо, связано с его способностью наиболее полно и адекватно представить господствующую в обществе картину мира. Так, например, средневековой картине мира с ослабленной временной координатой полнее всего отвечают пространственные виды искусства — храмы, украшенные скульптурой. Доминирующее положение в картине мира современного человека фактора времени приводит к выдвижению на первый план временных и пространственно-временных видов искусства. </w:t>
      </w:r>
    </w:p>
    <w:p w:rsidR="00394746" w:rsidRPr="00796654" w:rsidRDefault="00394746" w:rsidP="00796654">
      <w:pPr>
        <w:pStyle w:val="11"/>
        <w:widowControl w:val="0"/>
        <w:ind w:firstLine="709"/>
        <w:rPr>
          <w:szCs w:val="20"/>
        </w:rPr>
      </w:pPr>
      <w:r w:rsidRPr="00796654">
        <w:rPr>
          <w:szCs w:val="20"/>
        </w:rPr>
        <w:t>Но в каждый момент времени художественная культура представляет собой динамичную и самосогласованную систему с взаимодействующими между собой элементами. В результате появления новых элементов — например, видов искусства, о</w:t>
      </w:r>
      <w:r w:rsidR="001C70DB">
        <w:rPr>
          <w:szCs w:val="20"/>
        </w:rPr>
        <w:t>снованных на достижениях научно</w:t>
      </w:r>
      <w:r w:rsidR="001C70DB" w:rsidRPr="00B47677">
        <w:rPr>
          <w:szCs w:val="20"/>
        </w:rPr>
        <w:t xml:space="preserve"> </w:t>
      </w:r>
      <w:r w:rsidRPr="00796654">
        <w:rPr>
          <w:szCs w:val="20"/>
        </w:rPr>
        <w:t xml:space="preserve">технического прогресса — меняется структура системы культуры и функции отдельных ее элементов, но в том или ином виде все элементы культуры, включая и самые архаичные, все же сохраняются, хотя, может быть, и в измененном виде. </w:t>
      </w:r>
    </w:p>
    <w:p w:rsidR="00394746" w:rsidRPr="00796654" w:rsidRDefault="00394746" w:rsidP="00796654">
      <w:pPr>
        <w:pStyle w:val="11"/>
        <w:widowControl w:val="0"/>
        <w:ind w:firstLine="709"/>
        <w:rPr>
          <w:szCs w:val="20"/>
        </w:rPr>
      </w:pPr>
      <w:r w:rsidRPr="00796654">
        <w:rPr>
          <w:szCs w:val="20"/>
        </w:rPr>
        <w:t>Цель данной работы – рассмотреть один из пространственных видов искусства – архитектуру.</w:t>
      </w:r>
    </w:p>
    <w:p w:rsidR="00394746" w:rsidRPr="00796654" w:rsidRDefault="00394746" w:rsidP="00796654">
      <w:pPr>
        <w:pStyle w:val="11"/>
        <w:widowControl w:val="0"/>
        <w:ind w:firstLine="709"/>
        <w:rPr>
          <w:szCs w:val="20"/>
        </w:rPr>
      </w:pPr>
      <w:r w:rsidRPr="00796654">
        <w:rPr>
          <w:szCs w:val="20"/>
        </w:rPr>
        <w:tab/>
        <w:t>Задачи:</w:t>
      </w:r>
    </w:p>
    <w:p w:rsidR="00394746" w:rsidRPr="00796654" w:rsidRDefault="00394746" w:rsidP="00796654">
      <w:pPr>
        <w:pStyle w:val="11"/>
        <w:widowControl w:val="0"/>
        <w:numPr>
          <w:ilvl w:val="0"/>
          <w:numId w:val="2"/>
        </w:numPr>
        <w:ind w:left="0" w:firstLine="709"/>
        <w:rPr>
          <w:szCs w:val="20"/>
        </w:rPr>
      </w:pPr>
      <w:r w:rsidRPr="00796654">
        <w:rPr>
          <w:szCs w:val="20"/>
        </w:rPr>
        <w:t>выявить понятие и сущность архитектуры;</w:t>
      </w:r>
    </w:p>
    <w:p w:rsidR="00394746" w:rsidRPr="00796654" w:rsidRDefault="00394746" w:rsidP="00796654">
      <w:pPr>
        <w:pStyle w:val="11"/>
        <w:widowControl w:val="0"/>
        <w:numPr>
          <w:ilvl w:val="0"/>
          <w:numId w:val="2"/>
        </w:numPr>
        <w:ind w:left="0" w:firstLine="709"/>
        <w:rPr>
          <w:szCs w:val="20"/>
        </w:rPr>
      </w:pPr>
      <w:r w:rsidRPr="00796654">
        <w:rPr>
          <w:szCs w:val="20"/>
        </w:rPr>
        <w:t>рассмотреть развитие архитектуры в различные исторические периоды;</w:t>
      </w:r>
    </w:p>
    <w:p w:rsidR="00394746" w:rsidRPr="00796654" w:rsidRDefault="00394746" w:rsidP="00796654">
      <w:pPr>
        <w:pStyle w:val="11"/>
        <w:widowControl w:val="0"/>
        <w:numPr>
          <w:ilvl w:val="0"/>
          <w:numId w:val="2"/>
        </w:numPr>
        <w:ind w:left="0" w:firstLine="709"/>
        <w:rPr>
          <w:szCs w:val="20"/>
        </w:rPr>
      </w:pPr>
      <w:r w:rsidRPr="00796654">
        <w:rPr>
          <w:szCs w:val="20"/>
        </w:rPr>
        <w:t>изучить вопросы архитектуры как культурного памятника.</w:t>
      </w:r>
    </w:p>
    <w:p w:rsidR="00394746" w:rsidRPr="00796654" w:rsidRDefault="00394746" w:rsidP="00796654">
      <w:pPr>
        <w:pStyle w:val="3"/>
        <w:keepNext w:val="0"/>
        <w:widowControl w:val="0"/>
        <w:spacing w:before="0" w:after="0" w:line="360" w:lineRule="auto"/>
        <w:ind w:firstLine="709"/>
        <w:jc w:val="both"/>
        <w:rPr>
          <w:rFonts w:ascii="Times New Roman" w:hAnsi="Times New Roman"/>
          <w:b w:val="0"/>
          <w:sz w:val="28"/>
        </w:rPr>
      </w:pPr>
      <w:r w:rsidRPr="00796654">
        <w:rPr>
          <w:rFonts w:ascii="Times New Roman" w:hAnsi="Times New Roman"/>
          <w:b w:val="0"/>
          <w:sz w:val="28"/>
        </w:rPr>
        <w:br w:type="page"/>
      </w:r>
      <w:bookmarkStart w:id="2" w:name="_Toc129797659"/>
      <w:r w:rsidRPr="00796654">
        <w:rPr>
          <w:rFonts w:ascii="Times New Roman" w:hAnsi="Times New Roman"/>
          <w:b w:val="0"/>
          <w:sz w:val="28"/>
        </w:rPr>
        <w:t>1. Понятие и сущность архитектуры</w:t>
      </w:r>
      <w:bookmarkEnd w:id="2"/>
    </w:p>
    <w:p w:rsidR="00394746" w:rsidRPr="00796654" w:rsidRDefault="00394746" w:rsidP="00796654">
      <w:pPr>
        <w:widowControl w:val="0"/>
        <w:spacing w:line="360" w:lineRule="auto"/>
        <w:ind w:firstLine="709"/>
        <w:jc w:val="both"/>
        <w:rPr>
          <w:sz w:val="28"/>
        </w:rPr>
      </w:pPr>
    </w:p>
    <w:p w:rsidR="00394746" w:rsidRPr="00796654" w:rsidRDefault="00394746" w:rsidP="00796654">
      <w:pPr>
        <w:pStyle w:val="11"/>
        <w:widowControl w:val="0"/>
        <w:ind w:firstLine="709"/>
        <w:rPr>
          <w:szCs w:val="20"/>
        </w:rPr>
      </w:pPr>
      <w:r w:rsidRPr="00796654">
        <w:rPr>
          <w:szCs w:val="20"/>
        </w:rPr>
        <w:t xml:space="preserve">Архитектура - художественно-образная организация пространства на основе строительных конструкций. Следует отличать утилитарное строительство и соответствующее этой технической деятельности понятие конструкции от архитектуры как художественного творчества в камне, дереве и глине. Архитектор оперирует понятием композиция и использует выразительные (композиционные) средства: метр и ритм, симметрию и асимметрию, отношения величин и пропорции. Этим средствам соответствуют приемы акцентирования, уравновешивания, пропорционирования. </w:t>
      </w:r>
    </w:p>
    <w:p w:rsidR="00394746" w:rsidRPr="00796654" w:rsidRDefault="00394746" w:rsidP="00796654">
      <w:pPr>
        <w:pStyle w:val="11"/>
        <w:widowControl w:val="0"/>
        <w:ind w:firstLine="709"/>
        <w:rPr>
          <w:szCs w:val="20"/>
        </w:rPr>
      </w:pPr>
      <w:r w:rsidRPr="00796654">
        <w:rPr>
          <w:szCs w:val="20"/>
        </w:rPr>
        <w:t xml:space="preserve">Архитектуру относят к бифункциональным (двойственным) искусствам, в композиции которых соединяются утилитарная и художественная функции. Их сочетание и взаимодействие определяются жанром архитектурного творчества (сакральная, или храмовая, архитектура, дворцовые, жилые здания, технические сооружения). </w:t>
      </w:r>
    </w:p>
    <w:p w:rsidR="00394746" w:rsidRPr="00796654" w:rsidRDefault="00394746" w:rsidP="00796654">
      <w:pPr>
        <w:pStyle w:val="11"/>
        <w:widowControl w:val="0"/>
        <w:ind w:firstLine="709"/>
        <w:rPr>
          <w:szCs w:val="20"/>
        </w:rPr>
      </w:pPr>
      <w:r w:rsidRPr="00796654">
        <w:rPr>
          <w:szCs w:val="20"/>
        </w:rPr>
        <w:t>Архитектуру также относят к пространственным видам искусства, точнее было бы сказать - к пространственно-временным, поскольку архитектор организует массы, объемы, линии, силуэты не только в трехмерном пространстве, но и во времени восприятия композиции зрителем. Только в движении, то есть во времени и направленности разворачивания композиции в пространстве, при меняющихся в определенной последовательности точках зрения, прохождении зрителем вдоль, вокруг и внутрь здания, раскрывается замысел, идея и художественный образ архитектурной композиции. В этом смысле, как отмечал теоретик архитектуры А. И. Некрасов, не камень или дерево, а пространство и время являются композиционным материалом, главным же художественным средством - организация движения</w:t>
      </w:r>
      <w:r w:rsidRPr="00796654">
        <w:rPr>
          <w:rStyle w:val="a9"/>
          <w:szCs w:val="20"/>
        </w:rPr>
        <w:footnoteReference w:id="1"/>
      </w:r>
      <w:r w:rsidRPr="00796654">
        <w:rPr>
          <w:szCs w:val="20"/>
        </w:rPr>
        <w:t xml:space="preserve">. </w:t>
      </w:r>
    </w:p>
    <w:p w:rsidR="00394746" w:rsidRPr="00796654" w:rsidRDefault="00394746" w:rsidP="00796654">
      <w:pPr>
        <w:pStyle w:val="11"/>
        <w:widowControl w:val="0"/>
        <w:ind w:firstLine="709"/>
      </w:pPr>
      <w:r w:rsidRPr="00796654">
        <w:rPr>
          <w:szCs w:val="20"/>
        </w:rPr>
        <w:t>Соответственно этому все архитектурные композиции можно разделить на два типа: «пребывания в пространстве» и «продвижения в пространстве». К первому типу относят центрические и зальные композиции, ко второму - аллеи, галереи, анфилады, аркады. Отнесение архитектуры к «неизобразительным искусствам» весьма спорно. В сравнении с живописью, скульптурой, графикой архитектор действительно (за исключением декоративных деталей) не изображает конкретные предметы. Зато архитектура способна не только выражать, но и изображать абстрактные, возвышенные идеи и образы: вознесения, возвышения духа, полета души, силы, мощи, спокойствия, уверенности. Такие образы передать непосредственно, минуя эзопов язык аллегорий, не может ни живописец, ни скульптор. Поэтому Б. Р. Виппер называл архитектуру «в высшей степени изобразительным искусством»</w:t>
      </w:r>
      <w:r w:rsidRPr="00796654">
        <w:rPr>
          <w:rStyle w:val="a9"/>
          <w:szCs w:val="20"/>
        </w:rPr>
        <w:footnoteReference w:id="2"/>
      </w:r>
      <w:r w:rsidRPr="00796654">
        <w:rPr>
          <w:szCs w:val="20"/>
        </w:rPr>
        <w:t>. Художественный смысл искусства архитектуры заключается, таким образом, в преображении утилитарной строительной конструкции в композицию. К примеру, опорный столб, выдерживающий тяжесть перекрытия, представляет собой оптимальную, прочную и надежную строительную конструкцию, а колонна, выражающая идею духовного сопротивления тяжести и вознесения к небу, есть архитектурный образ, композиция.</w:t>
      </w:r>
    </w:p>
    <w:p w:rsidR="00394746" w:rsidRPr="00796654" w:rsidRDefault="00394746" w:rsidP="00796654">
      <w:pPr>
        <w:pStyle w:val="11"/>
        <w:widowControl w:val="0"/>
        <w:ind w:firstLine="709"/>
        <w:rPr>
          <w:szCs w:val="20"/>
        </w:rPr>
      </w:pPr>
      <w:r w:rsidRPr="00796654">
        <w:rPr>
          <w:szCs w:val="20"/>
        </w:rPr>
        <w:t>Внешне эти формы выглядят почти одинаково, но содержание их различно. Это различие определяется в теории архитектуры понятием ордера. Здесь и проходят границы архитектуры как художественного творчества. Отсюда также традиционные сравнения архитектуры с космосом, возникающим из хаоса, «очеловеченной материей», каменной книгой человечества, застывшей музыкой.</w:t>
      </w:r>
    </w:p>
    <w:p w:rsidR="00394746" w:rsidRPr="00796654" w:rsidRDefault="00394746" w:rsidP="00796654">
      <w:pPr>
        <w:pStyle w:val="11"/>
        <w:widowControl w:val="0"/>
        <w:ind w:firstLine="709"/>
        <w:rPr>
          <w:szCs w:val="20"/>
        </w:rPr>
      </w:pPr>
    </w:p>
    <w:p w:rsidR="00394746" w:rsidRPr="00796654" w:rsidRDefault="00394746" w:rsidP="00796654">
      <w:pPr>
        <w:pStyle w:val="3"/>
        <w:keepNext w:val="0"/>
        <w:widowControl w:val="0"/>
        <w:spacing w:before="0" w:after="0" w:line="360" w:lineRule="auto"/>
        <w:ind w:firstLine="709"/>
        <w:jc w:val="both"/>
        <w:rPr>
          <w:rFonts w:ascii="Times New Roman" w:hAnsi="Times New Roman"/>
          <w:b w:val="0"/>
          <w:sz w:val="28"/>
          <w:szCs w:val="20"/>
        </w:rPr>
      </w:pPr>
      <w:bookmarkStart w:id="3" w:name="_Toc129797660"/>
      <w:r w:rsidRPr="00796654">
        <w:rPr>
          <w:rFonts w:ascii="Times New Roman" w:hAnsi="Times New Roman"/>
          <w:b w:val="0"/>
          <w:sz w:val="28"/>
          <w:szCs w:val="20"/>
        </w:rPr>
        <w:t>2. Эпохи и стили</w:t>
      </w:r>
      <w:bookmarkEnd w:id="3"/>
      <w:r w:rsidRPr="00796654">
        <w:rPr>
          <w:rFonts w:ascii="Times New Roman" w:hAnsi="Times New Roman"/>
          <w:b w:val="0"/>
          <w:sz w:val="28"/>
          <w:szCs w:val="20"/>
        </w:rPr>
        <w:t xml:space="preserve"> </w:t>
      </w:r>
      <w:r w:rsidR="00686D70" w:rsidRPr="00796654">
        <w:rPr>
          <w:rFonts w:ascii="Times New Roman" w:hAnsi="Times New Roman"/>
          <w:b w:val="0"/>
          <w:sz w:val="28"/>
          <w:szCs w:val="20"/>
        </w:rPr>
        <w:t>архитектуры</w:t>
      </w:r>
    </w:p>
    <w:p w:rsidR="00394746" w:rsidRPr="00796654" w:rsidRDefault="00394746" w:rsidP="00796654">
      <w:pPr>
        <w:widowControl w:val="0"/>
        <w:spacing w:line="360" w:lineRule="auto"/>
        <w:ind w:firstLine="709"/>
        <w:jc w:val="both"/>
        <w:rPr>
          <w:sz w:val="28"/>
        </w:rPr>
      </w:pPr>
    </w:p>
    <w:p w:rsidR="00394746" w:rsidRPr="00796654" w:rsidRDefault="00394746" w:rsidP="00796654">
      <w:pPr>
        <w:pStyle w:val="11"/>
        <w:widowControl w:val="0"/>
        <w:ind w:firstLine="709"/>
        <w:rPr>
          <w:szCs w:val="20"/>
        </w:rPr>
      </w:pPr>
      <w:r w:rsidRPr="00796654">
        <w:rPr>
          <w:szCs w:val="20"/>
        </w:rPr>
        <w:t xml:space="preserve">Итальянское Возрождение – переломная эпоха в развитии искусства конца XV - начала XVI в. В архитектуре ознаменовалась обращением к античному наследию и переосмыслением архитектурных композиций Древнего Рима, в первую очередь ордерной системы. Архитектура Итальянского Возрождения включает два основных периода: флорентийский (вторая половина XV в., или кватроченто, - «четырехсотые годы») и римский (начало XVI в., или чинквеченто, - «пятисотые годы»). Французское название эпохи - Ренессанс. Флорентийский период, или тосканское Возрождение, отмечен влияниями средневековых традиций и новаторской деятельностью Ф.Брунеллески, впервые в итальянской архитектуре соединившего римскую арку с арабским приемом опоры арок непосредственно на капители колонн. Крупнейшим теоретиком архитектуры был Л. Б. Альберти. Римский период начался с деятельности Д. Браманте - автора первого проекта храма Св. Петра в Риме. </w:t>
      </w:r>
    </w:p>
    <w:p w:rsidR="00394746" w:rsidRPr="00796654" w:rsidRDefault="00394746" w:rsidP="00796654">
      <w:pPr>
        <w:pStyle w:val="11"/>
        <w:widowControl w:val="0"/>
        <w:ind w:firstLine="709"/>
      </w:pPr>
      <w:r w:rsidRPr="00796654">
        <w:rPr>
          <w:szCs w:val="20"/>
        </w:rPr>
        <w:t>В архитектуре Итальянского Возрождения разработаны новые типы зданий: палаццо (городской дворец), центрический храм, загородная вилла, а также композиционные приемы. По-особенному складывалось развитие архитектуры в других городах Италии, например в Венеции. Благодаря творчеству Д. Браманте, Рафаэля, А. Палладио в XVI в. в Италии были созданы основы архитектуры Классицизма, но уже с середины XVI в., прежде всего в творчестве Микеланджело, формируется стиль Барокко, другие зодчие склоняются к Маньеризму</w:t>
      </w:r>
      <w:r w:rsidRPr="00796654">
        <w:rPr>
          <w:rStyle w:val="a9"/>
          <w:szCs w:val="20"/>
        </w:rPr>
        <w:footnoteReference w:id="3"/>
      </w:r>
      <w:r w:rsidRPr="00796654">
        <w:rPr>
          <w:szCs w:val="20"/>
        </w:rPr>
        <w:t>. Итальянское Возрождение включает в себя различные традиции, тенденции развития, художественные направления и стили. Следовательно, словосочетание «Итальянское Возрождение» не является названием стиля, а только обозначает определенную историческую эпоху.</w:t>
      </w:r>
    </w:p>
    <w:p w:rsidR="00394746" w:rsidRPr="00796654" w:rsidRDefault="00394746" w:rsidP="00796654">
      <w:pPr>
        <w:pStyle w:val="11"/>
        <w:widowControl w:val="0"/>
        <w:ind w:firstLine="709"/>
      </w:pPr>
      <w:r w:rsidRPr="00796654">
        <w:rPr>
          <w:szCs w:val="20"/>
        </w:rPr>
        <w:t>Классицизм – художественное направление, ориентированное на рациональное композиционное мышление, нормы ясности, целостности, простоты, уравновешенности, тектоничности, статичности и замкнутости формы. В большинстве случаев в качестве образца выбирается искусство античной классики. В истории архитектуры нормы Классицизма сложились в эпоху Высокого Возрождения в Италии (начало XVI в.), программно в качестве художественного направления были оформлены в искусстве Франции второй половины XVII в. Поэтому западноевропейская архитектура классицизма второй половины XVIII в. («вторая волна» Классицизма) называется Неоклассицизмом. В Италии, Франции, Германии, России художественное направление Классицизма порождало в различные исторические периоды разные историко-региональные художественные стили классицистической архитектуры</w:t>
      </w:r>
      <w:r w:rsidRPr="00796654">
        <w:rPr>
          <w:rStyle w:val="a9"/>
          <w:szCs w:val="20"/>
        </w:rPr>
        <w:footnoteReference w:id="4"/>
      </w:r>
      <w:r w:rsidRPr="00796654">
        <w:rPr>
          <w:szCs w:val="20"/>
        </w:rPr>
        <w:t>.</w:t>
      </w:r>
    </w:p>
    <w:p w:rsidR="00394746" w:rsidRPr="00796654" w:rsidRDefault="00394746" w:rsidP="00796654">
      <w:pPr>
        <w:pStyle w:val="11"/>
        <w:widowControl w:val="0"/>
        <w:ind w:firstLine="709"/>
        <w:rPr>
          <w:szCs w:val="20"/>
        </w:rPr>
      </w:pPr>
      <w:r w:rsidRPr="00796654">
        <w:rPr>
          <w:szCs w:val="20"/>
        </w:rPr>
        <w:t>Неоклассицизм – историко-региональный стиль классицизма, получивший распространение в Италии и Франции во второй половине XVIII в. (в этих странах классицистический стиль возникал не впервые, отсюда название). В русской архитектуре этот же период принято именовать Классицизмом (неоклассическое течение в России сформировалось в начале XX в).</w:t>
      </w:r>
    </w:p>
    <w:p w:rsidR="00394746" w:rsidRPr="00796654" w:rsidRDefault="00394746" w:rsidP="00796654">
      <w:pPr>
        <w:pStyle w:val="11"/>
        <w:widowControl w:val="0"/>
        <w:ind w:firstLine="709"/>
        <w:rPr>
          <w:szCs w:val="20"/>
        </w:rPr>
      </w:pPr>
      <w:r w:rsidRPr="00796654">
        <w:rPr>
          <w:szCs w:val="20"/>
        </w:rPr>
        <w:t xml:space="preserve">Готика - художественный стиль западноевропейской архитектуры XIII-XV вв. Связан в первую очередь с изменениями композиции средневековых кафедральных соборов. Название возникло позднее, в эпоху Итальянского Возрождения (готами древние римляне называли германские племена «к северу от Альп»). Новшества готического стиля связаны с деятельностью аббата Сюжера в церкви Сен-Дени к северу от Парижа (1136-1140), строительством собора в Дареме, Англия (ок. 1133), собора Нотр-Дам (Парижской Богоматери). Стремительный рост населения европейских городов в XII- XIII вв. требовал возведения больших кафедральных соборов (чтобы под их сводами смогло собраться на воскресную мессу все население города). Однако простое увеличение размеров приводило к обрушению тяжелых каменных сводов из-за усиления бокового распора, действующего на стены. Требовалась новая конструкция. </w:t>
      </w:r>
    </w:p>
    <w:p w:rsidR="00394746" w:rsidRPr="00796654" w:rsidRDefault="00394746" w:rsidP="00796654">
      <w:pPr>
        <w:pStyle w:val="11"/>
        <w:widowControl w:val="0"/>
        <w:ind w:firstLine="709"/>
        <w:rPr>
          <w:szCs w:val="20"/>
        </w:rPr>
      </w:pPr>
      <w:r w:rsidRPr="00796654">
        <w:rPr>
          <w:szCs w:val="20"/>
        </w:rPr>
        <w:t>Постепенно, опытным путем, облегчая своды введением каркаса из нервюр (франц. - ребро), системы наружных опор из контрфорсов (франц. – «противосила») и аркбутанов (франц. - арка + связка, крайняя опора), удалось значительно ослабить боковой распор. Тяжесть сводов передавалась с помощью аркбутанов (в форме полуарки) на контрфорсы - ряды опорных столбов, вынесенных за пределы объема здания. Это позволило значительно увеличить пространство храма, а внутренние опоры превратить в тонкие пучки колонн. Стены освобождались от нагрузки, появилась возможность прорезать их большими окнами - так возникли готические витражи. Пространство стало легким и светлым. 150-метровая длина собора, высота сводов 40-</w:t>
      </w:r>
      <w:smartTag w:uri="urn:schemas-microsoft-com:office:smarttags" w:element="metricconverter">
        <w:smartTagPr>
          <w:attr w:name="ProductID" w:val="50 м"/>
        </w:smartTagPr>
        <w:r w:rsidRPr="00796654">
          <w:rPr>
            <w:szCs w:val="20"/>
          </w:rPr>
          <w:t>50 м</w:t>
        </w:r>
      </w:smartTag>
      <w:r w:rsidRPr="00796654">
        <w:rPr>
          <w:szCs w:val="20"/>
        </w:rPr>
        <w:t xml:space="preserve">, высота башен </w:t>
      </w:r>
      <w:smartTag w:uri="urn:schemas-microsoft-com:office:smarttags" w:element="metricconverter">
        <w:smartTagPr>
          <w:attr w:name="ProductID" w:val="80 м"/>
        </w:smartTagPr>
        <w:r w:rsidRPr="00796654">
          <w:rPr>
            <w:szCs w:val="20"/>
          </w:rPr>
          <w:t>80 м</w:t>
        </w:r>
      </w:smartTag>
      <w:r w:rsidRPr="00796654">
        <w:rPr>
          <w:szCs w:val="20"/>
        </w:rPr>
        <w:t xml:space="preserve"> становились нормой. Каменные своды неимоверной тяжестью давили вниз, но человек, находящийся внутри, видел только уносящиеся вверх тонкие пучки колонн, теряющиеся в вышине нервюры, яркие потоки света, льющиеся сквозь цветные стекла витражей. Так возникал художественный образ вознесения души к небу - образ, противоположный прозаическому действию строительной конструкции, уравновешивающей силы, направленной сверху вниз. Поэтому готический стиль - яркий пример метафизики искусства архитектуры, художественного преображения строительной конструкции. </w:t>
      </w:r>
    </w:p>
    <w:p w:rsidR="00394746" w:rsidRPr="00796654" w:rsidRDefault="00394746" w:rsidP="00796654">
      <w:pPr>
        <w:pStyle w:val="11"/>
        <w:widowControl w:val="0"/>
        <w:ind w:firstLine="709"/>
      </w:pPr>
      <w:r w:rsidRPr="00796654">
        <w:rPr>
          <w:szCs w:val="20"/>
        </w:rPr>
        <w:t>Детали готической архитектуры, также вначале имевшие конструктивное значение, постепенно преображаясь, стали выражать мистическую, иррациональную идею молитвенного состояния души.</w:t>
      </w:r>
    </w:p>
    <w:p w:rsidR="00394746" w:rsidRPr="00796654" w:rsidRDefault="00394746" w:rsidP="00796654">
      <w:pPr>
        <w:pStyle w:val="11"/>
        <w:widowControl w:val="0"/>
        <w:ind w:firstLine="709"/>
        <w:rPr>
          <w:szCs w:val="20"/>
        </w:rPr>
      </w:pPr>
      <w:r w:rsidRPr="00796654">
        <w:rPr>
          <w:szCs w:val="20"/>
        </w:rPr>
        <w:t>Барокко (причудливый, неправильный, испорченный), исторический художественный стиль, тип культуры и творческий метод в архитектуре, основанный на необычном, новаторском использовании классических архитектурных форм, прежде всего элементов ордерной системы. В XV-XVI вв. словом «барокко» португальские моряки, а затем ювелиры называли жемчужины неправильной формы. Затем, спустя время, так стали именовать здания в архитектуре Рима, появившиеся во второй половине XVI-XVII в. Они отличались динамичностью, экспрессией. Архитекторы использовали приемы группирования колонн, раскреповки карнизов, сочетания элементов, нарушающих каноны Классицизма, сложившиеся в архитектуре на исходе эпохи Возрождения</w:t>
      </w:r>
      <w:r w:rsidRPr="00796654">
        <w:rPr>
          <w:rStyle w:val="a9"/>
          <w:szCs w:val="20"/>
        </w:rPr>
        <w:footnoteReference w:id="5"/>
      </w:r>
      <w:r w:rsidRPr="00796654">
        <w:rPr>
          <w:szCs w:val="20"/>
        </w:rPr>
        <w:t xml:space="preserve">. </w:t>
      </w:r>
    </w:p>
    <w:p w:rsidR="00394746" w:rsidRPr="00796654" w:rsidRDefault="00394746" w:rsidP="00796654">
      <w:pPr>
        <w:pStyle w:val="11"/>
        <w:widowControl w:val="0"/>
        <w:ind w:firstLine="709"/>
        <w:rPr>
          <w:szCs w:val="20"/>
        </w:rPr>
      </w:pPr>
      <w:r w:rsidRPr="00796654">
        <w:rPr>
          <w:szCs w:val="20"/>
        </w:rPr>
        <w:t>Главный принцип архитектуры стиля Барокко - активное взаимодействие объема здания с окружающим пространством, смешение внутренних и внешних пространств, пластичность перехода от одного объема к другому. Отсюда изогнутые (выпуклые и вогнутые) фасады, витые колонны, разорванные фронтоны, просторные наружные лестницы, перспективы городских магистралей и создание грандиозных архитектурных ансамблей. «Отцом Барокко» считают великого Микеланджело. Наиболее известные архитекторы римского Барокко XVII в.: Л. Бернини, Ф. Борромини, К. Мадерна. В XVIII в. стиль Барокко распространился в архитектуре Германии, Австрии и России. В середине XIX в. возник стиль Необарокко.</w:t>
      </w:r>
    </w:p>
    <w:p w:rsidR="00394746" w:rsidRPr="00796654" w:rsidRDefault="00394746" w:rsidP="00796654">
      <w:pPr>
        <w:pStyle w:val="11"/>
        <w:widowControl w:val="0"/>
        <w:ind w:firstLine="709"/>
      </w:pPr>
    </w:p>
    <w:p w:rsidR="00394746" w:rsidRPr="00796654" w:rsidRDefault="00394746" w:rsidP="00796654">
      <w:pPr>
        <w:pStyle w:val="3"/>
        <w:keepNext w:val="0"/>
        <w:widowControl w:val="0"/>
        <w:spacing w:before="0" w:after="0" w:line="360" w:lineRule="auto"/>
        <w:ind w:firstLine="709"/>
        <w:jc w:val="both"/>
        <w:rPr>
          <w:rFonts w:ascii="Times New Roman" w:hAnsi="Times New Roman"/>
          <w:b w:val="0"/>
          <w:sz w:val="28"/>
        </w:rPr>
      </w:pPr>
      <w:bookmarkStart w:id="4" w:name="_Toc129797661"/>
      <w:r w:rsidRPr="00796654">
        <w:rPr>
          <w:rFonts w:ascii="Times New Roman" w:hAnsi="Times New Roman"/>
          <w:b w:val="0"/>
          <w:sz w:val="28"/>
        </w:rPr>
        <w:t>3. Архитектура как памятник культуры и истории</w:t>
      </w:r>
      <w:bookmarkEnd w:id="4"/>
    </w:p>
    <w:p w:rsidR="00394746" w:rsidRPr="00796654" w:rsidRDefault="00394746" w:rsidP="00796654">
      <w:pPr>
        <w:widowControl w:val="0"/>
        <w:spacing w:line="360" w:lineRule="auto"/>
        <w:ind w:firstLine="709"/>
        <w:jc w:val="both"/>
        <w:rPr>
          <w:sz w:val="28"/>
        </w:rPr>
      </w:pPr>
    </w:p>
    <w:p w:rsidR="00394746" w:rsidRPr="00796654" w:rsidRDefault="00394746" w:rsidP="00796654">
      <w:pPr>
        <w:pStyle w:val="11"/>
        <w:widowControl w:val="0"/>
        <w:ind w:firstLine="709"/>
      </w:pPr>
      <w:r w:rsidRPr="00796654">
        <w:t xml:space="preserve">Архитектура наиболее тесно связана с развитием материальных производительных сил общества, с уровнем развития техники, которые находят в монументальном строительстве наиболее яркое выражение. Эта тесная связь архитектуры с производством сказывается в использовании того или иного строительного материала, применении тех или иных конструкций, в той или иной организации строительства и обеспечении его кадрами зодчих и рядовых строителей, в мобилизации для строительства мастеров других ремесленных специальностей и т. д. </w:t>
      </w:r>
    </w:p>
    <w:p w:rsidR="00394746" w:rsidRPr="00796654" w:rsidRDefault="00394746" w:rsidP="00796654">
      <w:pPr>
        <w:pStyle w:val="11"/>
        <w:widowControl w:val="0"/>
        <w:ind w:firstLine="709"/>
      </w:pPr>
      <w:r w:rsidRPr="00796654">
        <w:t xml:space="preserve">Это определяет особенно высокую познавательную ценность памятников архитектуры как исторических источников, - анализ материально-технических качеств этих памятников позволяет судить почти непосредственно о производительных силах общества, о его технической вооруженности и знаниях. </w:t>
      </w:r>
    </w:p>
    <w:p w:rsidR="00394746" w:rsidRPr="00796654" w:rsidRDefault="00394746" w:rsidP="00796654">
      <w:pPr>
        <w:pStyle w:val="11"/>
        <w:widowControl w:val="0"/>
        <w:ind w:firstLine="709"/>
      </w:pPr>
      <w:r w:rsidRPr="00796654">
        <w:t>Такое изучение архитектурных памятников начинается по сути дела только теперь, с развитием архитектурно-археологических исследований: до этого исследователи интересов</w:t>
      </w:r>
      <w:r w:rsidR="00637E25">
        <w:t>ались главным образом формально</w:t>
      </w:r>
      <w:r w:rsidR="00637E25" w:rsidRPr="00B47677">
        <w:t xml:space="preserve"> </w:t>
      </w:r>
      <w:r w:rsidRPr="00796654">
        <w:t xml:space="preserve">художественной стороной памятника. </w:t>
      </w:r>
    </w:p>
    <w:p w:rsidR="00394746" w:rsidRPr="00796654" w:rsidRDefault="00394746" w:rsidP="00796654">
      <w:pPr>
        <w:pStyle w:val="11"/>
        <w:widowControl w:val="0"/>
        <w:ind w:firstLine="709"/>
      </w:pPr>
      <w:r w:rsidRPr="00796654">
        <w:t xml:space="preserve">Нужно строго различать две стороны в архитектуре, обладающие своими закономерностями развития: ее инженерно-техническую материальную основу, о которой шла речь выше, и ее собственно художественную сторону, собственно архитектурное искусство. Строительное производство с его техническими приемами и опытом, с его материалами и системой организации работы, не относится, разумеется, к надстроечным явлениям. Одна и та же строительная техника может подчас быть основой разных ступеней истории архитектурного искусства, разных эпох. Правда, новые художественные взгляды, новые идеологические задачи, выдвигаемые перед архитектурой, оказывают определенное влияние на развитие техники и конструкций. </w:t>
      </w:r>
    </w:p>
    <w:p w:rsidR="00394746" w:rsidRPr="00796654" w:rsidRDefault="00394746" w:rsidP="00796654">
      <w:pPr>
        <w:pStyle w:val="11"/>
        <w:widowControl w:val="0"/>
        <w:ind w:firstLine="709"/>
      </w:pPr>
      <w:r w:rsidRPr="00796654">
        <w:t>В свою очередь новые технические приемы, прогресс строительной техники позволяют ставить и решать новые художественно-архитектурные задачи, т. е. обе стороны строительства выступают в диалектическом единстве и взаимодействии. Тем не менее, строительная техника, система эмпирически освоенных законов статики сооружений, познанных свойств материалов и т. п. не «отменяется» с переходом от одной ступени исторического развития общества к другой</w:t>
      </w:r>
      <w:r w:rsidRPr="00796654">
        <w:rPr>
          <w:rStyle w:val="a9"/>
        </w:rPr>
        <w:footnoteReference w:id="6"/>
      </w:r>
      <w:r w:rsidRPr="00796654">
        <w:t xml:space="preserve">. </w:t>
      </w:r>
    </w:p>
    <w:p w:rsidR="00394746" w:rsidRPr="00796654" w:rsidRDefault="00394746" w:rsidP="00796654">
      <w:pPr>
        <w:pStyle w:val="11"/>
        <w:widowControl w:val="0"/>
        <w:ind w:firstLine="709"/>
      </w:pPr>
      <w:r w:rsidRPr="00796654">
        <w:t xml:space="preserve">Архитектурное искусство отличается от других видов искусств, например, живописи и скульптуры, тем, что оно воплощает художественные взгляды общества в произведениях, как правило, имеющих утилитарное, материально-практическое назначение: жилищах, дворцах, крепостных сооружениях, храмах, мавзолеях и т. п. </w:t>
      </w:r>
    </w:p>
    <w:p w:rsidR="00394746" w:rsidRPr="00796654" w:rsidRDefault="00394746" w:rsidP="00796654">
      <w:pPr>
        <w:pStyle w:val="11"/>
        <w:widowControl w:val="0"/>
        <w:ind w:firstLine="709"/>
      </w:pPr>
      <w:r w:rsidRPr="00796654">
        <w:t>Сам состав, количество и развитие типов этих сооружений и их особенностей уже сами по себе с достаточной ясностью говорят о характере данного общества, а размещение построек, например, внутри средневекового города, дает неоценимый материал для освещения не только его топографии, но иногда и характера. Типы архитектурных памятников очень ярко отражают характер данного общества.</w:t>
      </w:r>
    </w:p>
    <w:p w:rsidR="00394746" w:rsidRPr="00796654" w:rsidRDefault="00394746" w:rsidP="00796654">
      <w:pPr>
        <w:pStyle w:val="11"/>
        <w:widowControl w:val="0"/>
        <w:ind w:firstLine="709"/>
      </w:pPr>
      <w:r w:rsidRPr="00796654">
        <w:t xml:space="preserve">В отличие от изобразительных искусств - живописи и скульптуры, выражающих определенное идейное содержание в реальных образах, воспроизводящих чувственно-воспринимаемый мир, «язык архитектуры» не изобразителен, а потому и его истолкование более сложно. «Архитектурный образ» никогда не может быть раскрыт как некое «литературное» смысловое «содержание», воплощенное в данном памятнике. Художественные взгляды общества отражаются здесь в более общей, отвлеченной форме. При этом нужно подчеркнуть, что поэтому архитектурный образ и менее индивидуален, в нем воплощаются не частные, скоропреходящие «веяния времени», но более типичные, ведущие художественные взгляды и вкусы общества. Эти качества архитектурного образа также определяют выдающееся значение архитектурного памятника как исторического источника: он доносит до нас в своем содержании не случайное, но типичное, не частное, но главное в художественных взглядах данной эпохи. </w:t>
      </w:r>
    </w:p>
    <w:p w:rsidR="00394746" w:rsidRPr="00796654" w:rsidRDefault="00394746" w:rsidP="00796654">
      <w:pPr>
        <w:pStyle w:val="11"/>
        <w:widowControl w:val="0"/>
        <w:ind w:firstLine="709"/>
      </w:pPr>
      <w:r w:rsidRPr="00796654">
        <w:t xml:space="preserve">В то же время этот исторически обусловленный уровнем культуры прием определения форм новой постройки при помощи ссылки на предшествующие памятники зодчества – «образцы» - был одним из условий накопления и роста национальных черт в архитектуре, ее самобытности, так как в процессе изменения художественных взглядов общества из прошлого архитектурного опыта отбиралось наиболее ценное и отвечавшее новым запросам. </w:t>
      </w:r>
    </w:p>
    <w:p w:rsidR="00394746" w:rsidRPr="00796654" w:rsidRDefault="00394746" w:rsidP="00796654">
      <w:pPr>
        <w:widowControl w:val="0"/>
        <w:spacing w:line="360" w:lineRule="auto"/>
        <w:ind w:firstLine="709"/>
        <w:jc w:val="both"/>
        <w:rPr>
          <w:sz w:val="28"/>
        </w:rPr>
      </w:pPr>
    </w:p>
    <w:p w:rsidR="00394746" w:rsidRPr="00796654" w:rsidRDefault="00394746" w:rsidP="00796654">
      <w:pPr>
        <w:pStyle w:val="3"/>
        <w:keepNext w:val="0"/>
        <w:widowControl w:val="0"/>
        <w:spacing w:before="0" w:after="0" w:line="360" w:lineRule="auto"/>
        <w:ind w:firstLine="709"/>
        <w:jc w:val="both"/>
        <w:rPr>
          <w:rFonts w:ascii="Times New Roman" w:hAnsi="Times New Roman"/>
          <w:b w:val="0"/>
          <w:sz w:val="28"/>
        </w:rPr>
      </w:pPr>
      <w:r w:rsidRPr="00796654">
        <w:rPr>
          <w:rFonts w:ascii="Times New Roman" w:hAnsi="Times New Roman"/>
          <w:b w:val="0"/>
          <w:sz w:val="28"/>
        </w:rPr>
        <w:br w:type="page"/>
      </w:r>
      <w:bookmarkStart w:id="5" w:name="_Toc129797662"/>
      <w:r w:rsidRPr="00796654">
        <w:rPr>
          <w:rFonts w:ascii="Times New Roman" w:hAnsi="Times New Roman"/>
          <w:b w:val="0"/>
          <w:sz w:val="28"/>
        </w:rPr>
        <w:t>Заключение</w:t>
      </w:r>
      <w:bookmarkEnd w:id="5"/>
    </w:p>
    <w:p w:rsidR="00394746" w:rsidRPr="00796654" w:rsidRDefault="00394746" w:rsidP="00796654">
      <w:pPr>
        <w:widowControl w:val="0"/>
        <w:spacing w:line="360" w:lineRule="auto"/>
        <w:ind w:firstLine="709"/>
        <w:jc w:val="both"/>
        <w:rPr>
          <w:sz w:val="28"/>
        </w:rPr>
      </w:pPr>
    </w:p>
    <w:p w:rsidR="00394746" w:rsidRPr="00796654" w:rsidRDefault="00394746" w:rsidP="00796654">
      <w:pPr>
        <w:pStyle w:val="11"/>
        <w:widowControl w:val="0"/>
        <w:ind w:firstLine="709"/>
      </w:pPr>
      <w:r w:rsidRPr="00796654">
        <w:t>Проделанная работа позволяет сделать следующие выводы.</w:t>
      </w:r>
    </w:p>
    <w:p w:rsidR="00394746" w:rsidRPr="00796654" w:rsidRDefault="00394746" w:rsidP="00796654">
      <w:pPr>
        <w:pStyle w:val="11"/>
        <w:widowControl w:val="0"/>
        <w:ind w:firstLine="709"/>
        <w:rPr>
          <w:szCs w:val="20"/>
        </w:rPr>
      </w:pPr>
      <w:r w:rsidRPr="00796654">
        <w:rPr>
          <w:szCs w:val="20"/>
        </w:rPr>
        <w:t>Архитектуру относят к пр</w:t>
      </w:r>
      <w:r w:rsidR="001C70DB">
        <w:rPr>
          <w:szCs w:val="20"/>
        </w:rPr>
        <w:t>остранственным (пространственно</w:t>
      </w:r>
      <w:r w:rsidR="001C70DB" w:rsidRPr="00B47677">
        <w:rPr>
          <w:szCs w:val="20"/>
        </w:rPr>
        <w:t xml:space="preserve"> </w:t>
      </w:r>
      <w:r w:rsidRPr="00796654">
        <w:rPr>
          <w:szCs w:val="20"/>
        </w:rPr>
        <w:t>временным) видам искусства, поскольку архитектор организует массы, объемы, линии, силуэты не только в трехмерном пространстве, но и во времени восприятия композиции зрителем. Только в движении, то есть во времени и направленности разворачивания композиции в пространстве, при меняющихся в определенной последовательности точках зрения, прохождении зрителем вдоль, вокруг и внутрь здания, раскрывается замысел, идея и художественный образ архитектурной композиции.</w:t>
      </w:r>
    </w:p>
    <w:p w:rsidR="00394746" w:rsidRPr="00796654" w:rsidRDefault="00394746" w:rsidP="00796654">
      <w:pPr>
        <w:pStyle w:val="11"/>
        <w:widowControl w:val="0"/>
        <w:ind w:firstLine="709"/>
      </w:pPr>
      <w:r w:rsidRPr="00796654">
        <w:t>Основными стилями в истории архитектуры являются:</w:t>
      </w:r>
    </w:p>
    <w:p w:rsidR="00394746" w:rsidRPr="00796654" w:rsidRDefault="00394746" w:rsidP="00796654">
      <w:pPr>
        <w:pStyle w:val="11"/>
        <w:widowControl w:val="0"/>
        <w:numPr>
          <w:ilvl w:val="0"/>
          <w:numId w:val="3"/>
        </w:numPr>
        <w:ind w:left="0" w:firstLine="709"/>
      </w:pPr>
      <w:r w:rsidRPr="00796654">
        <w:t>готика;</w:t>
      </w:r>
    </w:p>
    <w:p w:rsidR="00394746" w:rsidRPr="00796654" w:rsidRDefault="00394746" w:rsidP="00796654">
      <w:pPr>
        <w:pStyle w:val="11"/>
        <w:widowControl w:val="0"/>
        <w:numPr>
          <w:ilvl w:val="0"/>
          <w:numId w:val="3"/>
        </w:numPr>
        <w:ind w:left="0" w:firstLine="709"/>
      </w:pPr>
      <w:r w:rsidRPr="00796654">
        <w:t>классицизм;</w:t>
      </w:r>
    </w:p>
    <w:p w:rsidR="00394746" w:rsidRPr="00796654" w:rsidRDefault="00394746" w:rsidP="00796654">
      <w:pPr>
        <w:pStyle w:val="11"/>
        <w:widowControl w:val="0"/>
        <w:numPr>
          <w:ilvl w:val="0"/>
          <w:numId w:val="3"/>
        </w:numPr>
        <w:ind w:left="0" w:firstLine="709"/>
      </w:pPr>
      <w:r w:rsidRPr="00796654">
        <w:t>неоклассицизм;</w:t>
      </w:r>
    </w:p>
    <w:p w:rsidR="00394746" w:rsidRPr="00796654" w:rsidRDefault="00394746" w:rsidP="00796654">
      <w:pPr>
        <w:pStyle w:val="11"/>
        <w:widowControl w:val="0"/>
        <w:numPr>
          <w:ilvl w:val="0"/>
          <w:numId w:val="3"/>
        </w:numPr>
        <w:ind w:left="0" w:firstLine="709"/>
      </w:pPr>
      <w:r w:rsidRPr="00796654">
        <w:t>барокко;</w:t>
      </w:r>
    </w:p>
    <w:p w:rsidR="00394746" w:rsidRPr="00796654" w:rsidRDefault="00394746" w:rsidP="00796654">
      <w:pPr>
        <w:pStyle w:val="11"/>
        <w:widowControl w:val="0"/>
        <w:numPr>
          <w:ilvl w:val="0"/>
          <w:numId w:val="3"/>
        </w:numPr>
        <w:ind w:left="0" w:firstLine="709"/>
      </w:pPr>
      <w:r w:rsidRPr="00796654">
        <w:t>необарокко.</w:t>
      </w:r>
    </w:p>
    <w:p w:rsidR="00394746" w:rsidRPr="00796654" w:rsidRDefault="00394746" w:rsidP="00796654">
      <w:pPr>
        <w:pStyle w:val="11"/>
        <w:widowControl w:val="0"/>
        <w:ind w:firstLine="709"/>
      </w:pPr>
      <w:r w:rsidRPr="00796654">
        <w:t>Архитектурное искусство отличается от других видов искусств, тем, что оно воплощает художественные взгляды общества в произведениях, как правило, имеющих утилитарное, материально-практическое назначение: жилищах, дворцах, крепостных сооружениях, храмах, мавзолеях и т. п. Типы архитектурных памятников очень ярко отражают характер данного общества.</w:t>
      </w:r>
    </w:p>
    <w:p w:rsidR="00394746" w:rsidRPr="00796654" w:rsidRDefault="00394746" w:rsidP="00796654">
      <w:pPr>
        <w:widowControl w:val="0"/>
        <w:spacing w:line="360" w:lineRule="auto"/>
        <w:ind w:firstLine="709"/>
        <w:jc w:val="both"/>
        <w:rPr>
          <w:sz w:val="28"/>
        </w:rPr>
      </w:pPr>
    </w:p>
    <w:p w:rsidR="00394746" w:rsidRPr="00796654" w:rsidRDefault="00394746" w:rsidP="00796654">
      <w:pPr>
        <w:pStyle w:val="3"/>
        <w:keepNext w:val="0"/>
        <w:widowControl w:val="0"/>
        <w:spacing w:before="0" w:after="0" w:line="360" w:lineRule="auto"/>
        <w:ind w:firstLine="709"/>
        <w:jc w:val="both"/>
        <w:rPr>
          <w:rFonts w:ascii="Times New Roman" w:hAnsi="Times New Roman"/>
          <w:b w:val="0"/>
          <w:sz w:val="28"/>
        </w:rPr>
      </w:pPr>
      <w:r w:rsidRPr="00796654">
        <w:rPr>
          <w:rFonts w:ascii="Times New Roman" w:hAnsi="Times New Roman"/>
          <w:b w:val="0"/>
          <w:sz w:val="28"/>
        </w:rPr>
        <w:br w:type="page"/>
      </w:r>
      <w:bookmarkStart w:id="6" w:name="_Toc129797663"/>
      <w:r w:rsidRPr="00796654">
        <w:rPr>
          <w:rFonts w:ascii="Times New Roman" w:hAnsi="Times New Roman"/>
          <w:b w:val="0"/>
          <w:sz w:val="28"/>
        </w:rPr>
        <w:t>Список литературы</w:t>
      </w:r>
      <w:bookmarkEnd w:id="6"/>
    </w:p>
    <w:p w:rsidR="00394746" w:rsidRPr="00796654" w:rsidRDefault="00394746" w:rsidP="00796654">
      <w:pPr>
        <w:widowControl w:val="0"/>
        <w:spacing w:line="360" w:lineRule="auto"/>
        <w:ind w:firstLine="709"/>
        <w:jc w:val="both"/>
        <w:rPr>
          <w:sz w:val="28"/>
        </w:rPr>
      </w:pPr>
    </w:p>
    <w:p w:rsidR="00394746" w:rsidRPr="00796654" w:rsidRDefault="00394746" w:rsidP="00796654">
      <w:pPr>
        <w:pStyle w:val="11"/>
        <w:widowControl w:val="0"/>
        <w:numPr>
          <w:ilvl w:val="0"/>
          <w:numId w:val="1"/>
        </w:numPr>
        <w:tabs>
          <w:tab w:val="clear" w:pos="720"/>
          <w:tab w:val="num" w:pos="426"/>
        </w:tabs>
        <w:ind w:left="0" w:firstLine="0"/>
      </w:pPr>
      <w:r w:rsidRPr="00796654">
        <w:t>Воронин Н.Н. Архитектурный памятник как исторический источник. – М.: Просвещение, 1984.</w:t>
      </w:r>
    </w:p>
    <w:p w:rsidR="00394746" w:rsidRPr="00796654" w:rsidRDefault="00394746" w:rsidP="00796654">
      <w:pPr>
        <w:pStyle w:val="11"/>
        <w:widowControl w:val="0"/>
        <w:numPr>
          <w:ilvl w:val="0"/>
          <w:numId w:val="1"/>
        </w:numPr>
        <w:tabs>
          <w:tab w:val="clear" w:pos="720"/>
          <w:tab w:val="num" w:pos="426"/>
        </w:tabs>
        <w:ind w:left="0" w:firstLine="0"/>
        <w:rPr>
          <w:rStyle w:val="a5"/>
          <w:szCs w:val="20"/>
        </w:rPr>
      </w:pPr>
      <w:r w:rsidRPr="00796654">
        <w:rPr>
          <w:rStyle w:val="a5"/>
          <w:szCs w:val="20"/>
        </w:rPr>
        <w:t xml:space="preserve">Искусство. / </w:t>
      </w:r>
      <w:r w:rsidRPr="00796654">
        <w:rPr>
          <w:szCs w:val="20"/>
        </w:rPr>
        <w:t xml:space="preserve">Под </w:t>
      </w:r>
      <w:r w:rsidRPr="00796654">
        <w:rPr>
          <w:rStyle w:val="a5"/>
          <w:szCs w:val="20"/>
        </w:rPr>
        <w:t>ред. М. Д. Аксенова. — М.: Аванта</w:t>
      </w:r>
      <w:r w:rsidRPr="00796654">
        <w:rPr>
          <w:szCs w:val="20"/>
        </w:rPr>
        <w:t xml:space="preserve"> Плюс</w:t>
      </w:r>
      <w:r w:rsidRPr="00796654">
        <w:rPr>
          <w:rStyle w:val="a5"/>
          <w:szCs w:val="20"/>
        </w:rPr>
        <w:t>, 2003.</w:t>
      </w:r>
    </w:p>
    <w:p w:rsidR="00394746" w:rsidRPr="00796654" w:rsidRDefault="00394746" w:rsidP="00796654">
      <w:pPr>
        <w:pStyle w:val="11"/>
        <w:widowControl w:val="0"/>
        <w:numPr>
          <w:ilvl w:val="0"/>
          <w:numId w:val="1"/>
        </w:numPr>
        <w:tabs>
          <w:tab w:val="clear" w:pos="720"/>
          <w:tab w:val="num" w:pos="426"/>
        </w:tabs>
        <w:ind w:left="0" w:firstLine="0"/>
      </w:pPr>
      <w:r w:rsidRPr="00796654">
        <w:t>Конрад Н. И. Об эпохе Возрождения // Избранные со</w:t>
      </w:r>
      <w:r w:rsidR="00B27A6C" w:rsidRPr="00796654">
        <w:t>чинения. – М.: Просвещение, 2001</w:t>
      </w:r>
      <w:r w:rsidRPr="00796654">
        <w:t>.</w:t>
      </w:r>
    </w:p>
    <w:p w:rsidR="00394746" w:rsidRPr="00796654" w:rsidRDefault="00394746" w:rsidP="00796654">
      <w:pPr>
        <w:pStyle w:val="11"/>
        <w:widowControl w:val="0"/>
        <w:numPr>
          <w:ilvl w:val="0"/>
          <w:numId w:val="1"/>
        </w:numPr>
        <w:tabs>
          <w:tab w:val="clear" w:pos="720"/>
          <w:tab w:val="num" w:pos="426"/>
        </w:tabs>
        <w:ind w:left="0" w:firstLine="0"/>
      </w:pPr>
      <w:r w:rsidRPr="00796654">
        <w:t>Мировая культура. / Под ред. Желткова А.М. – М.: Искусство, 2004.</w:t>
      </w:r>
    </w:p>
    <w:p w:rsidR="00394746" w:rsidRPr="00796654" w:rsidRDefault="00394746" w:rsidP="00796654">
      <w:pPr>
        <w:pStyle w:val="11"/>
        <w:widowControl w:val="0"/>
        <w:numPr>
          <w:ilvl w:val="0"/>
          <w:numId w:val="1"/>
        </w:numPr>
        <w:tabs>
          <w:tab w:val="clear" w:pos="720"/>
          <w:tab w:val="num" w:pos="426"/>
        </w:tabs>
        <w:ind w:left="0" w:firstLine="0"/>
      </w:pPr>
      <w:r w:rsidRPr="00796654">
        <w:t>Михайлов А. В. Языки культуры. – М.: Просвещение, 1995.</w:t>
      </w:r>
    </w:p>
    <w:p w:rsidR="00394746" w:rsidRPr="00796654" w:rsidRDefault="00394746" w:rsidP="00796654">
      <w:pPr>
        <w:pStyle w:val="11"/>
        <w:widowControl w:val="0"/>
        <w:numPr>
          <w:ilvl w:val="0"/>
          <w:numId w:val="1"/>
        </w:numPr>
        <w:tabs>
          <w:tab w:val="clear" w:pos="720"/>
          <w:tab w:val="num" w:pos="426"/>
        </w:tabs>
        <w:ind w:left="0" w:firstLine="0"/>
      </w:pPr>
      <w:r w:rsidRPr="00796654">
        <w:t>Поликарпов В.С. Лекции по культурологии. — М.: Гардарика, Экспертное бюро, 1997.</w:t>
      </w:r>
      <w:bookmarkStart w:id="7" w:name="_GoBack"/>
      <w:bookmarkEnd w:id="7"/>
    </w:p>
    <w:sectPr w:rsidR="00394746" w:rsidRPr="00796654" w:rsidSect="00B47677">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EA6" w:rsidRDefault="00BC5EA6">
      <w:r>
        <w:separator/>
      </w:r>
    </w:p>
  </w:endnote>
  <w:endnote w:type="continuationSeparator" w:id="0">
    <w:p w:rsidR="00BC5EA6" w:rsidRDefault="00BC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EA6" w:rsidRDefault="00BC5EA6">
      <w:r>
        <w:separator/>
      </w:r>
    </w:p>
  </w:footnote>
  <w:footnote w:type="continuationSeparator" w:id="0">
    <w:p w:rsidR="00BC5EA6" w:rsidRDefault="00BC5EA6">
      <w:r>
        <w:continuationSeparator/>
      </w:r>
    </w:p>
  </w:footnote>
  <w:footnote w:id="1">
    <w:p w:rsidR="00BC5EA6" w:rsidRDefault="00394746" w:rsidP="00394746">
      <w:pPr>
        <w:pStyle w:val="11"/>
      </w:pPr>
      <w:r w:rsidRPr="00394746">
        <w:rPr>
          <w:rStyle w:val="a9"/>
          <w:sz w:val="20"/>
          <w:szCs w:val="20"/>
        </w:rPr>
        <w:footnoteRef/>
      </w:r>
      <w:r w:rsidRPr="00394746">
        <w:rPr>
          <w:sz w:val="20"/>
          <w:szCs w:val="20"/>
        </w:rPr>
        <w:t xml:space="preserve"> Мировая культура. / Под ред. Желтк</w:t>
      </w:r>
      <w:r w:rsidR="00B47677">
        <w:rPr>
          <w:sz w:val="20"/>
          <w:szCs w:val="20"/>
        </w:rPr>
        <w:t>ова А.М. – М.: Искусство, 2004.</w:t>
      </w:r>
    </w:p>
  </w:footnote>
  <w:footnote w:id="2">
    <w:p w:rsidR="00BC5EA6" w:rsidRDefault="00394746">
      <w:pPr>
        <w:pStyle w:val="a7"/>
      </w:pPr>
      <w:r>
        <w:rPr>
          <w:rStyle w:val="a9"/>
        </w:rPr>
        <w:footnoteRef/>
      </w:r>
      <w:r>
        <w:t xml:space="preserve"> Михайлов А. В. Языки культуры. – М.: Просвещение, 1995.</w:t>
      </w:r>
    </w:p>
  </w:footnote>
  <w:footnote w:id="3">
    <w:p w:rsidR="00BC5EA6" w:rsidRDefault="00394746">
      <w:pPr>
        <w:pStyle w:val="a7"/>
      </w:pPr>
      <w:r>
        <w:rPr>
          <w:rStyle w:val="a9"/>
        </w:rPr>
        <w:footnoteRef/>
      </w:r>
      <w:r>
        <w:t xml:space="preserve"> Конрад Н. И. Об эпохе Возрождения // Избранные сочинения. – М.: Просвещение, 1999.</w:t>
      </w:r>
    </w:p>
  </w:footnote>
  <w:footnote w:id="4">
    <w:p w:rsidR="00BC5EA6" w:rsidRDefault="00394746">
      <w:pPr>
        <w:pStyle w:val="a7"/>
      </w:pPr>
      <w:r>
        <w:rPr>
          <w:rStyle w:val="a9"/>
        </w:rPr>
        <w:footnoteRef/>
      </w:r>
      <w:r>
        <w:t xml:space="preserve"> </w:t>
      </w:r>
      <w:r>
        <w:rPr>
          <w:rStyle w:val="a5"/>
        </w:rPr>
        <w:t xml:space="preserve">Искусство. / </w:t>
      </w:r>
      <w:r w:rsidRPr="00BE69CC">
        <w:t xml:space="preserve">Под </w:t>
      </w:r>
      <w:r>
        <w:rPr>
          <w:rStyle w:val="a5"/>
        </w:rPr>
        <w:t>ред. М. Д. Аксенова. — М.: Аванта</w:t>
      </w:r>
      <w:r w:rsidRPr="00BE69CC">
        <w:t xml:space="preserve"> Плюс</w:t>
      </w:r>
      <w:r>
        <w:rPr>
          <w:rStyle w:val="a5"/>
        </w:rPr>
        <w:t>, 2003.</w:t>
      </w:r>
    </w:p>
  </w:footnote>
  <w:footnote w:id="5">
    <w:p w:rsidR="00BC5EA6" w:rsidRDefault="00394746">
      <w:pPr>
        <w:pStyle w:val="a7"/>
      </w:pPr>
      <w:r>
        <w:rPr>
          <w:rStyle w:val="a9"/>
        </w:rPr>
        <w:footnoteRef/>
      </w:r>
      <w:r>
        <w:t xml:space="preserve"> </w:t>
      </w:r>
      <w:r w:rsidRPr="003A3830">
        <w:t>Поликарпов В.С. Лекции по культурологии. — М.: Гардарика, Экспертное бюро, 1997</w:t>
      </w:r>
      <w:r>
        <w:t>.</w:t>
      </w:r>
    </w:p>
  </w:footnote>
  <w:footnote w:id="6">
    <w:p w:rsidR="00BC5EA6" w:rsidRDefault="00394746">
      <w:pPr>
        <w:pStyle w:val="a7"/>
      </w:pPr>
      <w:r>
        <w:rPr>
          <w:rStyle w:val="a9"/>
        </w:rPr>
        <w:footnoteRef/>
      </w:r>
      <w:r>
        <w:t xml:space="preserve"> Воронин Н.Н. Архитектурный памятник как исторический источник. – М.: Просвещение, 1984.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6CE" w:rsidRDefault="00E426CE" w:rsidP="00E426CE">
    <w:pPr>
      <w:pStyle w:val="a3"/>
      <w:framePr w:wrap="around" w:vAnchor="text" w:hAnchor="margin" w:xAlign="right" w:y="1"/>
      <w:rPr>
        <w:rStyle w:val="a5"/>
      </w:rPr>
    </w:pPr>
  </w:p>
  <w:p w:rsidR="00E426CE" w:rsidRDefault="00E426CE" w:rsidP="00E426C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D53D6"/>
    <w:multiLevelType w:val="hybridMultilevel"/>
    <w:tmpl w:val="061256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E537E1E"/>
    <w:multiLevelType w:val="hybridMultilevel"/>
    <w:tmpl w:val="2B3C10DE"/>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E72BA7"/>
    <w:multiLevelType w:val="hybridMultilevel"/>
    <w:tmpl w:val="E26860C4"/>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6CE"/>
    <w:rsid w:val="000203D6"/>
    <w:rsid w:val="00120DAD"/>
    <w:rsid w:val="001C70DB"/>
    <w:rsid w:val="00394746"/>
    <w:rsid w:val="003A3830"/>
    <w:rsid w:val="00462E9D"/>
    <w:rsid w:val="004A1F6E"/>
    <w:rsid w:val="00637E25"/>
    <w:rsid w:val="00686D70"/>
    <w:rsid w:val="00750483"/>
    <w:rsid w:val="00796654"/>
    <w:rsid w:val="00A47C45"/>
    <w:rsid w:val="00B27A6C"/>
    <w:rsid w:val="00B3699F"/>
    <w:rsid w:val="00B47677"/>
    <w:rsid w:val="00BC5EA6"/>
    <w:rsid w:val="00BE69CC"/>
    <w:rsid w:val="00BF7644"/>
    <w:rsid w:val="00C230AA"/>
    <w:rsid w:val="00C65445"/>
    <w:rsid w:val="00E426CE"/>
    <w:rsid w:val="00EE70E1"/>
    <w:rsid w:val="00FB4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E010C68-E233-4B3B-9A23-6AE5660C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A1F6E"/>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E426C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11">
    <w:name w:val="Стиль1"/>
    <w:basedOn w:val="a"/>
    <w:rsid w:val="00B3699F"/>
    <w:pPr>
      <w:spacing w:line="360" w:lineRule="auto"/>
      <w:jc w:val="both"/>
    </w:pPr>
    <w:rPr>
      <w:sz w:val="28"/>
    </w:rPr>
  </w:style>
  <w:style w:type="paragraph" w:customStyle="1" w:styleId="2">
    <w:name w:val="Стиль2"/>
    <w:basedOn w:val="1"/>
    <w:next w:val="1"/>
    <w:rsid w:val="004A1F6E"/>
    <w:pPr>
      <w:spacing w:line="360" w:lineRule="auto"/>
      <w:jc w:val="center"/>
    </w:pPr>
    <w:rPr>
      <w:szCs w:val="17"/>
    </w:rPr>
  </w:style>
  <w:style w:type="paragraph" w:styleId="a3">
    <w:name w:val="header"/>
    <w:basedOn w:val="a"/>
    <w:link w:val="a4"/>
    <w:uiPriority w:val="99"/>
    <w:rsid w:val="00E426CE"/>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E426CE"/>
    <w:rPr>
      <w:rFonts w:cs="Times New Roman"/>
    </w:rPr>
  </w:style>
  <w:style w:type="paragraph" w:styleId="a6">
    <w:name w:val="Normal (Web)"/>
    <w:basedOn w:val="a"/>
    <w:uiPriority w:val="99"/>
    <w:rsid w:val="00394746"/>
    <w:pPr>
      <w:spacing w:before="100" w:beforeAutospacing="1" w:after="100" w:afterAutospacing="1"/>
    </w:pPr>
    <w:rPr>
      <w:color w:val="000000"/>
    </w:rPr>
  </w:style>
  <w:style w:type="paragraph" w:styleId="a7">
    <w:name w:val="footnote text"/>
    <w:basedOn w:val="a"/>
    <w:link w:val="a8"/>
    <w:uiPriority w:val="99"/>
    <w:semiHidden/>
    <w:rsid w:val="00394746"/>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394746"/>
    <w:rPr>
      <w:rFonts w:cs="Times New Roman"/>
      <w:vertAlign w:val="superscript"/>
    </w:rPr>
  </w:style>
  <w:style w:type="paragraph" w:styleId="31">
    <w:name w:val="toc 3"/>
    <w:basedOn w:val="a"/>
    <w:next w:val="a"/>
    <w:autoRedefine/>
    <w:uiPriority w:val="39"/>
    <w:semiHidden/>
    <w:rsid w:val="00394746"/>
    <w:pPr>
      <w:ind w:left="480"/>
    </w:pPr>
  </w:style>
  <w:style w:type="character" w:styleId="aa">
    <w:name w:val="Hyperlink"/>
    <w:uiPriority w:val="99"/>
    <w:rsid w:val="00394746"/>
    <w:rPr>
      <w:rFonts w:cs="Times New Roman"/>
      <w:color w:val="0000FF"/>
      <w:u w:val="single"/>
    </w:rPr>
  </w:style>
  <w:style w:type="paragraph" w:styleId="ab">
    <w:name w:val="footer"/>
    <w:basedOn w:val="a"/>
    <w:link w:val="ac"/>
    <w:uiPriority w:val="99"/>
    <w:rsid w:val="00B27A6C"/>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paragraph" w:styleId="ad">
    <w:name w:val="Balloon Text"/>
    <w:basedOn w:val="a"/>
    <w:link w:val="ae"/>
    <w:uiPriority w:val="99"/>
    <w:semiHidden/>
    <w:rsid w:val="00686D70"/>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2603</Words>
  <Characters>14839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Людмила</dc:creator>
  <cp:keywords/>
  <dc:description/>
  <cp:lastModifiedBy>admin</cp:lastModifiedBy>
  <cp:revision>2</cp:revision>
  <cp:lastPrinted>2006-03-13T12:46:00Z</cp:lastPrinted>
  <dcterms:created xsi:type="dcterms:W3CDTF">2014-02-22T20:34:00Z</dcterms:created>
  <dcterms:modified xsi:type="dcterms:W3CDTF">2014-02-22T20:34:00Z</dcterms:modified>
</cp:coreProperties>
</file>