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F4" w:rsidRPr="006C6234" w:rsidRDefault="006C6234" w:rsidP="006C6234">
      <w:pPr>
        <w:pStyle w:val="a3"/>
        <w:keepNext w:val="0"/>
        <w:spacing w:before="0" w:after="0"/>
        <w:ind w:firstLine="709"/>
        <w:jc w:val="both"/>
        <w:outlineLvl w:val="9"/>
        <w:rPr>
          <w:b/>
          <w:caps w:val="0"/>
          <w:color w:val="000000"/>
        </w:rPr>
      </w:pPr>
      <w:bookmarkStart w:id="0" w:name="_Toc124239469"/>
      <w:r w:rsidRPr="006C6234">
        <w:rPr>
          <w:b/>
          <w:caps w:val="0"/>
          <w:color w:val="000000"/>
        </w:rPr>
        <w:t>Задача 1</w:t>
      </w:r>
      <w:bookmarkEnd w:id="0"/>
    </w:p>
    <w:p w:rsidR="006C6234" w:rsidRDefault="006C623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Администрация больницы решила открыть платное терапевтическое отделение, в котором больные содержатся в комфортабельных палатах и обслуживаются врачами первой и высшей категорий.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Предполагалось, что в отделении будут лечиться одновременно 20 человек в 10 двухместных палатах. Было подсчитано, что постоянные затраты на отделение (включая заработную плату персонала) составят 2000 рублей в день, затраты на питание, обследование и лечение одного пациента – в среднем 80 рублей в день. Таким образом, полные затраты на отделение будут равны 2000+80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20=3600 рублей в день. Средние затраты на одного пациента, таким образом, составят 3600/20=180 рублей в день.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Администрация решила, что пациенты должны будут платить 220 рублей в день, из которых 180 рублей будет расходоваться на питание, обследование и лечение пациентов, а 40 рублей составят прибыль, которая впоследствии будет использована для модернизации отделения.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Когда отделение было открыто и начало функционировать, оказалось, что недостаточность рекламной информации, дороговизна лечения, возможность получения больными бесплатной (хотя, возможно, и менее качественной) медицинской помощи – все это привело к тому, что в первый месяц работы отделение оказалось загруженным лишь наполовину (то есть в среднем в нем пребывало не 20, а 10 пациентов). Каковы финансовые итоги деятельности отделения?</w:t>
      </w:r>
    </w:p>
    <w:p w:rsidR="002105F4" w:rsidRPr="006C6234" w:rsidRDefault="006C6234" w:rsidP="006C6234">
      <w:pPr>
        <w:pStyle w:val="a9"/>
        <w:rPr>
          <w:color w:val="000000"/>
        </w:rPr>
      </w:pPr>
      <w:r w:rsidRPr="006C6234">
        <w:rPr>
          <w:color w:val="000000"/>
        </w:rPr>
        <w:t>Решение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Рассчитаем финансовые итоги деятельности отделения.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Отделение даже при неполной загрузке несет весь объем постоянных издержек. То есть в месяц постоянные издержки отделения составят 2000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30=60000 рублей (примем, что в среднем в месяце 30 дней). Переменные издержки составят 80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10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 xml:space="preserve">30=24000 рублей, так как в отделении находилось только 10 пациентов. Общие издержки за месяц составят 84000 </w:t>
      </w:r>
      <w:r w:rsidRPr="006C6234">
        <w:rPr>
          <w:color w:val="000000"/>
        </w:rPr>
        <w:lastRenderedPageBreak/>
        <w:t>рублей. Так как цена уже установлена, то администрация не может ее поменять в ходе предоставления услуг. А постоянные издержки делились на максимальное число пребывающих пациентов. Поэтому постоянные издержки не смогут быть покрыты за счет пребывающих в отделении 10 больных. Поэтому эти издержки придется покрывать за счет планируемой прибыли. Общая выручка за рассматриваемый месяц составит 30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10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220=66000 рублей. А общие издержки составили 84000 рублей. Следовательно, финансовым результатом будет убыток 18000 рублей.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Ответ: убыток в количестве 18000 рублей.</w:t>
      </w:r>
    </w:p>
    <w:p w:rsidR="006C6234" w:rsidRDefault="006C6234" w:rsidP="006C6234">
      <w:pPr>
        <w:pStyle w:val="a3"/>
        <w:keepNext w:val="0"/>
        <w:spacing w:before="0" w:after="0"/>
        <w:ind w:firstLine="709"/>
        <w:jc w:val="both"/>
        <w:outlineLvl w:val="9"/>
        <w:rPr>
          <w:caps w:val="0"/>
          <w:color w:val="000000"/>
        </w:rPr>
      </w:pPr>
      <w:bookmarkStart w:id="1" w:name="_Toc124239470"/>
    </w:p>
    <w:p w:rsidR="002105F4" w:rsidRPr="006C6234" w:rsidRDefault="006C6234" w:rsidP="006C6234">
      <w:pPr>
        <w:pStyle w:val="a3"/>
        <w:keepNext w:val="0"/>
        <w:spacing w:before="0" w:after="0"/>
        <w:ind w:firstLine="709"/>
        <w:jc w:val="both"/>
        <w:outlineLvl w:val="9"/>
        <w:rPr>
          <w:b/>
          <w:caps w:val="0"/>
          <w:color w:val="000000"/>
        </w:rPr>
      </w:pPr>
      <w:r w:rsidRPr="006C6234">
        <w:rPr>
          <w:b/>
          <w:caps w:val="0"/>
          <w:color w:val="000000"/>
        </w:rPr>
        <w:t>Задача 2</w:t>
      </w:r>
      <w:bookmarkEnd w:id="1"/>
    </w:p>
    <w:p w:rsidR="006C6234" w:rsidRDefault="006C623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Санаторий для лечения детей с хроническими заболеваниями рассчитан на 60 мест и предполагает двухнедельное (14 дней) пребывание каждого пациента. В месяц проводится два заезда в санаторий (остальные дни используются для подготовки к новому заезду). Коммунальные платежи и хозяйственные расходы составляют 50 тысяч рублей в месяц, заработная плата персонала с начислениями – 20 тысяч рублей в месяц. Расходы на питание и медикаменты для одного пациента составляют, соответственно, 50 и 20 рублей в день (разумеется, учитываются лишь дни, когда санаторий не пустует).</w:t>
      </w:r>
      <w:r w:rsidR="006C6234">
        <w:rPr>
          <w:color w:val="000000"/>
        </w:rPr>
        <w:t xml:space="preserve"> </w:t>
      </w:r>
      <w:r w:rsidRPr="006C6234">
        <w:rPr>
          <w:color w:val="000000"/>
        </w:rPr>
        <w:t>Постройте графики зависимости постоянных, переменных и полных затрат от количества пациентов, пролеченных за месяц. Определите средние затраты на лечение одного ребенка при половинной и полной загруженности санатория. Рассчитайте предельные затраты на лечение десятого, двадцатого и семидесятого пациентов. Какие меры можно предпринять, чтобы снизить средние затраты на лечение, если санаторий регулярно оказывается загруженным лишь наполовину?</w:t>
      </w:r>
    </w:p>
    <w:p w:rsidR="002105F4" w:rsidRPr="006C6234" w:rsidRDefault="006C6234" w:rsidP="006C6234">
      <w:pPr>
        <w:pStyle w:val="a9"/>
        <w:rPr>
          <w:color w:val="000000"/>
        </w:rPr>
      </w:pPr>
      <w:r w:rsidRPr="006C6234">
        <w:rPr>
          <w:color w:val="000000"/>
        </w:rPr>
        <w:t>Решение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Построим график зависимости постоянных, переменных и полных затрат от количества пациентов (рисунок 1).</w:t>
      </w:r>
    </w:p>
    <w:p w:rsidR="002105F4" w:rsidRPr="006C6234" w:rsidRDefault="006C6234" w:rsidP="006C6234">
      <w:pPr>
        <w:pStyle w:val="a9"/>
        <w:rPr>
          <w:color w:val="000000"/>
        </w:rPr>
      </w:pPr>
      <w:r>
        <w:rPr>
          <w:color w:val="000000"/>
        </w:rPr>
        <w:br w:type="page"/>
      </w:r>
      <w:r w:rsidR="00C56DB6">
        <w:rPr>
          <w:noProof/>
        </w:rPr>
        <w:lastRenderedPageBreak/>
        <w:pict>
          <v:group id="_x0000_s1026" style="position:absolute;left:0;text-align:left;margin-left:22.95pt;margin-top:.9pt;width:439.2pt;height:226.4pt;z-index:251657728" coordorigin="2160,1440" coordsize="8784,4528" o:allowincell="f">
            <v:line id="_x0000_s1027" style="position:absolute;flip:y" from="3744,1728" to="3744,5472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792;top:5472;width:1152;height:469" filled="f" stroked="f">
              <v:textbox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Q,</w:t>
                    </w:r>
                    <w:r>
                      <w:rPr>
                        <w:sz w:val="28"/>
                      </w:rPr>
                      <w:t xml:space="preserve"> чел.</w:t>
                    </w:r>
                  </w:p>
                </w:txbxContent>
              </v:textbox>
            </v:shape>
            <v:shape id="_x0000_s1029" type="#_x0000_t202" style="position:absolute;left:2160;top:1728;width:1728;height:864" filled="f" stroked="f">
              <v:textbox style="mso-next-textbox:#_x0000_s1029">
                <w:txbxContent>
                  <w:p w:rsidR="002105F4" w:rsidRDefault="002105F4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>FC, VC, TC</w:t>
                    </w:r>
                  </w:p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рубли</w:t>
                    </w:r>
                  </w:p>
                </w:txbxContent>
              </v:textbox>
            </v:shape>
            <v:shape id="_x0000_s1030" type="#_x0000_t202" style="position:absolute;left:3312;top:5184;width:432;height:415" filled="f" stroked="f">
              <v:textbox style="mso-next-textbox:#_x0000_s1030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31" type="#_x0000_t202" style="position:absolute;left:9360;top:4032;width:720;height:509" filled="f" stroked="f">
              <v:textbox style="mso-next-textbox:#_x0000_s1031">
                <w:txbxContent>
                  <w:p w:rsidR="002105F4" w:rsidRDefault="002105F4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>FC</w:t>
                    </w:r>
                  </w:p>
                </w:txbxContent>
              </v:textbox>
            </v:shape>
            <v:shape id="_x0000_s1032" type="#_x0000_t202" style="position:absolute;left:2880;top:4320;width:864;height:432" filled="f" stroked="f">
              <v:textbox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2500</w:t>
                    </w:r>
                  </w:p>
                </w:txbxContent>
              </v:textbox>
            </v:shape>
            <v:shape id="_x0000_s1033" type="#_x0000_t202" style="position:absolute;left:8928;top:2448;width:720;height:496" filled="f" stroked="f">
              <v:textbox style="mso-next-textbox:#_x0000_s1033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VC</w:t>
                    </w:r>
                  </w:p>
                </w:txbxContent>
              </v:textbox>
            </v:shape>
            <v:line id="_x0000_s1034" style="position:absolute" from="3744,5472" to="10224,5472">
              <v:stroke endarrow="block"/>
            </v:line>
            <v:line id="_x0000_s1035" style="position:absolute" from="3744,4464" to="9936,4464"/>
            <v:shape id="_x0000_s1036" type="#_x0000_t202" style="position:absolute;left:2880;top:3168;width:864;height:432" filled="f" stroked="f">
              <v:textbox style="mso-next-textbox:#_x0000_s1036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4600</w:t>
                    </w:r>
                  </w:p>
                </w:txbxContent>
              </v:textbox>
            </v:shape>
            <v:shape id="_x0000_s1037" type="#_x0000_t202" style="position:absolute;left:3024;top:4896;width:720;height:432" filled="f" stroked="f">
              <v:textbox style="mso-next-textbox:#_x0000_s1037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700</w:t>
                    </w:r>
                  </w:p>
                </w:txbxContent>
              </v:textbox>
            </v:shape>
            <v:shape id="_x0000_s1038" type="#_x0000_t202" style="position:absolute;left:9504;top:1440;width:720;height:496" filled="f" stroked="f">
              <v:textbox style="mso-next-textbox:#_x0000_s1038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TC</w:t>
                    </w:r>
                  </w:p>
                </w:txbxContent>
              </v:textbox>
            </v:shape>
            <v:shape id="_x0000_s1039" type="#_x0000_t202" style="position:absolute;left:8640;top:5472;width:576;height:496" filled="f" stroked="f">
              <v:textbox style="mso-next-textbox:#_x0000_s1039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60</w:t>
                    </w:r>
                  </w:p>
                </w:txbxContent>
              </v:textbox>
            </v:shape>
            <v:shape id="_x0000_s1040" type="#_x0000_t202" style="position:absolute;left:7776;top:5472;width:576;height:496" filled="f" stroked="f">
              <v:textbox style="mso-next-textbox:#_x0000_s1040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50</w:t>
                    </w:r>
                  </w:p>
                </w:txbxContent>
              </v:textbox>
            </v:shape>
            <v:shape id="_x0000_s1041" type="#_x0000_t202" style="position:absolute;left:6912;top:5472;width:576;height:496" filled="f" stroked="f">
              <v:textbox style="mso-next-textbox:#_x0000_s1041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40</w:t>
                    </w:r>
                  </w:p>
                </w:txbxContent>
              </v:textbox>
            </v:shape>
            <v:shape id="_x0000_s1042" type="#_x0000_t202" style="position:absolute;left:6048;top:5472;width:576;height:496" filled="f" stroked="f">
              <v:textbox style="mso-next-textbox:#_x0000_s1042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30</w:t>
                    </w:r>
                  </w:p>
                </w:txbxContent>
              </v:textbox>
            </v:shape>
            <v:shape id="_x0000_s1043" type="#_x0000_t202" style="position:absolute;left:5184;top:5472;width:576;height:496" filled="f" stroked="f">
              <v:textbox style="mso-next-textbox:#_x0000_s1043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1044" type="#_x0000_t202" style="position:absolute;left:4320;top:5472;width:576;height:496" filled="f" stroked="f">
              <v:textbox style="mso-next-textbox:#_x0000_s1044">
                <w:txbxContent>
                  <w:p w:rsidR="002105F4" w:rsidRDefault="002105F4">
                    <w:pPr>
                      <w:rPr>
                        <w:sz w:val="28"/>
                      </w:rPr>
                    </w:pP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v:line id="_x0000_s1045" style="position:absolute;flip:y" from="3744,1728" to="9504,4464"/>
            <v:line id="_x0000_s1046" style="position:absolute;flip:y" from="3744,2736" to="9504,5472"/>
          </v:group>
        </w:pict>
      </w: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</w:p>
    <w:p w:rsidR="006C6234" w:rsidRPr="006C6234" w:rsidRDefault="006C6234" w:rsidP="006C6234">
      <w:pPr>
        <w:pStyle w:val="a9"/>
        <w:rPr>
          <w:color w:val="000000"/>
        </w:rPr>
      </w:pPr>
      <w:r w:rsidRPr="006C6234">
        <w:rPr>
          <w:color w:val="000000"/>
        </w:rPr>
        <w:t>Рисунок 1 – Зависимость издержек от количества пациентов (в день)</w:t>
      </w:r>
    </w:p>
    <w:p w:rsidR="006C6234" w:rsidRDefault="006C623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 xml:space="preserve">На графике </w:t>
      </w:r>
      <w:r w:rsidRPr="006C6234">
        <w:rPr>
          <w:color w:val="000000"/>
          <w:lang w:val="en-US"/>
        </w:rPr>
        <w:t>FC</w:t>
      </w:r>
      <w:r w:rsidRPr="006C6234">
        <w:rPr>
          <w:color w:val="000000"/>
        </w:rPr>
        <w:t xml:space="preserve"> – постоянные издержки (коммунальные платежи и оплата труда), </w:t>
      </w:r>
      <w:r w:rsidRPr="006C6234">
        <w:rPr>
          <w:color w:val="000000"/>
          <w:lang w:val="en-US"/>
        </w:rPr>
        <w:t>VC</w:t>
      </w:r>
      <w:r w:rsidRPr="006C6234">
        <w:rPr>
          <w:color w:val="000000"/>
        </w:rPr>
        <w:t xml:space="preserve"> – переменные издержки, зависящие от количества пациентов, </w:t>
      </w:r>
      <w:r w:rsidRPr="006C6234">
        <w:rPr>
          <w:color w:val="000000"/>
          <w:lang w:val="en-US"/>
        </w:rPr>
        <w:t>TC</w:t>
      </w:r>
      <w:r w:rsidRPr="006C6234">
        <w:rPr>
          <w:color w:val="000000"/>
        </w:rPr>
        <w:t xml:space="preserve"> – общие издержки (сумма постоянных и переменных издержек).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Для того, чтобы найти средние затраты на лечение одного ребенка, необходимо рассчитать общие затраты. Постоянные затраты в месяц составляют 70000 рублей. Санаторий функционирует 28 дней. Значит, постоянные издержки в день составят 70000/28=2500 рублей. Переменные затраты в день на одного ребенка составляют 70 рублей. Если санаторий заполнен наполовину, то в нем лечатся 30 детей. Тогда переменные расходы в день составляют 70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30=2100 рублей. Тогда средние издержки на лечение одного ребенка составят (2100+2500)/30=153 рубля. Если санаторий заполнен полностью, то в нем находится 60 детей. Тогда переменные издержки в день составят 70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60=4200 рублей. Тогда средние издержки составят (4200+2500)/60=112 рублей.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Предельные издержки оформим в табличной форме (таблица 1).</w:t>
      </w:r>
    </w:p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6C6234" w:rsidP="006C6234">
      <w:pPr>
        <w:pStyle w:val="a9"/>
        <w:rPr>
          <w:color w:val="000000"/>
        </w:rPr>
      </w:pPr>
      <w:r>
        <w:rPr>
          <w:color w:val="000000"/>
        </w:rPr>
        <w:br w:type="page"/>
      </w:r>
      <w:r w:rsidR="002105F4" w:rsidRPr="006C6234">
        <w:rPr>
          <w:color w:val="000000"/>
        </w:rPr>
        <w:lastRenderedPageBreak/>
        <w:t>Таблица 1 – Предельные издержки работы санатория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24"/>
        <w:gridCol w:w="3155"/>
        <w:gridCol w:w="3018"/>
      </w:tblGrid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Количество пациентов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Общие издержки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Предельные издержки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9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3130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10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3200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70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19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3830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20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3900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70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69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7330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…</w:t>
            </w:r>
          </w:p>
        </w:tc>
      </w:tr>
      <w:tr w:rsidR="002105F4" w:rsidRPr="00101550" w:rsidTr="00101550">
        <w:trPr>
          <w:cantSplit/>
          <w:jc w:val="center"/>
        </w:trPr>
        <w:tc>
          <w:tcPr>
            <w:tcW w:w="1680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70</w:t>
            </w:r>
          </w:p>
        </w:tc>
        <w:tc>
          <w:tcPr>
            <w:tcW w:w="1697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7400</w:t>
            </w:r>
          </w:p>
        </w:tc>
        <w:tc>
          <w:tcPr>
            <w:tcW w:w="1623" w:type="pct"/>
            <w:shd w:val="clear" w:color="auto" w:fill="auto"/>
          </w:tcPr>
          <w:p w:rsidR="002105F4" w:rsidRPr="00101550" w:rsidRDefault="002105F4" w:rsidP="00101550">
            <w:pPr>
              <w:pStyle w:val="a4"/>
              <w:spacing w:after="0" w:line="360" w:lineRule="auto"/>
              <w:ind w:left="0"/>
              <w:jc w:val="both"/>
              <w:rPr>
                <w:color w:val="000000"/>
              </w:rPr>
            </w:pPr>
            <w:r w:rsidRPr="00101550">
              <w:rPr>
                <w:color w:val="000000"/>
              </w:rPr>
              <w:t>70</w:t>
            </w:r>
          </w:p>
        </w:tc>
      </w:tr>
    </w:tbl>
    <w:p w:rsidR="002105F4" w:rsidRPr="006C6234" w:rsidRDefault="002105F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4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6C6234">
        <w:rPr>
          <w:color w:val="000000"/>
          <w:sz w:val="28"/>
        </w:rPr>
        <w:t xml:space="preserve">Предельные затраты найдены по формуле: </w:t>
      </w:r>
      <w:r w:rsidRPr="006C6234">
        <w:rPr>
          <w:color w:val="000000"/>
          <w:sz w:val="28"/>
          <w:lang w:val="en-US"/>
        </w:rPr>
        <w:t>MC</w:t>
      </w:r>
      <w:r w:rsidRPr="006C6234">
        <w:rPr>
          <w:color w:val="000000"/>
          <w:sz w:val="28"/>
        </w:rPr>
        <w:t>=</w:t>
      </w:r>
      <w:r w:rsidRPr="006C6234">
        <w:rPr>
          <w:color w:val="000000"/>
          <w:sz w:val="28"/>
          <w:lang w:val="en-US"/>
        </w:rPr>
        <w:t>ΔTC</w:t>
      </w:r>
      <w:r w:rsidRPr="006C6234">
        <w:rPr>
          <w:color w:val="000000"/>
          <w:sz w:val="28"/>
        </w:rPr>
        <w:t>/</w:t>
      </w:r>
      <w:r w:rsidRPr="006C6234">
        <w:rPr>
          <w:color w:val="000000"/>
          <w:sz w:val="28"/>
          <w:lang w:val="en-US"/>
        </w:rPr>
        <w:t>ΔQ</w:t>
      </w:r>
      <w:r w:rsidRPr="006C6234">
        <w:rPr>
          <w:color w:val="000000"/>
          <w:sz w:val="28"/>
        </w:rPr>
        <w:t>.</w:t>
      </w:r>
    </w:p>
    <w:p w:rsidR="002105F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Для того, чтобы снизить средние затраты, необходимо уменьшить постоянные издержки. Так как санаторий обычно заполнен лишь наполовину, то вполне целесообразно сократить штат сотрудников, использовать часть помещений в других целях, сократив хозяйственные и коммунальные затраты.</w:t>
      </w:r>
    </w:p>
    <w:p w:rsidR="006C6234" w:rsidRPr="006C6234" w:rsidRDefault="006C6234" w:rsidP="006C6234">
      <w:pPr>
        <w:pStyle w:val="a9"/>
        <w:rPr>
          <w:color w:val="000000"/>
        </w:rPr>
      </w:pPr>
    </w:p>
    <w:p w:rsidR="002105F4" w:rsidRPr="006C6234" w:rsidRDefault="006C6234" w:rsidP="006C6234">
      <w:pPr>
        <w:pStyle w:val="a3"/>
        <w:keepNext w:val="0"/>
        <w:spacing w:before="0" w:after="0"/>
        <w:ind w:firstLine="709"/>
        <w:jc w:val="both"/>
        <w:outlineLvl w:val="9"/>
        <w:rPr>
          <w:b/>
          <w:caps w:val="0"/>
          <w:color w:val="000000"/>
        </w:rPr>
      </w:pPr>
      <w:bookmarkStart w:id="2" w:name="_Toc124239471"/>
      <w:r w:rsidRPr="006C6234">
        <w:rPr>
          <w:b/>
          <w:caps w:val="0"/>
          <w:color w:val="000000"/>
        </w:rPr>
        <w:t>Задача 3</w:t>
      </w:r>
      <w:bookmarkEnd w:id="2"/>
    </w:p>
    <w:p w:rsidR="006C6234" w:rsidRDefault="006C623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Органы управления здравоохранением планируют обоснованное сокращение длительности пребывания больных в стационаре. В результате по городу планируется высвобождение в среднем 60 койко-мест данного профиля. В городе функционирует три стационара с отделениями соответствующего профиля, по 60 коек в каждом отделении. Средняя стоимость одного койко-дня в стационаре при существующем положении дел 270 рублей, причем треть этой суммы составляют постоянные затраты. Органы управления здравоохранением планируют, «чтобы никого не обидеть», сократить на треть число койко-мест в каждом из стационаров, рассчитывая получить полную экономию в 270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60=16200 рублей в день. Какую экономию они получат в действительности? Есть ли более экономически выгодное решение?</w:t>
      </w:r>
    </w:p>
    <w:p w:rsidR="002105F4" w:rsidRPr="006C6234" w:rsidRDefault="006C6234" w:rsidP="006C6234">
      <w:pPr>
        <w:pStyle w:val="a9"/>
        <w:rPr>
          <w:color w:val="000000"/>
        </w:rPr>
      </w:pPr>
      <w:r w:rsidRPr="006C6234">
        <w:rPr>
          <w:color w:val="000000"/>
        </w:rPr>
        <w:t>Решение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Так как постоянные расходы не зависят от количества лечащихся пациентов, то они останутся прежними. Следовательно, реальная экономия составит (270</w:t>
      </w:r>
      <w:r w:rsidR="006C6234">
        <w:rPr>
          <w:color w:val="000000"/>
        </w:rPr>
        <w:t>–</w:t>
      </w:r>
      <w:r w:rsidR="006C6234" w:rsidRPr="006C6234">
        <w:rPr>
          <w:color w:val="000000"/>
        </w:rPr>
        <w:t>2</w:t>
      </w:r>
      <w:r w:rsidRPr="006C6234">
        <w:rPr>
          <w:color w:val="000000"/>
        </w:rPr>
        <w:t>70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1/3)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60=10800 рублей в день.</w:t>
      </w:r>
    </w:p>
    <w:p w:rsidR="002105F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Наиболее целесообразно сокращать постоянные расходы и их долю в стоимости одного койко-места. Также необходимо, сокращая количество мест, находить иное применение для освобожденных помещений, чтобы они не простаивали.</w:t>
      </w:r>
    </w:p>
    <w:p w:rsidR="006C6234" w:rsidRPr="006C6234" w:rsidRDefault="006C6234" w:rsidP="006C6234">
      <w:pPr>
        <w:pStyle w:val="a9"/>
        <w:rPr>
          <w:color w:val="000000"/>
        </w:rPr>
      </w:pPr>
    </w:p>
    <w:p w:rsidR="002105F4" w:rsidRPr="006C6234" w:rsidRDefault="006C6234" w:rsidP="006C6234">
      <w:pPr>
        <w:pStyle w:val="a3"/>
        <w:keepNext w:val="0"/>
        <w:spacing w:before="0" w:after="0"/>
        <w:ind w:firstLine="709"/>
        <w:jc w:val="both"/>
        <w:outlineLvl w:val="9"/>
        <w:rPr>
          <w:b/>
          <w:caps w:val="0"/>
          <w:color w:val="000000"/>
        </w:rPr>
      </w:pPr>
      <w:bookmarkStart w:id="3" w:name="_Toc124239472"/>
      <w:r w:rsidRPr="006C6234">
        <w:rPr>
          <w:b/>
          <w:caps w:val="0"/>
          <w:color w:val="000000"/>
        </w:rPr>
        <w:t>Задача 4</w:t>
      </w:r>
      <w:bookmarkEnd w:id="3"/>
    </w:p>
    <w:p w:rsidR="006C6234" w:rsidRDefault="006C623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Пусть для амбулаторного осмотра пациента требуется 10 минут, кабинет имеет площадь 12 кв. м, площадь всех врачебных кабинетов поликлиники составляет 600 кв. м, поликлиника работает с 8 часов утра до 7 часов вечера 25 дней в месяц, и в течение всего этого времени в кабинете ведется прием</w:t>
      </w:r>
      <w:r w:rsidR="006C6234">
        <w:rPr>
          <w:color w:val="000000"/>
        </w:rPr>
        <w:t xml:space="preserve"> </w:t>
      </w:r>
      <w:r w:rsidRPr="006C6234">
        <w:rPr>
          <w:color w:val="000000"/>
        </w:rPr>
        <w:t>(с часовым перерывом между приемами двух специалистов). Полная сумма коммунальных платежей поликлиники составляет 30 тысяч рублей в месяц. Рассчитать сумму коммунальных платежей, приходящуюся на один осмотр.</w:t>
      </w:r>
    </w:p>
    <w:p w:rsidR="002105F4" w:rsidRPr="006C6234" w:rsidRDefault="006C6234" w:rsidP="006C6234">
      <w:pPr>
        <w:pStyle w:val="a9"/>
        <w:rPr>
          <w:color w:val="000000"/>
        </w:rPr>
      </w:pPr>
      <w:r w:rsidRPr="006C6234">
        <w:rPr>
          <w:color w:val="000000"/>
        </w:rPr>
        <w:t>Решение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Так как общая площадь всех врачебных кабинетов 600 кв. м., а каждый кабинет 12 кв. м., то в поликлинике всего 50 кабинетов (600/12). Прием ведется в течение 10 часов в каждом кабинете (с 8 часов утра до 7 часов вечера с часовым перерывом). Значит, за день в одном кабинете бывает 60 пациентов. Тогда во всей поликлинике бывает 60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50=3000 пациентов в день. Полная сумма коммунальных платежей в день 30000/25=1200 рублей. Тогда один осмотр приходится 1200/3000=0,4 рубля.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Ответ: 0,4 рубля.</w:t>
      </w:r>
    </w:p>
    <w:p w:rsidR="002105F4" w:rsidRPr="006C6234" w:rsidRDefault="006C6234" w:rsidP="006C6234">
      <w:pPr>
        <w:pStyle w:val="a3"/>
        <w:keepNext w:val="0"/>
        <w:spacing w:before="0" w:after="0"/>
        <w:ind w:firstLine="709"/>
        <w:jc w:val="both"/>
        <w:outlineLvl w:val="9"/>
        <w:rPr>
          <w:b/>
          <w:caps w:val="0"/>
          <w:color w:val="000000"/>
        </w:rPr>
      </w:pPr>
      <w:bookmarkStart w:id="4" w:name="_Toc124239473"/>
      <w:r>
        <w:rPr>
          <w:b/>
          <w:caps w:val="0"/>
          <w:color w:val="000000"/>
        </w:rPr>
        <w:br w:type="page"/>
      </w:r>
      <w:r w:rsidRPr="006C6234">
        <w:rPr>
          <w:b/>
          <w:caps w:val="0"/>
          <w:color w:val="000000"/>
        </w:rPr>
        <w:t>Задача 5</w:t>
      </w:r>
      <w:bookmarkEnd w:id="4"/>
    </w:p>
    <w:p w:rsidR="006C6234" w:rsidRDefault="006C623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Пусть рассматривается два варианта вакцинации детей до года: в поликлинике и на дому. При вакцинации в поликлинике 2 дня в неделю по 4 часа процедурный кабинет работает только на вакцинацию. В кабинете работает одна медсестра с зарплатой 700 рублей в месяц (5</w:t>
      </w:r>
      <w:r w:rsidR="006C6234">
        <w:rPr>
          <w:color w:val="000000"/>
        </w:rPr>
        <w:t>-</w:t>
      </w:r>
      <w:r w:rsidR="006C6234" w:rsidRPr="006C6234">
        <w:rPr>
          <w:color w:val="000000"/>
        </w:rPr>
        <w:t>д</w:t>
      </w:r>
      <w:r w:rsidRPr="006C6234">
        <w:rPr>
          <w:color w:val="000000"/>
        </w:rPr>
        <w:t>невная рабочая неделя, 8</w:t>
      </w:r>
      <w:r w:rsidR="006C6234">
        <w:rPr>
          <w:color w:val="000000"/>
        </w:rPr>
        <w:t>-</w:t>
      </w:r>
      <w:r w:rsidR="006C6234" w:rsidRPr="006C6234">
        <w:rPr>
          <w:color w:val="000000"/>
        </w:rPr>
        <w:t>ч</w:t>
      </w:r>
      <w:r w:rsidRPr="006C6234">
        <w:rPr>
          <w:color w:val="000000"/>
        </w:rPr>
        <w:t>асовой рабочий день). Остальное время медсестра выполняет другие процедуры. Содержание кабинета (включая уборку и коммунальные платежи) стоит 1200 рублей в месяц. Хранение вакцины в холодильнике обходится в 25 рублей в месяц. Другие постоянные затраты составляют 10 рублей в месяц. При выездной вакцинации медсестра ездит к детям домой. Расход времени медсестры составляет в среднем 30 минут на вакцинацию. Транспортные расходы равны в среднем 10 рублей на вакцинацию. Одна доза вакцины стоит 30 рублей. Какую из программ выгоднее реализовать?</w:t>
      </w:r>
    </w:p>
    <w:p w:rsidR="002105F4" w:rsidRPr="006C6234" w:rsidRDefault="006C6234" w:rsidP="006C6234">
      <w:pPr>
        <w:pStyle w:val="a9"/>
        <w:rPr>
          <w:color w:val="000000"/>
        </w:rPr>
      </w:pPr>
      <w:r w:rsidRPr="006C6234">
        <w:rPr>
          <w:color w:val="000000"/>
        </w:rPr>
        <w:t>Решение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 xml:space="preserve">Если вакцинация будет проходить в поликлинике, то затраты будут состоять из: зарплата медсестры 700 рублей, содержание кабинета 1200 рублей, хранение вакцины 25 рублей, другие затраты 10 рублей, стоимость вакцины 1920 рублей. Стоимость вакцины получена, исходя из того, что в среднем медсестра тратит 30 минут на вакцинацию, а работает 4 часа 2 раза в неделю, </w:t>
      </w:r>
      <w:r w:rsidR="006C6234">
        <w:rPr>
          <w:color w:val="000000"/>
        </w:rPr>
        <w:t>т.е.</w:t>
      </w:r>
      <w:r w:rsidRPr="006C6234">
        <w:rPr>
          <w:color w:val="000000"/>
        </w:rPr>
        <w:t xml:space="preserve"> 32 часа в месяц. И за это время она делает 64 прививки. Тогда стоимость вакцины составит 64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30=1920 рублей.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Таким образом, полная стоимость вакцинации в поликлинике составит 3855 рублей.</w:t>
      </w:r>
      <w:r w:rsidR="006C6234">
        <w:rPr>
          <w:color w:val="000000"/>
        </w:rPr>
        <w:t xml:space="preserve"> </w:t>
      </w:r>
      <w:r w:rsidRPr="006C6234">
        <w:rPr>
          <w:color w:val="000000"/>
        </w:rPr>
        <w:t>Если вакцинация будет производиться на дому, то расходы будут состоять из: зарплаты медсестры 700 рублей, хранение вакцины 25 рублей, другие затраты 10 рублей, стоимость вакцины 1920 рублей, транспортные расходы на вакцинацию 64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10=640 рублей. Общая стоимость вакцинации на дому составит 3295 рублей.</w:t>
      </w:r>
      <w:r w:rsidR="006C6234">
        <w:rPr>
          <w:color w:val="000000"/>
        </w:rPr>
        <w:t xml:space="preserve"> </w:t>
      </w:r>
      <w:r w:rsidRPr="006C6234">
        <w:rPr>
          <w:color w:val="000000"/>
        </w:rPr>
        <w:t>Таким образом, второй вариант является более выгодным.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Ответ: выгоднее вариант вакцинации на дому.</w:t>
      </w:r>
    </w:p>
    <w:p w:rsidR="002105F4" w:rsidRPr="006C6234" w:rsidRDefault="006C6234" w:rsidP="006C6234">
      <w:pPr>
        <w:pStyle w:val="a3"/>
        <w:keepNext w:val="0"/>
        <w:spacing w:before="0" w:after="0"/>
        <w:ind w:firstLine="709"/>
        <w:jc w:val="both"/>
        <w:outlineLvl w:val="9"/>
        <w:rPr>
          <w:b/>
          <w:caps w:val="0"/>
          <w:color w:val="000000"/>
        </w:rPr>
      </w:pPr>
      <w:bookmarkStart w:id="5" w:name="_Toc124239474"/>
      <w:r>
        <w:rPr>
          <w:b/>
          <w:caps w:val="0"/>
          <w:color w:val="000000"/>
        </w:rPr>
        <w:br w:type="page"/>
      </w:r>
      <w:r w:rsidRPr="006C6234">
        <w:rPr>
          <w:b/>
          <w:caps w:val="0"/>
          <w:color w:val="000000"/>
        </w:rPr>
        <w:t>Задача 6</w:t>
      </w:r>
      <w:bookmarkEnd w:id="5"/>
    </w:p>
    <w:p w:rsidR="006C6234" w:rsidRDefault="006C6234" w:rsidP="006C6234">
      <w:pPr>
        <w:pStyle w:val="a9"/>
        <w:rPr>
          <w:color w:val="000000"/>
        </w:rPr>
      </w:pP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Пусть необходимо отремонтировать внутреннюю электропроводку стационара. Ремонт займет год, а оплатить его можно одним из двух способов: перечислив 100 тысяч рублей немедленно или 115 тысяч рублей в момент окончания ремонта через год. Какой способ оплаты более экономически выгоден, если банковский процент по годовым депозитам составляет:</w:t>
      </w:r>
    </w:p>
    <w:p w:rsidR="002105F4" w:rsidRPr="006C6234" w:rsidRDefault="002105F4" w:rsidP="006C6234">
      <w:pPr>
        <w:pStyle w:val="a9"/>
        <w:numPr>
          <w:ilvl w:val="0"/>
          <w:numId w:val="1"/>
        </w:numPr>
        <w:ind w:left="0" w:firstLine="709"/>
        <w:rPr>
          <w:color w:val="000000"/>
        </w:rPr>
      </w:pPr>
      <w:r w:rsidRPr="006C6234">
        <w:rPr>
          <w:color w:val="000000"/>
        </w:rPr>
        <w:t>1</w:t>
      </w:r>
      <w:r w:rsidR="006C6234" w:rsidRPr="006C6234">
        <w:rPr>
          <w:color w:val="000000"/>
        </w:rPr>
        <w:t>0</w:t>
      </w:r>
      <w:r w:rsidR="006C6234">
        <w:rPr>
          <w:color w:val="000000"/>
        </w:rPr>
        <w:t>%</w:t>
      </w:r>
      <w:r w:rsidRPr="006C6234">
        <w:rPr>
          <w:color w:val="000000"/>
        </w:rPr>
        <w:t xml:space="preserve"> годовых;</w:t>
      </w:r>
    </w:p>
    <w:p w:rsidR="002105F4" w:rsidRPr="006C6234" w:rsidRDefault="002105F4" w:rsidP="006C6234">
      <w:pPr>
        <w:pStyle w:val="a9"/>
        <w:numPr>
          <w:ilvl w:val="0"/>
          <w:numId w:val="1"/>
        </w:numPr>
        <w:ind w:left="0" w:firstLine="709"/>
        <w:rPr>
          <w:color w:val="000000"/>
        </w:rPr>
      </w:pPr>
      <w:r w:rsidRPr="006C6234">
        <w:rPr>
          <w:color w:val="000000"/>
        </w:rPr>
        <w:t>2</w:t>
      </w:r>
      <w:r w:rsidR="006C6234" w:rsidRPr="006C6234">
        <w:rPr>
          <w:color w:val="000000"/>
        </w:rPr>
        <w:t>0</w:t>
      </w:r>
      <w:r w:rsidR="006C6234">
        <w:rPr>
          <w:color w:val="000000"/>
        </w:rPr>
        <w:t>%</w:t>
      </w:r>
      <w:r w:rsidRPr="006C6234">
        <w:rPr>
          <w:color w:val="000000"/>
        </w:rPr>
        <w:t xml:space="preserve"> годовых.</w:t>
      </w:r>
    </w:p>
    <w:p w:rsidR="002105F4" w:rsidRPr="006C6234" w:rsidRDefault="006C6234" w:rsidP="006C6234">
      <w:pPr>
        <w:pStyle w:val="a9"/>
        <w:rPr>
          <w:color w:val="000000"/>
        </w:rPr>
      </w:pPr>
      <w:r w:rsidRPr="006C6234">
        <w:rPr>
          <w:color w:val="000000"/>
        </w:rPr>
        <w:t>Решение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Если банковский процент составляет 1</w:t>
      </w:r>
      <w:r w:rsidR="006C6234" w:rsidRPr="006C6234">
        <w:rPr>
          <w:color w:val="000000"/>
        </w:rPr>
        <w:t>0</w:t>
      </w:r>
      <w:r w:rsidR="006C6234">
        <w:rPr>
          <w:color w:val="000000"/>
        </w:rPr>
        <w:t>%</w:t>
      </w:r>
      <w:r w:rsidRPr="006C6234">
        <w:rPr>
          <w:color w:val="000000"/>
        </w:rPr>
        <w:t xml:space="preserve"> годовых, то, положив 100 тысяч рублей в банк, через год организация получит: 100000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(1+0,1)</w:t>
      </w:r>
      <w:r w:rsidRPr="006C6234">
        <w:rPr>
          <w:color w:val="000000"/>
          <w:vertAlign w:val="superscript"/>
        </w:rPr>
        <w:t>1</w:t>
      </w:r>
      <w:r w:rsidRPr="006C6234">
        <w:rPr>
          <w:color w:val="000000"/>
        </w:rPr>
        <w:t>=110000 рублей.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В этом случае выгоднее оплатить работы немедленно, иначе потери составят 5 тысяч рублей.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Если банковский процент составляет 2</w:t>
      </w:r>
      <w:r w:rsidR="006C6234" w:rsidRPr="006C6234">
        <w:rPr>
          <w:color w:val="000000"/>
        </w:rPr>
        <w:t>0</w:t>
      </w:r>
      <w:r w:rsidR="006C6234">
        <w:rPr>
          <w:color w:val="000000"/>
        </w:rPr>
        <w:t>%</w:t>
      </w:r>
      <w:r w:rsidRPr="006C6234">
        <w:rPr>
          <w:color w:val="000000"/>
        </w:rPr>
        <w:t xml:space="preserve"> годовых, то положив 100 тысяч рублей в банк, через год организация получит: 100000</w:t>
      </w:r>
      <w:r w:rsidRPr="006C6234">
        <w:rPr>
          <w:color w:val="000000"/>
          <w:szCs w:val="28"/>
        </w:rPr>
        <w:sym w:font="Symbol" w:char="F0B4"/>
      </w:r>
      <w:r w:rsidRPr="006C6234">
        <w:rPr>
          <w:color w:val="000000"/>
        </w:rPr>
        <w:t>(1+0,2)</w:t>
      </w:r>
      <w:r w:rsidRPr="006C6234">
        <w:rPr>
          <w:color w:val="000000"/>
          <w:vertAlign w:val="superscript"/>
        </w:rPr>
        <w:t>1</w:t>
      </w:r>
      <w:r w:rsidRPr="006C6234">
        <w:rPr>
          <w:color w:val="000000"/>
        </w:rPr>
        <w:t>=120000 рублей.</w:t>
      </w:r>
    </w:p>
    <w:p w:rsidR="002105F4" w:rsidRPr="006C6234" w:rsidRDefault="002105F4" w:rsidP="006C6234">
      <w:pPr>
        <w:pStyle w:val="a9"/>
        <w:rPr>
          <w:color w:val="000000"/>
        </w:rPr>
      </w:pPr>
      <w:r w:rsidRPr="006C6234">
        <w:rPr>
          <w:color w:val="000000"/>
        </w:rPr>
        <w:t>В этом случае организации выгоднее положить деньги на год в банк, а уже потом оплатить ремонтные работы. При этом еще будет получена прибыль в размере 5 тысяч рублей.</w:t>
      </w:r>
    </w:p>
    <w:p w:rsidR="002105F4" w:rsidRDefault="002105F4" w:rsidP="006C6234">
      <w:pPr>
        <w:pStyle w:val="a9"/>
        <w:rPr>
          <w:color w:val="000000"/>
        </w:rPr>
      </w:pPr>
    </w:p>
    <w:p w:rsidR="006C6234" w:rsidRPr="006C6234" w:rsidRDefault="006C6234" w:rsidP="006C6234">
      <w:pPr>
        <w:pStyle w:val="a9"/>
        <w:rPr>
          <w:color w:val="000000"/>
        </w:rPr>
      </w:pPr>
    </w:p>
    <w:p w:rsidR="002105F4" w:rsidRDefault="002105F4" w:rsidP="006C6234">
      <w:pPr>
        <w:pStyle w:val="a3"/>
        <w:keepNext w:val="0"/>
        <w:spacing w:before="0" w:after="0"/>
        <w:ind w:firstLine="709"/>
        <w:jc w:val="both"/>
        <w:outlineLvl w:val="9"/>
        <w:rPr>
          <w:caps w:val="0"/>
          <w:color w:val="000000"/>
        </w:rPr>
      </w:pPr>
      <w:r w:rsidRPr="006C6234">
        <w:rPr>
          <w:caps w:val="0"/>
          <w:color w:val="000000"/>
        </w:rPr>
        <w:br w:type="page"/>
      </w:r>
      <w:bookmarkStart w:id="6" w:name="_Toc124239475"/>
      <w:r w:rsidR="006C6234" w:rsidRPr="006C6234">
        <w:rPr>
          <w:b/>
          <w:caps w:val="0"/>
          <w:color w:val="000000"/>
        </w:rPr>
        <w:t>Литература</w:t>
      </w:r>
      <w:bookmarkEnd w:id="6"/>
    </w:p>
    <w:p w:rsidR="006C6234" w:rsidRPr="006C6234" w:rsidRDefault="006C6234" w:rsidP="006C6234">
      <w:pPr>
        <w:pStyle w:val="a4"/>
        <w:spacing w:line="360" w:lineRule="auto"/>
        <w:jc w:val="both"/>
        <w:rPr>
          <w:sz w:val="28"/>
          <w:szCs w:val="28"/>
        </w:rPr>
      </w:pPr>
    </w:p>
    <w:p w:rsidR="002105F4" w:rsidRPr="006C6234" w:rsidRDefault="002105F4" w:rsidP="006C6234">
      <w:pPr>
        <w:pStyle w:val="a9"/>
        <w:numPr>
          <w:ilvl w:val="0"/>
          <w:numId w:val="2"/>
        </w:numPr>
        <w:tabs>
          <w:tab w:val="clear" w:pos="405"/>
          <w:tab w:val="num" w:pos="312"/>
        </w:tabs>
        <w:ind w:left="0" w:firstLine="0"/>
        <w:rPr>
          <w:color w:val="000000"/>
        </w:rPr>
      </w:pPr>
      <w:r w:rsidRPr="006C6234">
        <w:rPr>
          <w:color w:val="000000"/>
        </w:rPr>
        <w:t xml:space="preserve">Анализ и диагностика финансово-хозяйственной деятельности предприятия / Под ред. </w:t>
      </w:r>
      <w:r w:rsidR="006C6234" w:rsidRPr="006C6234">
        <w:rPr>
          <w:color w:val="000000"/>
        </w:rPr>
        <w:t>Табурчака</w:t>
      </w:r>
      <w:r w:rsidR="006C6234">
        <w:rPr>
          <w:color w:val="000000"/>
        </w:rPr>
        <w:t> </w:t>
      </w:r>
      <w:r w:rsidR="006C6234" w:rsidRPr="006C6234">
        <w:rPr>
          <w:color w:val="000000"/>
        </w:rPr>
        <w:t>П.П.</w:t>
      </w:r>
      <w:r w:rsidRPr="006C6234">
        <w:rPr>
          <w:color w:val="000000"/>
        </w:rPr>
        <w:t xml:space="preserve">, </w:t>
      </w:r>
      <w:r w:rsidR="006C6234" w:rsidRPr="006C6234">
        <w:rPr>
          <w:color w:val="000000"/>
        </w:rPr>
        <w:t>Тумина</w:t>
      </w:r>
      <w:r w:rsidR="006C6234">
        <w:rPr>
          <w:color w:val="000000"/>
        </w:rPr>
        <w:t> </w:t>
      </w:r>
      <w:r w:rsidR="006C6234" w:rsidRPr="006C6234">
        <w:rPr>
          <w:color w:val="000000"/>
        </w:rPr>
        <w:t>В.М.</w:t>
      </w:r>
      <w:r w:rsidRPr="006C6234">
        <w:rPr>
          <w:color w:val="000000"/>
        </w:rPr>
        <w:t xml:space="preserve">, </w:t>
      </w:r>
      <w:r w:rsidR="006C6234" w:rsidRPr="006C6234">
        <w:rPr>
          <w:color w:val="000000"/>
        </w:rPr>
        <w:t>Сапрыкина</w:t>
      </w:r>
      <w:r w:rsidR="006C6234">
        <w:rPr>
          <w:color w:val="000000"/>
        </w:rPr>
        <w:t> </w:t>
      </w:r>
      <w:r w:rsidR="006C6234" w:rsidRPr="006C6234">
        <w:rPr>
          <w:color w:val="000000"/>
        </w:rPr>
        <w:t>М.С.</w:t>
      </w:r>
      <w:r w:rsidRPr="006C6234">
        <w:rPr>
          <w:color w:val="000000"/>
        </w:rPr>
        <w:t xml:space="preserve"> – Ростов н/Д: Феникс, 2002. – 352</w:t>
      </w:r>
      <w:r w:rsidR="006C6234">
        <w:rPr>
          <w:color w:val="000000"/>
        </w:rPr>
        <w:t> </w:t>
      </w:r>
      <w:r w:rsidR="006C6234" w:rsidRPr="006C6234">
        <w:rPr>
          <w:color w:val="000000"/>
        </w:rPr>
        <w:t>с.</w:t>
      </w:r>
    </w:p>
    <w:p w:rsidR="002105F4" w:rsidRPr="006C6234" w:rsidRDefault="006C6234" w:rsidP="006C6234">
      <w:pPr>
        <w:pStyle w:val="a9"/>
        <w:numPr>
          <w:ilvl w:val="0"/>
          <w:numId w:val="2"/>
        </w:numPr>
        <w:tabs>
          <w:tab w:val="clear" w:pos="405"/>
          <w:tab w:val="num" w:pos="312"/>
        </w:tabs>
        <w:ind w:left="0" w:firstLine="0"/>
        <w:rPr>
          <w:color w:val="000000"/>
        </w:rPr>
      </w:pPr>
      <w:r w:rsidRPr="006C6234">
        <w:rPr>
          <w:color w:val="000000"/>
        </w:rPr>
        <w:t>Баликоев</w:t>
      </w:r>
      <w:r>
        <w:rPr>
          <w:color w:val="000000"/>
        </w:rPr>
        <w:t> </w:t>
      </w:r>
      <w:r w:rsidRPr="006C6234">
        <w:rPr>
          <w:color w:val="000000"/>
        </w:rPr>
        <w:t>В.З.</w:t>
      </w:r>
      <w:r>
        <w:rPr>
          <w:color w:val="000000"/>
        </w:rPr>
        <w:t> </w:t>
      </w:r>
      <w:r w:rsidRPr="006C6234">
        <w:rPr>
          <w:color w:val="000000"/>
        </w:rPr>
        <w:t>Общая</w:t>
      </w:r>
      <w:r w:rsidR="002105F4" w:rsidRPr="006C6234">
        <w:rPr>
          <w:color w:val="000000"/>
        </w:rPr>
        <w:t xml:space="preserve"> экономическая теория. Учебное пособие. – Новосибирск: ТОО «ЮКЭА», НПК «Модус», 1996. – 416</w:t>
      </w:r>
      <w:r>
        <w:rPr>
          <w:color w:val="000000"/>
        </w:rPr>
        <w:t> </w:t>
      </w:r>
      <w:r w:rsidRPr="006C6234">
        <w:rPr>
          <w:color w:val="000000"/>
        </w:rPr>
        <w:t>с.</w:t>
      </w:r>
    </w:p>
    <w:p w:rsidR="002105F4" w:rsidRPr="006C6234" w:rsidRDefault="006C6234" w:rsidP="006C6234">
      <w:pPr>
        <w:pStyle w:val="a9"/>
        <w:numPr>
          <w:ilvl w:val="0"/>
          <w:numId w:val="2"/>
        </w:numPr>
        <w:tabs>
          <w:tab w:val="clear" w:pos="405"/>
          <w:tab w:val="num" w:pos="312"/>
        </w:tabs>
        <w:ind w:left="0" w:firstLine="0"/>
        <w:rPr>
          <w:color w:val="000000"/>
        </w:rPr>
      </w:pPr>
      <w:r w:rsidRPr="006C6234">
        <w:rPr>
          <w:color w:val="000000"/>
        </w:rPr>
        <w:t>Ковалев</w:t>
      </w:r>
      <w:r>
        <w:rPr>
          <w:color w:val="000000"/>
        </w:rPr>
        <w:t> </w:t>
      </w:r>
      <w:r w:rsidRPr="006C6234">
        <w:rPr>
          <w:color w:val="000000"/>
        </w:rPr>
        <w:t>В.В.</w:t>
      </w:r>
      <w:r w:rsidR="002105F4" w:rsidRPr="006C6234">
        <w:rPr>
          <w:color w:val="000000"/>
        </w:rPr>
        <w:t xml:space="preserve">, </w:t>
      </w:r>
      <w:r w:rsidRPr="006C6234">
        <w:rPr>
          <w:color w:val="000000"/>
        </w:rPr>
        <w:t>Волкова</w:t>
      </w:r>
      <w:r>
        <w:rPr>
          <w:color w:val="000000"/>
        </w:rPr>
        <w:t> </w:t>
      </w:r>
      <w:r w:rsidRPr="006C6234">
        <w:rPr>
          <w:color w:val="000000"/>
        </w:rPr>
        <w:t>О.Н.</w:t>
      </w:r>
      <w:r>
        <w:rPr>
          <w:color w:val="000000"/>
        </w:rPr>
        <w:t xml:space="preserve"> </w:t>
      </w:r>
      <w:r w:rsidRPr="006C6234">
        <w:rPr>
          <w:color w:val="000000"/>
        </w:rPr>
        <w:t>Анализ</w:t>
      </w:r>
      <w:r w:rsidR="002105F4" w:rsidRPr="006C6234">
        <w:rPr>
          <w:color w:val="000000"/>
        </w:rPr>
        <w:t xml:space="preserve"> хозяйственной деятельности предприятия. – М.: ТК Велби, Проспект, 2004. – 424</w:t>
      </w:r>
      <w:r>
        <w:rPr>
          <w:color w:val="000000"/>
        </w:rPr>
        <w:t> </w:t>
      </w:r>
      <w:r w:rsidRPr="006C6234">
        <w:rPr>
          <w:color w:val="000000"/>
        </w:rPr>
        <w:t>с.</w:t>
      </w:r>
    </w:p>
    <w:p w:rsidR="002105F4" w:rsidRPr="006C6234" w:rsidRDefault="006C6234" w:rsidP="006C6234">
      <w:pPr>
        <w:pStyle w:val="a9"/>
        <w:numPr>
          <w:ilvl w:val="0"/>
          <w:numId w:val="2"/>
        </w:numPr>
        <w:tabs>
          <w:tab w:val="clear" w:pos="405"/>
          <w:tab w:val="num" w:pos="312"/>
        </w:tabs>
        <w:ind w:left="0" w:firstLine="0"/>
        <w:rPr>
          <w:color w:val="000000"/>
        </w:rPr>
      </w:pPr>
      <w:r w:rsidRPr="006C6234">
        <w:rPr>
          <w:color w:val="000000"/>
        </w:rPr>
        <w:t>Семенихина</w:t>
      </w:r>
      <w:r>
        <w:rPr>
          <w:color w:val="000000"/>
        </w:rPr>
        <w:t> </w:t>
      </w:r>
      <w:r w:rsidRPr="006C6234">
        <w:rPr>
          <w:color w:val="000000"/>
        </w:rPr>
        <w:t>В.А.</w:t>
      </w:r>
      <w:r>
        <w:rPr>
          <w:color w:val="000000"/>
        </w:rPr>
        <w:t> </w:t>
      </w:r>
      <w:r w:rsidRPr="006C6234">
        <w:rPr>
          <w:color w:val="000000"/>
        </w:rPr>
        <w:t>Микроэкономика</w:t>
      </w:r>
      <w:r w:rsidR="002105F4" w:rsidRPr="006C6234">
        <w:rPr>
          <w:color w:val="000000"/>
        </w:rPr>
        <w:t>. Учебное пособие. – Новосибирск: Сибирский институт финансов и банковского дела, 2003. – 235</w:t>
      </w:r>
      <w:r>
        <w:rPr>
          <w:color w:val="000000"/>
        </w:rPr>
        <w:t> </w:t>
      </w:r>
      <w:r w:rsidRPr="006C6234">
        <w:rPr>
          <w:color w:val="000000"/>
        </w:rPr>
        <w:t>с.</w:t>
      </w:r>
    </w:p>
    <w:p w:rsidR="002105F4" w:rsidRPr="006C6234" w:rsidRDefault="002105F4" w:rsidP="006C6234">
      <w:pPr>
        <w:pStyle w:val="a9"/>
        <w:numPr>
          <w:ilvl w:val="0"/>
          <w:numId w:val="2"/>
        </w:numPr>
        <w:tabs>
          <w:tab w:val="clear" w:pos="405"/>
          <w:tab w:val="num" w:pos="312"/>
        </w:tabs>
        <w:ind w:left="0" w:firstLine="0"/>
        <w:rPr>
          <w:color w:val="000000"/>
        </w:rPr>
      </w:pPr>
      <w:r w:rsidRPr="006C6234">
        <w:rPr>
          <w:color w:val="000000"/>
        </w:rPr>
        <w:t xml:space="preserve">Экономическая теория. Учебник / Под ред. </w:t>
      </w:r>
      <w:r w:rsidR="006C6234" w:rsidRPr="006C6234">
        <w:rPr>
          <w:color w:val="000000"/>
        </w:rPr>
        <w:t>Кузнецова</w:t>
      </w:r>
      <w:r w:rsidR="006C6234">
        <w:rPr>
          <w:color w:val="000000"/>
        </w:rPr>
        <w:t> </w:t>
      </w:r>
      <w:r w:rsidR="006C6234" w:rsidRPr="006C6234">
        <w:rPr>
          <w:color w:val="000000"/>
        </w:rPr>
        <w:t>Н.Г.</w:t>
      </w:r>
      <w:r w:rsidRPr="006C6234">
        <w:rPr>
          <w:color w:val="000000"/>
        </w:rPr>
        <w:t xml:space="preserve"> – М.: ИКЦ «МарТ», Ростов н/Д: Издательский Центр «МарТ», 2004. – 496</w:t>
      </w:r>
      <w:r w:rsidR="006C6234">
        <w:rPr>
          <w:color w:val="000000"/>
        </w:rPr>
        <w:t> </w:t>
      </w:r>
      <w:r w:rsidR="006C6234" w:rsidRPr="006C6234">
        <w:rPr>
          <w:color w:val="000000"/>
        </w:rPr>
        <w:t>с.</w:t>
      </w:r>
      <w:bookmarkStart w:id="7" w:name="_GoBack"/>
      <w:bookmarkEnd w:id="7"/>
    </w:p>
    <w:sectPr w:rsidR="002105F4" w:rsidRPr="006C6234" w:rsidSect="006C6234">
      <w:headerReference w:type="even" r:id="rId7"/>
      <w:pgSz w:w="11906" w:h="16838"/>
      <w:pgMar w:top="1134" w:right="850" w:bottom="1134" w:left="1701" w:header="720" w:footer="720" w:gutter="0"/>
      <w:pgNumType w:start="2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550" w:rsidRDefault="00101550">
      <w:r>
        <w:separator/>
      </w:r>
    </w:p>
  </w:endnote>
  <w:endnote w:type="continuationSeparator" w:id="0">
    <w:p w:rsidR="00101550" w:rsidRDefault="0010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550" w:rsidRDefault="00101550">
      <w:r>
        <w:separator/>
      </w:r>
    </w:p>
  </w:footnote>
  <w:footnote w:type="continuationSeparator" w:id="0">
    <w:p w:rsidR="00101550" w:rsidRDefault="00101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F4" w:rsidRDefault="002105F4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2105F4" w:rsidRDefault="002105F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55F82"/>
    <w:multiLevelType w:val="singleLevel"/>
    <w:tmpl w:val="8686491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">
    <w:nsid w:val="5F0A3D12"/>
    <w:multiLevelType w:val="singleLevel"/>
    <w:tmpl w:val="42BC96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12E"/>
    <w:rsid w:val="00101550"/>
    <w:rsid w:val="002105F4"/>
    <w:rsid w:val="0046712E"/>
    <w:rsid w:val="006C6234"/>
    <w:rsid w:val="00C56DB6"/>
    <w:rsid w:val="00C57991"/>
    <w:rsid w:val="00C748ED"/>
    <w:rsid w:val="00F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58364C69-FA19-47B2-A91A-826C3F41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Заголовок курс"/>
    <w:basedOn w:val="1"/>
    <w:next w:val="a4"/>
    <w:uiPriority w:val="99"/>
    <w:pPr>
      <w:spacing w:after="240" w:line="360" w:lineRule="auto"/>
      <w:jc w:val="center"/>
    </w:pPr>
    <w:rPr>
      <w:rFonts w:ascii="Times New Roman" w:hAnsi="Times New Roman"/>
      <w:b w:val="0"/>
      <w:caps/>
    </w:rPr>
  </w:style>
  <w:style w:type="paragraph" w:styleId="a4">
    <w:name w:val="Body Text Indent"/>
    <w:basedOn w:val="a"/>
    <w:link w:val="a5"/>
    <w:uiPriority w:val="99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Pr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</w:style>
  <w:style w:type="paragraph" w:customStyle="1" w:styleId="a9">
    <w:name w:val="Основа"/>
    <w:basedOn w:val="a"/>
    <w:uiPriority w:val="99"/>
    <w:pPr>
      <w:spacing w:line="360" w:lineRule="auto"/>
      <w:ind w:firstLine="709"/>
      <w:jc w:val="both"/>
    </w:pPr>
    <w:rPr>
      <w:sz w:val="28"/>
    </w:rPr>
  </w:style>
  <w:style w:type="paragraph" w:customStyle="1" w:styleId="aa">
    <w:name w:val="Таблицы"/>
    <w:basedOn w:val="a"/>
    <w:uiPriority w:val="99"/>
    <w:pPr>
      <w:spacing w:line="360" w:lineRule="auto"/>
      <w:jc w:val="center"/>
    </w:pPr>
    <w:rPr>
      <w:sz w:val="28"/>
    </w:rPr>
  </w:style>
  <w:style w:type="paragraph" w:styleId="2">
    <w:name w:val="toc 2"/>
    <w:basedOn w:val="a"/>
    <w:next w:val="a"/>
    <w:autoRedefine/>
    <w:uiPriority w:val="99"/>
    <w:semiHidden/>
    <w:pPr>
      <w:ind w:left="200"/>
    </w:pPr>
  </w:style>
  <w:style w:type="paragraph" w:styleId="3">
    <w:name w:val="toc 3"/>
    <w:basedOn w:val="a"/>
    <w:next w:val="a"/>
    <w:autoRedefine/>
    <w:uiPriority w:val="99"/>
    <w:semiHidden/>
    <w:pPr>
      <w:ind w:left="400"/>
    </w:pPr>
  </w:style>
  <w:style w:type="paragraph" w:styleId="4">
    <w:name w:val="toc 4"/>
    <w:basedOn w:val="a"/>
    <w:next w:val="a"/>
    <w:autoRedefine/>
    <w:uiPriority w:val="99"/>
    <w:semiHidden/>
    <w:pPr>
      <w:ind w:left="600"/>
    </w:pPr>
  </w:style>
  <w:style w:type="paragraph" w:styleId="5">
    <w:name w:val="toc 5"/>
    <w:basedOn w:val="a"/>
    <w:next w:val="a"/>
    <w:autoRedefine/>
    <w:uiPriority w:val="99"/>
    <w:semiHidden/>
    <w:pPr>
      <w:ind w:left="800"/>
    </w:pPr>
  </w:style>
  <w:style w:type="paragraph" w:styleId="6">
    <w:name w:val="toc 6"/>
    <w:basedOn w:val="a"/>
    <w:next w:val="a"/>
    <w:autoRedefine/>
    <w:uiPriority w:val="99"/>
    <w:semiHidden/>
    <w:pPr>
      <w:ind w:left="1000"/>
    </w:pPr>
  </w:style>
  <w:style w:type="paragraph" w:styleId="7">
    <w:name w:val="toc 7"/>
    <w:basedOn w:val="a"/>
    <w:next w:val="a"/>
    <w:autoRedefine/>
    <w:uiPriority w:val="99"/>
    <w:semiHidden/>
    <w:pPr>
      <w:ind w:left="1200"/>
    </w:pPr>
  </w:style>
  <w:style w:type="paragraph" w:styleId="8">
    <w:name w:val="toc 8"/>
    <w:basedOn w:val="a"/>
    <w:next w:val="a"/>
    <w:autoRedefine/>
    <w:uiPriority w:val="99"/>
    <w:semiHidden/>
    <w:pPr>
      <w:ind w:left="1400"/>
    </w:pPr>
  </w:style>
  <w:style w:type="paragraph" w:styleId="9">
    <w:name w:val="toc 9"/>
    <w:basedOn w:val="a"/>
    <w:next w:val="a"/>
    <w:autoRedefine/>
    <w:uiPriority w:val="99"/>
    <w:semiHidden/>
    <w:pPr>
      <w:ind w:left="1600"/>
    </w:pPr>
  </w:style>
  <w:style w:type="paragraph" w:styleId="ab">
    <w:name w:val="Balloon Text"/>
    <w:basedOn w:val="a"/>
    <w:link w:val="ac"/>
    <w:uiPriority w:val="99"/>
    <w:semiHidden/>
    <w:rsid w:val="00FB01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6C62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sz w:val="20"/>
      <w:szCs w:val="20"/>
    </w:rPr>
  </w:style>
  <w:style w:type="table" w:styleId="12">
    <w:name w:val="Table Grid 1"/>
    <w:basedOn w:val="a1"/>
    <w:uiPriority w:val="99"/>
    <w:rsid w:val="006C623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ко</dc:creator>
  <cp:keywords/>
  <dc:description/>
  <cp:lastModifiedBy>admin</cp:lastModifiedBy>
  <cp:revision>2</cp:revision>
  <cp:lastPrinted>2006-01-05T15:41:00Z</cp:lastPrinted>
  <dcterms:created xsi:type="dcterms:W3CDTF">2014-02-22T05:36:00Z</dcterms:created>
  <dcterms:modified xsi:type="dcterms:W3CDTF">2014-02-22T05:36:00Z</dcterms:modified>
</cp:coreProperties>
</file>