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1A" w:rsidRPr="0085134A" w:rsidRDefault="00B0651A" w:rsidP="00B0651A">
      <w:pPr>
        <w:spacing w:before="120"/>
        <w:jc w:val="center"/>
        <w:rPr>
          <w:b/>
          <w:bCs/>
          <w:sz w:val="32"/>
          <w:szCs w:val="32"/>
        </w:rPr>
      </w:pPr>
      <w:r w:rsidRPr="0085134A">
        <w:rPr>
          <w:b/>
          <w:bCs/>
          <w:sz w:val="32"/>
          <w:szCs w:val="32"/>
        </w:rPr>
        <w:t xml:space="preserve">Представительство – как инструмент продвижения компании </w:t>
      </w:r>
    </w:p>
    <w:p w:rsidR="00B0651A" w:rsidRPr="0085134A" w:rsidRDefault="00B0651A" w:rsidP="00B0651A">
      <w:pPr>
        <w:spacing w:before="120"/>
        <w:jc w:val="center"/>
        <w:rPr>
          <w:sz w:val="28"/>
          <w:szCs w:val="28"/>
        </w:rPr>
      </w:pPr>
      <w:r w:rsidRPr="0085134A">
        <w:rPr>
          <w:sz w:val="28"/>
          <w:szCs w:val="28"/>
        </w:rPr>
        <w:t xml:space="preserve">А.В. Бочкарев, МП ОАО “ICL-КПО ВС”, Москва </w:t>
      </w:r>
    </w:p>
    <w:p w:rsidR="00B0651A" w:rsidRPr="0085134A" w:rsidRDefault="00B0651A" w:rsidP="00B0651A">
      <w:pPr>
        <w:spacing w:before="120"/>
        <w:jc w:val="center"/>
        <w:rPr>
          <w:b/>
          <w:bCs/>
          <w:sz w:val="28"/>
          <w:szCs w:val="28"/>
        </w:rPr>
      </w:pPr>
      <w:r w:rsidRPr="0085134A">
        <w:rPr>
          <w:b/>
          <w:bCs/>
          <w:sz w:val="28"/>
          <w:szCs w:val="28"/>
        </w:rPr>
        <w:t xml:space="preserve">Что нужно, для того чтобы завоевать лидирующее положение на рынке?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Хороший продукт и доброе имя компании являются необходимыми, но не достаточными условиями для завоевания желаемой доли рынка.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Здесь не обойтись без различных маркетинговых мероприятий, направленных на продвижение продукта и/или компании. Но продвижение стоит дорого. А что, если у компании нет необходимых финансовых, материальных, людских ресурсов или менеджеры не готовы, по каким-то причинам, их направить на продвижение компании? Еще сложнее, если при этом перед компанией стоит задача выхода на новые рынки (имеется в виду географическое расположение)?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Примерно в такой ситуации оказалось Московское представительство компании International Computers Limited – Казанское Производственное Объединение Вычислительных Систем (ICL-КПО ВС), которое было открыто в мае этого года. Задачей Московского представительства (МП) является продвижение компании, в первую очередь, в Москве, а затем и в регионах. </w:t>
      </w:r>
    </w:p>
    <w:p w:rsidR="00B0651A" w:rsidRPr="0085134A" w:rsidRDefault="00B0651A" w:rsidP="00B0651A">
      <w:pPr>
        <w:spacing w:before="120"/>
        <w:jc w:val="center"/>
        <w:rPr>
          <w:b/>
          <w:bCs/>
          <w:sz w:val="28"/>
          <w:szCs w:val="28"/>
        </w:rPr>
      </w:pPr>
      <w:r w:rsidRPr="0085134A">
        <w:rPr>
          <w:b/>
          <w:bCs/>
          <w:sz w:val="28"/>
          <w:szCs w:val="28"/>
        </w:rPr>
        <w:t xml:space="preserve">PR-конвеер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Размер бюджета МП не предусматривал широкомасштабной рекламной компании. Оставались малозатратные мероприятия. Совокупность этих мероприятий у нас называется PR-конвеером. Строго говоря, не все они относятся к PR, но так уж сложилось исторически. В PR-конвеер мы включаем проведение пресс-конференций, рассылку пресс-релизов и индивидуальную работу с прессой, проведение презентаций, выставок и семинаров, распространение раздаточных материалов и многое другое. Набор стандартный, но здесь были подключены некоторые ноу-хау. Прежде всего, речь идет о системе образов. Полгода МП представительство занималось тем, что формировало в сознании клиентов, партнеров, представителей прессы нужные образы. К этой работе привлекались профессиональные консультанты и психологи.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Ограничения по объему данного материала не позволяют подробно описать всю проделанную работу. Ниже помещен текст “раскладушки”, которая была распространена среди участников конференции, проходившей в рамках “Торговой Ассамблеи”, проводимой журналом “Витрина” в начале осени. Ассамблея включала в себя выставку и конференцию. Выставочный стенд компании “ICL-КПО ВС” находился перед входом в зал, где проводилась конференция. Практически каждому ее участнику удалось вручить “раскладушку”, где излагался взгляд компании на устойчивое развитие бизнеса в России. Большинство, кто подходили к нашему стенду во время выставки начинали свою речь примерно так: “В вашем материале есть один пункт, который мне хотелось бы обсудить более подробно”.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Итак, пример успешного PR-образа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Кризис 17 августа 1998 года заставил российские компании на время забыть о проработанных планах собственного развития и превратил руководителей компаний в антикризисных менеджеров.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Сегодня можно констатировать: те, кто выжил, начинают доставать из рабочих столов забытые планы развития, понимая, что, если компания не развивается, она тонет. Середины здесь нет.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Но за период кризиса страна стала другой. Как развивать свой бизнес в новой стране? Необходимо развязать руки руководителю, разгрузить его от рутины и текучки и дать ему инструменты, проектирования будущего своей компании.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В развитие этого подхода компания “ICL-КПО ВС” совместно с Гильдией директоров и владельцев торговых предприятий “Русь торговая” предлагают технологический комплекс: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“Семь ступеней на пути к успеху российской компании”.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Программа “Семь ступеней” в первую очередь, ориентирована на руководителя компании, будь то собственник или наемный топ-менеджер. Работа с Компанией начинается с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комплексного анализа ее текущего состояния, и заканчиваться внедрением системы стратегического управления “под ключ”.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“Семь ступеней”: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I “Замыслы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На этой ступени, необходимо выяснить по каким бизнес-схемам Компания работала “вчера”, по каким бизнес-схемам бизнес работает “сегодня” и как первое лицо видит работу Компании “завтра”.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II “Исполнительные механизмы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Необходимо перевести, выявленное на первой ступени, видение руководителя в Системы и Процедуры, с закреплением последних в Корпоративной информационной системе, на основе международных стандартов управления производственной и коммерческой деятельностью MRP II, DRP, ERP.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III “Око и мозг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Эта ступень подразумевает создание ситуационного центра – инструмента, позволяющего улучшить управляемость объекта, повысить его среднесрочную и долгосрочную стабильность, снизить нагрузку на первых лиц, принципиально усовершенствовать управленческий процесс. Ситуационный центр представляет собой кибернетически организованный комплекс рабочих мест для высших должностных лиц. Он позволяет в процессе проведения производственно-управленческого совещания, в режиме реального времени проанализировать и просчитать последствия любых управленческих решений. Все решения принимаются на основе объективной внутренней и внешней информации с учетом экспертных мнений руководителей подразделений и представлений первого лица.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IV “Спинной мозг”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Для эффективного исполнения решений, принятых на предыдущих этапах, необходимо создать мощный исполнительный механизм - внедрить Проектное управление (на основе международного стандарта Project Management Body of Knowledge).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V “Система ориентации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Это внедрение нового бизнес-планирования (связывающего имеющиеся материальные ресурсы с внутренними интересами компании и изменениями во внешнем мире) с применением динамических моделей (на основе расширенного стандарта UNIDO).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VI “Истина руководителя”.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Интересы первого лица не всегда и не во всем могут совпадать с интересами компании – это источник стрессов. Поэтому необходимо найти компромисс, при котором компания будет развиваться не в ущерб ее руководству. Это обеспечивают так называемые “гуманитарные технологии”.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VII “Генетика бизнеса”.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Завершающая ступень базируется на применении технологии Концептуального проектирования, которая позволяет добиться того, чтобы все Системы и Процедуры, по которым работает организация, были простроены как следствие единой базовой концепции (аналог ДНК для человека). Руководитель должен иметь библиотеку таких концепций-схем для бизнесов, которыми он занимается.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Предыстория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Компания ОАО “ICL-КПО ВС” имеет традиционно сильные позиции в Татарстане. В Москве основным заказчиками, к моменту открытия МП, являлись Минобороны, МВД, Минздрав, РАО “Газпром”, ООО “Межрегионгаз” и другие крупные структуры. Что касается рынка коммерческих и промышленных предприятий города Москвы, то им имя компании было незнакомо. Задача упрощалась тем, что КПО ВС - приемник Казанского завода ЭВМ, который был одним из крупнейших разработчиков и производителей компьютерной техники в Советском Союзе. А фирма ICL один из европейских лидеров в области информационных технологий. С сентября 1998 года 100% акций ICL принадлежит японской Fujitsu. За 8 лет работы компания “ICL-КПО ВС” доказала свою состоятельность по многим направлениям. Пожалуй, наибольший интерес, для участников конференции, может представлять популярная в Восточной Европе вообще и в России в частности, корпоративная система MAX.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Итоги первого этапа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Задачей первого этапа развития Московского представительства, окончившегося 1 ноября, было заключение первого договора на внедрение корпоративной информационной системы MAX, с одной из известных московских компаний. В октябре ОАО “ICL-КПО ВС” заключило договор с компанией МВО – крупнейшим российским дистрибутором шин и колесных дисков.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Если на первом этапе служащие представительства занимались налаживанием PR-конвеера, то на втором этапе основным будет участие, по большей части в качестве наблюдателей, в конкретных проектах. Цель - повышение профессионального уровня сотрудников МП (если сегодня представительство является своего рода посредником между головной компанией и заказчиком, то в дальнейшем МП должно взять на себя часть проблем заказчика). Естественно, у второго этапа есть и количественные цели по увеличению оборота головной компании. Мы планируем окончание второго этапа на июль 2000 года. К этому времени представительство должно быть готово к расширению штата и полноценному участию в проектах. Хотя нельзя сказать, что продвижению будет уделено меньше внимания. Скорее наоборот. </w:t>
      </w:r>
    </w:p>
    <w:p w:rsidR="00B0651A" w:rsidRPr="00CE7FAA" w:rsidRDefault="00B0651A" w:rsidP="00B0651A">
      <w:pPr>
        <w:spacing w:before="120"/>
        <w:ind w:firstLine="567"/>
        <w:jc w:val="both"/>
      </w:pPr>
      <w:r w:rsidRPr="00CE7FAA">
        <w:t xml:space="preserve">Но за счет того, что технология PR-конвеера отлажена продвижение будет занимать меньше времени, чем на первом этапе развития Московского представительства.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51A"/>
    <w:rsid w:val="0031418A"/>
    <w:rsid w:val="005A2562"/>
    <w:rsid w:val="0085134A"/>
    <w:rsid w:val="00B0651A"/>
    <w:rsid w:val="00CE6BEF"/>
    <w:rsid w:val="00CE7FAA"/>
    <w:rsid w:val="00E1006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20A532-B970-45D6-87BA-D9AA4924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651A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7181</Characters>
  <Application>Microsoft Office Word</Application>
  <DocSecurity>0</DocSecurity>
  <Lines>59</Lines>
  <Paragraphs>16</Paragraphs>
  <ScaleCrop>false</ScaleCrop>
  <Company>Home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Представительство – как инструмент продвижения компании </dc:title>
  <dc:subject/>
  <dc:creator>Alena</dc:creator>
  <cp:keywords/>
  <dc:description/>
  <cp:lastModifiedBy>admin</cp:lastModifiedBy>
  <cp:revision>2</cp:revision>
  <dcterms:created xsi:type="dcterms:W3CDTF">2014-02-17T02:29:00Z</dcterms:created>
  <dcterms:modified xsi:type="dcterms:W3CDTF">2014-02-17T02:29:00Z</dcterms:modified>
</cp:coreProperties>
</file>