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1E" w:rsidRDefault="00E2006B">
      <w:pPr>
        <w:pStyle w:val="1"/>
        <w:jc w:val="center"/>
      </w:pPr>
      <w:r>
        <w:t>Невротические расстройства у лиц с соматоформной вегетативной дисфункцией</w:t>
      </w:r>
    </w:p>
    <w:p w:rsidR="009A071E" w:rsidRPr="00E2006B" w:rsidRDefault="00E2006B">
      <w:pPr>
        <w:pStyle w:val="a3"/>
      </w:pPr>
      <w:r>
        <w:t> </w:t>
      </w:r>
    </w:p>
    <w:p w:rsidR="009A071E" w:rsidRDefault="00E2006B">
      <w:pPr>
        <w:pStyle w:val="a3"/>
      </w:pPr>
      <w:r>
        <w:t>Т.В. Брябрина</w:t>
      </w:r>
    </w:p>
    <w:p w:rsidR="009A071E" w:rsidRDefault="00E2006B">
      <w:pPr>
        <w:pStyle w:val="a3"/>
      </w:pPr>
      <w:r>
        <w:t>Ухудшение социальной среды и резко возросшее число вредных психологических воздействий привело к увеличению распространенности нервно-психических и соматических заболеваний, в формировании которых большую роль играют психогенные факторы (так называемые «психосоматические заболевания»). В их число принято включать разнообразные нарушения функций органов и систем - от доболезненых, донозологических до клинически развернутых состояний. Эти состояния и заболевания формируются вследствие действия определенных психотравмирующих факторов на личность с определенными психологическими особенностями, находящуюся в той или иной неблагоприятной жизненной ситуации [1, 3, 8]. Соматические заболевания, симптоматика которых в своей клинической картине не имеет нозологически очерченных синдромов, в клинической медицине и психологии принято рассматривать как функциональные. При этом у пациентов зачастую отмечаются нарушения не только соматического, но и психического функционирования. Как следствие, такая дисфункция соматических систем в клинике квалифицируется как преимущественно соматоформное расстройство, а психические дисфункции - как преимущественно невротические расстройства.</w:t>
      </w:r>
    </w:p>
    <w:p w:rsidR="009A071E" w:rsidRDefault="00E2006B">
      <w:pPr>
        <w:pStyle w:val="a3"/>
      </w:pPr>
      <w:r>
        <w:t>Но часто функциональные нарушения соматических органов и систем отмечаются как при соматоформных расстройствах, так и при неврозах. В свою очередь, невротические расстройства могут сочетаться коморбидно с соматоформными расстройствами либо могут даже включаться в патогенетические механизмы и клиническую картину соматоформных расстройств [6].</w:t>
      </w:r>
    </w:p>
    <w:p w:rsidR="009A071E" w:rsidRDefault="00E2006B">
      <w:pPr>
        <w:pStyle w:val="a3"/>
      </w:pPr>
      <w:r>
        <w:t>Соматоформные расстройства характеризуются очевидным отсутствием инструментально подтвержденных органических нарушений, преобладанием комплекса психовегетативных расстройств и относительной обратимостью симптоматики. При этом часто отмечается проблема терминологического определения наблюдаемой патологии. Так, при очевидном соматическом вкладе в этиопато- генез наблюдаемую симптоматику невротического характера принято считать вторичной и определять ее как неврозоподобную [4]. В свою очередь, при приоритете психогенных этиопатогенетических механизмов в дисфункции органов и систем соматическая патология рассматривается как вторичная, психосоматическая. Очевидная нервно-психическая патология при отсутствии соматической рассматривается как невротическая. В случае сочетания психических и соматических расстройств определить первичность психического либо соматического фактора в этиопато- генезе не представляется возможным, особенно в случае клинически стертых форм соматической и невротической патологии.</w:t>
      </w:r>
    </w:p>
    <w:p w:rsidR="009A071E" w:rsidRDefault="00E2006B">
      <w:pPr>
        <w:pStyle w:val="a3"/>
      </w:pPr>
      <w:r>
        <w:t>При этом считается, что соматоформные расстройства, во-первых, могут являться предтечей классических психосоматозов [7], во- вторых, их симптоматика включает соматические, вегетативные и психические расстройства с высокой степенью вариабельности.</w:t>
      </w:r>
    </w:p>
    <w:p w:rsidR="009A071E" w:rsidRDefault="00E2006B">
      <w:pPr>
        <w:pStyle w:val="a3"/>
      </w:pPr>
      <w:r>
        <w:t>Диагностика любого заболевания начинается с квалификации психического и соматического состояния пациентов. Применение психологической диагностики рассматривается как составная часть медицинской диагностики, которая позволяет изучить роль психологических факторов в этиологии, патогенезе, лечении и профилактике заболеваний. При этом медицинская (клиническая) психологическая диагностика использует методы психологической диагностики для выявления нарушений психических функций, процессов, состояний личности и поведения больного человека в ситуациях, угрожающих нарушениями психической адаптации, следствием которых могут быть расстройства в сфере психического здоровья и снижение качества жизни [2].</w:t>
      </w:r>
    </w:p>
    <w:p w:rsidR="009A071E" w:rsidRDefault="00E2006B">
      <w:pPr>
        <w:pStyle w:val="a3"/>
      </w:pPr>
      <w:r>
        <w:t>Для осуществления медицинской психодиагностики важно определиться с пониманием роли психологических механизмов в психических нарушениях различной нозологии, особенно в случае пограничной психической и психосоматической патологии. Следует отметить, что достаточно часто соматоформные расстройства дебютируют в молодом возрасте, при этом спектр клинических проявлений этих расстройств достаточно широк и разнообразен [1, 5]. В связи с этим требуется исследование, позволяющее уточнить спектр и интенсивность соматических, вегетативных и психических нарушений в структуре как соматоформных, так и невротических расстройств. Данные клинико-психологических исследований могут позволить раскрыть особенности клинической картины расстройства и помочь определить дальнейшие пути лечебных воздействий, в том числе наметить пути психологической коррекции.</w:t>
      </w:r>
    </w:p>
    <w:p w:rsidR="009A071E" w:rsidRDefault="00E2006B">
      <w:pPr>
        <w:pStyle w:val="a3"/>
      </w:pPr>
      <w:r>
        <w:t>Материалы исследования</w:t>
      </w:r>
    </w:p>
    <w:p w:rsidR="009A071E" w:rsidRDefault="00E2006B">
      <w:pPr>
        <w:pStyle w:val="a3"/>
      </w:pPr>
      <w:r>
        <w:t>Было организовано и проведено исследование психического состояния и выраженности невротической и неврозоподобной симптоматики у 218 пациентов.</w:t>
      </w:r>
    </w:p>
    <w:p w:rsidR="009A071E" w:rsidRDefault="00E2006B">
      <w:pPr>
        <w:pStyle w:val="a3"/>
      </w:pPr>
      <w:r>
        <w:t>Исследование выполнялось по методике «Симптоматического опросника невротических расстройств» (ОНР-Си). Методика ОНР-Си является компьютерной модификацией опросника SiO, разработанного в 1981 году в Польше под руководством J.W.Aleksandrowitcz и апробированного в отделении неврозов и психотерапии института им. В.М. Бехтерева. Методика направлена на количественное определение степени выраженности невротических расстройств и содержательное описание жалоб больного. Она представляет собой опросник из 138 пунктов, в которых отражены основные невротические жалобы и симптомы. Самооценка своего статуса осуществляется путем определения у себя наличия и степени выраженности тех или иных нарушений. Оценка проводится по 4- балльной шкале: «не беспокоит», «незначительно беспокоит», «беспокоит», «очень беспокоит». Опросник имеет 13-шкальную структуру. Полученные данные интерпретировались в соответствии с разработанной схемой анализа [2]: оценивался общий уровень невротичности (далее - ОУН) и структура невротической симптоматики пошкально. Итоговые значения ОУН выражаются в стенах. Высокий уровень ОУН регистрируется при значениях итогового балла в 7 — 10 стенов, умеренный-от 6 до 4 стенов, незначительный — от 1 до 3 стенов.</w:t>
      </w:r>
    </w:p>
    <w:p w:rsidR="009A071E" w:rsidRDefault="00E2006B">
      <w:pPr>
        <w:pStyle w:val="a3"/>
      </w:pPr>
      <w:r>
        <w:t>Результаты исследования представлены в следующих показателях:</w:t>
      </w:r>
    </w:p>
    <w:p w:rsidR="009A071E" w:rsidRDefault="00E2006B">
      <w:pPr>
        <w:pStyle w:val="a3"/>
      </w:pPr>
      <w:r>
        <w:t>во-первых, в стандартизованных показателях ОУН;</w:t>
      </w:r>
    </w:p>
    <w:p w:rsidR="009A071E" w:rsidRDefault="00E2006B">
      <w:pPr>
        <w:pStyle w:val="a3"/>
      </w:pPr>
      <w:r>
        <w:t>во-вторых, в исходных показателях шкальной оценки (сумма сырых баллов по каждой шкале) и в приведенных рейтинговых баллах (на основании расчета значений средних рангов по шкалам методики), что описывает уровень интенсивности выявляемой симптоматики;</w:t>
      </w:r>
    </w:p>
    <w:p w:rsidR="009A071E" w:rsidRDefault="00E2006B">
      <w:pPr>
        <w:pStyle w:val="a3"/>
      </w:pPr>
      <w:r>
        <w:t>в-третьих, в процентных пунктах, отражающих экстенсивность (широту или спектр представленности) невротической симптоматики внутри каждой шкалы. Процентным показателем является удельная оценка вопросов шкалы (Nz%), которая рассчитывается по формуле: (количество ответов по шкале с оценкой более 0 баллов *100%)/ количество вопросов шкалы. Следует отметить, что удельный показатель учитывает наличие симптоматики, диагностируемой по шкале, вне зависимости от интенсивности выраженности симптомов.</w:t>
      </w:r>
    </w:p>
    <w:p w:rsidR="009A071E" w:rsidRDefault="00E2006B">
      <w:pPr>
        <w:pStyle w:val="a3"/>
      </w:pPr>
      <w:r>
        <w:t>Вся выборка представлена двумя группами испытуемых, критерием включения которых в ту или иную группу являлось наличие верифицированного клинического диагноза «соматоформная вегетативная дисфункция» (код F.45.3 по МКБ-10) либо диагноза «невротическое расстройство» (код F.40 - 43 по МКБ-10). Численность испытуемых первой группы составила ni = 141 человек, в том числе 64 мужчин и 77 женщин, а численность испытуемых второй группы п2 = 77 человек, в том числе 36 мужчин и 41 женщин. Все испытуемые являлись студентами высших учебных заведений. Средний возраст обследованных пациентов составил 19,83±1,63 лет. Нозологический диагноз являлся внешним критерием для оценки выявляемой симптоматики.</w:t>
      </w:r>
    </w:p>
    <w:p w:rsidR="009A071E" w:rsidRDefault="00E2006B">
      <w:pPr>
        <w:pStyle w:val="a3"/>
      </w:pPr>
      <w:r>
        <w:t>Математико-статистические расчеты производились с помощью пакета статистических программ SPSS Statistics 17.0.</w:t>
      </w:r>
    </w:p>
    <w:p w:rsidR="009A071E" w:rsidRDefault="00E2006B">
      <w:pPr>
        <w:pStyle w:val="a3"/>
      </w:pPr>
      <w:r>
        <w:t>Результаты исследования и их обсуждение</w:t>
      </w:r>
    </w:p>
    <w:p w:rsidR="009A071E" w:rsidRDefault="00E2006B">
      <w:pPr>
        <w:pStyle w:val="a3"/>
      </w:pPr>
      <w:r>
        <w:t>Общий уровень невротичности характеризуется умеренным и высоким уровнем, как у пациентов с соматоформной вегетативной дисфункцией (далее - СФВД), так и у пациентов с невротическими расстройствами (далее - HP). Средний уровень невротичности в целом по выборке составил 6,24±0,8, в первой группе - 6,11±0,8 и во второй группе - 6,47±0,8. Статистических различий в уровне невротичности в группах пациентов с СФВД и невротическими расстройствами не выявлено. Таким образом, в обеих группах сравнения отмечается одинаковый уровень выраженности невротичности (невротических и неврозоподобных нарушений). Другими словами, у пациентов с СВД и у пациентов с HP выявляется одинаковая и достаточно выраженная тяжесть невротической симптоматики. При этом распределение испытуемых по степени выраженности невротической симптоматики очевидно приближается к нормальному (см. рисунок).</w:t>
      </w:r>
    </w:p>
    <w:p w:rsidR="009A071E" w:rsidRDefault="001C0549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9.5pt;height:165.75pt">
            <v:imagedata r:id="rId4" o:title=""/>
          </v:shape>
        </w:pict>
      </w:r>
    </w:p>
    <w:p w:rsidR="009A071E" w:rsidRDefault="00E2006B">
      <w:pPr>
        <w:pStyle w:val="a3"/>
      </w:pPr>
      <w:r>
        <w:t>Распределение испытуемых двух групп в соответствии со значениями итоговых баллов ОУН</w:t>
      </w:r>
    </w:p>
    <w:p w:rsidR="009A071E" w:rsidRDefault="00E2006B">
      <w:pPr>
        <w:pStyle w:val="a3"/>
      </w:pPr>
      <w:r>
        <w:t>Средние значения шкальной оценки по шкалам методики ОНР-Си*</w:t>
      </w:r>
    </w:p>
    <w:p w:rsidR="009A071E" w:rsidRDefault="00E2006B">
      <w:pPr>
        <w:pStyle w:val="a3"/>
      </w:pPr>
      <w:r>
        <w:t>Таблица 1</w:t>
      </w:r>
    </w:p>
    <w:p w:rsidR="009A071E" w:rsidRDefault="00E2006B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  <w:gridCol w:w="480"/>
        <w:gridCol w:w="480"/>
      </w:tblGrid>
      <w:tr w:rsidR="009A071E">
        <w:trPr>
          <w:trHeight w:val="27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9A071E" w:rsidRDefault="00E2006B">
            <w:r>
              <w:t>~~~—Группа Шкалы ~——________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A071E" w:rsidRDefault="00E2006B">
            <w:r>
              <w:t>СФВД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A071E" w:rsidRDefault="00E2006B">
            <w:r>
              <w:t>HP</w:t>
            </w:r>
          </w:p>
        </w:tc>
      </w:tr>
      <w:tr w:rsidR="009A071E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A071E" w:rsidRDefault="009A071E"/>
        </w:tc>
        <w:tc>
          <w:tcPr>
            <w:tcW w:w="0" w:type="auto"/>
            <w:vAlign w:val="center"/>
            <w:hideMark/>
          </w:tcPr>
          <w:p w:rsidR="009A071E" w:rsidRDefault="00E2006B">
            <w:r>
              <w:t>М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м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5</w:t>
            </w:r>
          </w:p>
        </w:tc>
      </w:tr>
      <w:tr w:rsidR="009A071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Нарушения социальных контактов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1,8908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1,5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2,4818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1,7</w:t>
            </w:r>
          </w:p>
        </w:tc>
      </w:tr>
      <w:tr w:rsidR="009A071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Ананкастические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1,8057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1,56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2,5234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1,62</w:t>
            </w:r>
          </w:p>
        </w:tc>
      </w:tr>
      <w:tr w:rsidR="009A071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Ипохондрические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1,7667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1,47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1,5662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1,74</w:t>
            </w:r>
          </w:p>
        </w:tc>
      </w:tr>
      <w:tr w:rsidR="009A071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Расстройства сна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2,1972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1,6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2,6182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1,72</w:t>
            </w:r>
          </w:p>
        </w:tc>
      </w:tr>
      <w:tr w:rsidR="009A071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Тревожно-фобические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1,4730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1,26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1,7610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1,31</w:t>
            </w:r>
          </w:p>
        </w:tc>
      </w:tr>
    </w:tbl>
    <w:p w:rsidR="009A071E" w:rsidRPr="00E2006B" w:rsidRDefault="00E2006B">
      <w:pPr>
        <w:pStyle w:val="a3"/>
      </w:pPr>
      <w:r>
        <w:t>* В таблице приведены результаты только по тем шкалам методики ОНР-Си, по которым получены наиболее существенные отличия.</w:t>
      </w:r>
    </w:p>
    <w:p w:rsidR="009A071E" w:rsidRDefault="00E2006B">
      <w:pPr>
        <w:pStyle w:val="a3"/>
      </w:pPr>
      <w:r>
        <w:t>При анализе пошкального представления данных были выявлены статистически значимые различия между результатами исследования пациентов двух групп. Для пациентов с невротическими расстройствами более характерно ограничительное поведение, отражающееся достоверно более высокими значениями по шкалам «нарушения социальных контактов» (р^),05) и «ананкастические нарушения» (р &lt;0,001). В табл. 1 представлены значения средних арифметических и стандартных отклонений шкальных оценок по каждой шкале.</w:t>
      </w:r>
    </w:p>
    <w:p w:rsidR="009A071E" w:rsidRDefault="00E2006B">
      <w:pPr>
        <w:pStyle w:val="a3"/>
      </w:pPr>
      <w:r>
        <w:t>При этом у пациентов с невротическими расстройствами отмечается большая выраженность симптоматики этого регистра, проявляющаяся как большей частотой встречаемости, так и большей ее интенсивностью. Характерно, что для невротических пациентов более свойственна слабо и умеренно выраженная симптоматика, отражающая нарушение социальных контактов и ананкастические черты личности. В группе пациентов с СФВД такие симптомы в основном отсутствуют или выражены слабо у незначительного числа испытуемых. При невротических расстройствах более выражены жалобы на неуверенность, ощущение недостатка самостоятельности, беспомощность и склонность подчиняться другим. Такие пациенты стремятся избегать людей, даже близких знакомых, больше переживают по поводу одиночества и испытывают дискомфорт в социальных контактах. Полученные данные свидетельствуют о большой степени нарушения их социальной адаптации.</w:t>
      </w:r>
    </w:p>
    <w:p w:rsidR="009A071E" w:rsidRDefault="00E2006B">
      <w:pPr>
        <w:pStyle w:val="a3"/>
      </w:pPr>
      <w:r>
        <w:t>Достоверных различий по шкалам «расстройства сна», «ипохондрические» и «тревож- но-фобические нарушения» у испытуемых этих групп нет (р &lt;0,1). Однако установлено, что у пациентов с невротическими расстройствами более выражены расстройства сна и тревожно- фобические нарушения, в то время как ипохондрические нарушения более интенсивно выражены у испытуемых с СФВД. Различий в выраженности соматовегетативной симптоматики у пациентов двух групп не выявлено.</w:t>
      </w:r>
    </w:p>
    <w:p w:rsidR="009A071E" w:rsidRDefault="00E2006B">
      <w:pPr>
        <w:pStyle w:val="a3"/>
      </w:pPr>
      <w:r>
        <w:t>Далее в соответствии с программой исследования была построена иерархия шкальных показателей для двух групп (в рейтинговых баллах). Данные представлены в табл. 2.</w:t>
      </w:r>
    </w:p>
    <w:p w:rsidR="009A071E" w:rsidRDefault="00E2006B">
      <w:pPr>
        <w:pStyle w:val="a3"/>
      </w:pPr>
      <w:r>
        <w:t>Полученные данные свидетельствуют о большей интенсивности проявлений собственно соматовегетативных нарушений у пациентов с СФВД и повышенную их обеспокоенность состоянием своего здоровья. Требует отдельного анализа факт наличия дереализа- ционных нарушений, которые в пограничной психиатрии и клинической психологии рассматриваются как проявления психологических защитных механизмов диссоциативного реагирования («последняя линия обороны» при психотравматизации), а также при начальных формах органических психических нарушениях [10].</w:t>
      </w:r>
    </w:p>
    <w:p w:rsidR="009A071E" w:rsidRDefault="00E2006B">
      <w:pPr>
        <w:pStyle w:val="a3"/>
      </w:pPr>
      <w:r>
        <w:t>У пациентов с невротическими расстройствами отмечается большая выраженность эмоционально-личностных нарушений, что вполне объясняется классическими представлениями об этиопатогенезе невротических расстройств [5].</w:t>
      </w:r>
    </w:p>
    <w:p w:rsidR="009A071E" w:rsidRDefault="00E2006B">
      <w:pPr>
        <w:pStyle w:val="a3"/>
      </w:pPr>
      <w:r>
        <w:t>Таблица 2</w:t>
      </w:r>
    </w:p>
    <w:p w:rsidR="009A071E" w:rsidRDefault="00E2006B">
      <w:pPr>
        <w:pStyle w:val="a3"/>
      </w:pPr>
      <w:r>
        <w:t>Иерархия нервно-психических нарушений у испытуемых с соматоформными вегетативными и невротическими расстройствами</w:t>
      </w:r>
    </w:p>
    <w:p w:rsidR="009A071E" w:rsidRDefault="00E2006B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9A071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R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СФВД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HP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R</w:t>
            </w:r>
          </w:p>
        </w:tc>
      </w:tr>
      <w:tr w:rsidR="009A071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Ипохондрические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Ананкастические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</w:t>
            </w:r>
          </w:p>
        </w:tc>
      </w:tr>
      <w:tr w:rsidR="009A071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Нарушение социальных контактов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2</w:t>
            </w:r>
          </w:p>
        </w:tc>
      </w:tr>
      <w:tr w:rsidR="009A071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Дереализационные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Тревожно-фобические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3,5</w:t>
            </w:r>
          </w:p>
        </w:tc>
      </w:tr>
      <w:tr w:rsidR="009A071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Обсессивные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Расстройства сна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3,5</w:t>
            </w:r>
          </w:p>
        </w:tc>
      </w:tr>
      <w:tr w:rsidR="009A071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Аффективная лабильность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Астенические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6</w:t>
            </w:r>
          </w:p>
        </w:tc>
      </w:tr>
      <w:tr w:rsidR="009A071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Аффективное напряжение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Депрессивные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6</w:t>
            </w:r>
          </w:p>
        </w:tc>
      </w:tr>
      <w:tr w:rsidR="009A071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8,5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Астенические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Сексуальные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6</w:t>
            </w:r>
          </w:p>
        </w:tc>
      </w:tr>
      <w:tr w:rsidR="009A071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8,5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Депрессивные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Аффективное напряжение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8</w:t>
            </w:r>
          </w:p>
        </w:tc>
      </w:tr>
      <w:tr w:rsidR="009A071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8,5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Сексуальные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Аффективная лабильность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9</w:t>
            </w:r>
          </w:p>
        </w:tc>
      </w:tr>
      <w:tr w:rsidR="009A071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8,5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Расстройства сна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Обсессивные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10</w:t>
            </w:r>
          </w:p>
        </w:tc>
      </w:tr>
      <w:tr w:rsidR="009A071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И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Тревожно-фобические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Дереализационные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11</w:t>
            </w:r>
          </w:p>
        </w:tc>
      </w:tr>
      <w:tr w:rsidR="009A071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Нарушение социальных контактов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Соматовегетативные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12</w:t>
            </w:r>
          </w:p>
        </w:tc>
      </w:tr>
      <w:tr w:rsidR="009A071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Ананкастические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Ипохондрические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13</w:t>
            </w:r>
          </w:p>
        </w:tc>
      </w:tr>
    </w:tbl>
    <w:p w:rsidR="009A071E" w:rsidRPr="00E2006B" w:rsidRDefault="00E2006B">
      <w:pPr>
        <w:pStyle w:val="a3"/>
      </w:pPr>
      <w:r>
        <w:t>На следующем этапе исследования была построена иерархия шкальных значений по удельному показателю спектра выраженности симптоматики (Nz%). Шкальные значения определялись на основании выраженности показателя в процентах и построение иерархии этих шкальных значений. При этом практически отсутствовали так называемые «чистые» типы, проявляющиеся изолированной представленностью высоких значений только по одной из шкал методики ОНР-Си. Как правило, наблюдалось сочетание доминирующей симптоматики по 2-3 шкалам, описывающим спектр невротических нарушений. В табл. 3 приведены сравнительные данные о частоте встречаемости той или иной шкальной симптоматики у испытуемых двух исследуемых групп.</w:t>
      </w:r>
    </w:p>
    <w:p w:rsidR="009A071E" w:rsidRDefault="00E2006B">
      <w:pPr>
        <w:pStyle w:val="a3"/>
      </w:pPr>
      <w:r>
        <w:t>Таким образом, отмечается сходная картина сочетанности клинических невротических нарушений. При этом очевидно, что астенические нарушения и расстройства сна можно рассматривать как «ядерные» (общие) для всех типов сочетаний, поскольку эта симптоматика представлена во всех вариантах невротических проявлений испытуемых обеих групп. У всех пациентов отмечаются жалобы на повышенную утомляемость, истощаемость нервно-психических процессов, апатию, недостаток сил или энергии для выполнения какой-либо деятельности.</w:t>
      </w:r>
    </w:p>
    <w:p w:rsidR="009A071E" w:rsidRDefault="00E2006B">
      <w:pPr>
        <w:pStyle w:val="a3"/>
      </w:pPr>
      <w:r>
        <w:t>Таблица 3</w:t>
      </w:r>
    </w:p>
    <w:p w:rsidR="009A071E" w:rsidRDefault="00E2006B">
      <w:pPr>
        <w:pStyle w:val="a3"/>
      </w:pPr>
      <w:r>
        <w:t>Структура нервно-психических нарушений в двух группах</w:t>
      </w:r>
    </w:p>
    <w:p w:rsidR="009A071E" w:rsidRDefault="00E2006B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9A071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Название шкалы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СФВД, %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Неврозы, %</w:t>
            </w:r>
          </w:p>
        </w:tc>
      </w:tr>
      <w:tr w:rsidR="009A071E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Астенические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50</w:t>
            </w:r>
          </w:p>
        </w:tc>
      </w:tr>
      <w:tr w:rsidR="009A071E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Аффективная лабильность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18</w:t>
            </w:r>
          </w:p>
        </w:tc>
      </w:tr>
      <w:tr w:rsidR="009A071E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Расстройства сна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26</w:t>
            </w:r>
          </w:p>
        </w:tc>
      </w:tr>
      <w:tr w:rsidR="009A071E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22%</w:t>
            </w:r>
          </w:p>
        </w:tc>
      </w:tr>
      <w:tr w:rsidR="009A071E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Нарушение социальных контактов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17</w:t>
            </w:r>
          </w:p>
        </w:tc>
      </w:tr>
      <w:tr w:rsidR="009A071E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Ананкастические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19</w:t>
            </w:r>
          </w:p>
        </w:tc>
      </w:tr>
      <w:tr w:rsidR="009A071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9A071E" w:rsidRDefault="00E2006B">
            <w:r>
              <w:t>Ипохондрические нарушения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9A071E" w:rsidRDefault="00E2006B">
            <w:r>
              <w:t>12</w:t>
            </w:r>
          </w:p>
        </w:tc>
      </w:tr>
    </w:tbl>
    <w:p w:rsidR="009A071E" w:rsidRPr="00E2006B" w:rsidRDefault="00E2006B">
      <w:pPr>
        <w:pStyle w:val="a3"/>
      </w:pPr>
      <w:r>
        <w:t>Понимание астении как состояния нерв- но-психической слабости, включенного в клиническую картину различных нервно- психических и соматических симптомоком- плексов и нозологических форм [5; 9], позволяет квалифицировать астенические нарушения и у пациентов с СФРД, и у невротических пациентов как следствие проявления общепатологических механизмов, поскольку астеническая симптоматика: является первоначальным признаком психической патологии. Следовательно, пациенты с СФВД и невротическими расстройствами представляют собой пример клинических групп с одинаково начальным уровнем пограничной психической патологии. Для лиц молодого возраста наличие этой патологии является весьма важной частью в понимании ее вклада в патогенетические механизмы дальнейшего развития патологии, поскольку именно астенизация может значительно влиять на уровень их трудоспособности. По всей видимости, основные лечебные мероприятия должны иметь своей целью, прежде всего, коррекцию астенизации.</w:t>
      </w:r>
    </w:p>
    <w:p w:rsidR="009A071E" w:rsidRDefault="00E2006B">
      <w:pPr>
        <w:pStyle w:val="a3"/>
      </w:pPr>
      <w:r>
        <w:t>Наблюдаемое очевидное различие в интенсивности проявлений невротической симптоматики при в целом схожей ее структуре объясняется диагностическим потенциалом методики, позволяющим выявлять именно спектр невротических нарушений (по значениям удельного показателя Nz%).</w:t>
      </w:r>
    </w:p>
    <w:p w:rsidR="009A071E" w:rsidRDefault="00E2006B">
      <w:pPr>
        <w:pStyle w:val="a3"/>
      </w:pPr>
      <w:r>
        <w:t>Таким образом, и пациенты с СФВД, и пациенты с невротическими расстройствами характеризуются наличием выраженной невротической (неврозоподобной) симптоматики, структура которой обнаруживает некоторое сходство. Однако клинические картины этих расстройств различаются по степени выраженности симптоматики, что, по-видимому, может служить указателем на различия в патогенетических механизмах и, соответственно, в мишенях лечебных воздействий.</w:t>
      </w:r>
    </w:p>
    <w:p w:rsidR="009A071E" w:rsidRDefault="00E2006B">
      <w:pPr>
        <w:pStyle w:val="a3"/>
      </w:pPr>
      <w:r>
        <w:t>Список литературы</w:t>
      </w:r>
    </w:p>
    <w:p w:rsidR="009A071E" w:rsidRDefault="00E2006B">
      <w:pPr>
        <w:pStyle w:val="a3"/>
      </w:pPr>
      <w:r>
        <w:t>Бройтигам, В. Психосоматическая медицина / В. Бройтигам, П. Кристиан, М. Рад; пер. с нем. Г.А. Обухова, А.А. Брценка. - М.: Гэотар-Медицина, 1999. — 376 с.</w:t>
      </w:r>
    </w:p>
    <w:p w:rsidR="009A071E" w:rsidRDefault="00E2006B">
      <w:pPr>
        <w:pStyle w:val="a3"/>
      </w:pPr>
      <w:r>
        <w:t>Вассерман, Л. И. Медицинская психодиагностика: Теория, практика и обучение / Л.И. Вассерман, О.Ю. Щелкова. - СПб.; М.: Академия, 2003. - 736 с.</w:t>
      </w:r>
    </w:p>
    <w:p w:rsidR="009A071E" w:rsidRDefault="00E2006B">
      <w:pPr>
        <w:pStyle w:val="a3"/>
      </w:pPr>
      <w:r>
        <w:t>Великанова, Л. П. Психосоматические расстройства: современное состояние проблемы (часть 1) / Л.П. Великанова, Ю.С. Шевченко // Социальная и клиническая психиатрия. - 2005. - № 4. - С. 79-90.</w:t>
      </w:r>
    </w:p>
    <w:p w:rsidR="009A071E" w:rsidRDefault="00E2006B">
      <w:pPr>
        <w:pStyle w:val="a3"/>
      </w:pPr>
      <w:r>
        <w:t>Гиндикин, В.Я. Лексикон малой психиатрии / В.Я. Гиндикин. - М.: КРОН-ПРЕСС, -576 с.</w:t>
      </w:r>
    </w:p>
    <w:p w:rsidR="009A071E" w:rsidRDefault="00E2006B">
      <w:pPr>
        <w:pStyle w:val="a3"/>
      </w:pPr>
      <w:r>
        <w:t>Карвасарский, БД. Неврозы / Б.Д. Кар- васарский. -М.: Медицина, 1990. - 576 с.</w:t>
      </w:r>
    </w:p>
    <w:p w:rsidR="009A071E" w:rsidRDefault="00E2006B">
      <w:pPr>
        <w:pStyle w:val="a3"/>
      </w:pPr>
      <w:r>
        <w:t>Клиническая психиатрия: пер. с англ., перераб. и доп. /гл. ред. Т.Б. Дмитриева. - М.: ГЭОТАРМедицина, 1999. -602 с.</w:t>
      </w:r>
    </w:p>
    <w:p w:rsidR="009A071E" w:rsidRDefault="00E2006B">
      <w:pPr>
        <w:pStyle w:val="a3"/>
      </w:pPr>
      <w:r>
        <w:t>Мартов, В. В. Переход функционального расстройства в органический психосо- матоз / В. В. Мартов // Журнал неврологии и психиатрии им. С. С. Корсакова. - 2006. - №1.</w:t>
      </w:r>
    </w:p>
    <w:p w:rsidR="009A071E" w:rsidRDefault="00E2006B">
      <w:pPr>
        <w:pStyle w:val="a3"/>
      </w:pPr>
      <w:r>
        <w:t>Смулевич, А.Б. Психосоматические расстройства (клиника, эпидемиология, терапия, модели медицинской помощи) /</w:t>
      </w:r>
    </w:p>
    <w:p w:rsidR="009A071E" w:rsidRDefault="00E2006B">
      <w:pPr>
        <w:pStyle w:val="a3"/>
      </w:pPr>
      <w:r>
        <w:t>А.Б. Смулевич, А.Л. Сыркин и др. // Журнал неврологии и психиатрии им. С. С. Корсакова. - 1999. - Т. 99. -М14.- С. 4-16.</w:t>
      </w:r>
    </w:p>
    <w:p w:rsidR="009A071E" w:rsidRDefault="00E2006B">
      <w:pPr>
        <w:pStyle w:val="a3"/>
      </w:pPr>
      <w:r>
        <w:t>Снежневский, А.В. Общая психопатология: курс лекций / А.В. Снежневский. - М.: МЕДпресс-информ, 2001- 208 с.</w:t>
      </w:r>
    </w:p>
    <w:p w:rsidR="009A071E" w:rsidRDefault="00E2006B">
      <w:pPr>
        <w:pStyle w:val="a3"/>
      </w:pPr>
      <w:r>
        <w:t>Тарабрина, Н.В. Практикум по психологии посттравматического стресса /</w:t>
      </w:r>
    </w:p>
    <w:p w:rsidR="009A071E" w:rsidRDefault="00E2006B">
      <w:pPr>
        <w:pStyle w:val="a3"/>
      </w:pPr>
      <w:r>
        <w:t>Н.В. Тарабрина. - СПб.: Питер, 2001. —272 с.</w:t>
      </w:r>
      <w:bookmarkStart w:id="0" w:name="_GoBack"/>
      <w:bookmarkEnd w:id="0"/>
    </w:p>
    <w:sectPr w:rsidR="009A07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06B"/>
    <w:rsid w:val="001C0549"/>
    <w:rsid w:val="009A071E"/>
    <w:rsid w:val="00E2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722682D-0FDA-41ED-A831-18DB4D0F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2559</Words>
  <Characters>14587</Characters>
  <Application>Microsoft Office Word</Application>
  <DocSecurity>0</DocSecurity>
  <Lines>121</Lines>
  <Paragraphs>34</Paragraphs>
  <ScaleCrop>false</ScaleCrop>
  <Company>diakov.net</Company>
  <LinksUpToDate>false</LinksUpToDate>
  <CharactersWithSpaces>17112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Невротические расстройства у лиц с соматоформной вегетативной дисфункцией</dc:title>
  <dc:subject/>
  <dc:creator>Irina</dc:creator>
  <cp:keywords/>
  <dc:description/>
  <cp:lastModifiedBy>Irina</cp:lastModifiedBy>
  <cp:revision>2</cp:revision>
  <dcterms:created xsi:type="dcterms:W3CDTF">2014-08-02T20:08:00Z</dcterms:created>
  <dcterms:modified xsi:type="dcterms:W3CDTF">2014-08-02T20:08:00Z</dcterms:modified>
</cp:coreProperties>
</file>