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4D9" w:rsidRDefault="003F34D9">
      <w:pPr>
        <w:spacing w:line="360" w:lineRule="auto"/>
        <w:jc w:val="center"/>
        <w:rPr>
          <w:b/>
          <w:bCs/>
          <w:sz w:val="32"/>
          <w:szCs w:val="32"/>
        </w:rPr>
      </w:pPr>
      <w:r>
        <w:rPr>
          <w:b/>
          <w:bCs/>
          <w:sz w:val="32"/>
          <w:szCs w:val="32"/>
        </w:rPr>
        <w:t xml:space="preserve">Введение </w:t>
      </w:r>
    </w:p>
    <w:p w:rsidR="003F34D9" w:rsidRDefault="003F34D9">
      <w:pPr>
        <w:spacing w:line="360" w:lineRule="auto"/>
        <w:rPr>
          <w:sz w:val="28"/>
          <w:szCs w:val="28"/>
        </w:rPr>
      </w:pPr>
    </w:p>
    <w:p w:rsidR="003F34D9" w:rsidRDefault="003F34D9">
      <w:pPr>
        <w:spacing w:line="408" w:lineRule="auto"/>
        <w:jc w:val="both"/>
        <w:rPr>
          <w:sz w:val="28"/>
          <w:szCs w:val="28"/>
        </w:rPr>
      </w:pPr>
      <w:r>
        <w:rPr>
          <w:sz w:val="28"/>
          <w:szCs w:val="28"/>
        </w:rPr>
        <w:t xml:space="preserve">        Я считаю, что проблема проведения кредитно-денежной политики в нашей стране является актуальной. Опыт России показал, что все меры, применяемые на Западе, не могут быть эффективными в условиях, когда реальная экономика в целом, и прежде всего, её производственная часть, находится в состоянии глубокого упадка. Необходимо выработать меры применимые к экономике нашей страны.</w:t>
      </w:r>
    </w:p>
    <w:p w:rsidR="003F34D9" w:rsidRDefault="003F34D9">
      <w:pPr>
        <w:spacing w:line="408" w:lineRule="auto"/>
        <w:jc w:val="both"/>
        <w:rPr>
          <w:sz w:val="28"/>
          <w:szCs w:val="28"/>
        </w:rPr>
      </w:pPr>
      <w:r>
        <w:rPr>
          <w:sz w:val="28"/>
          <w:szCs w:val="28"/>
        </w:rPr>
        <w:t xml:space="preserve">      В настоящее время  экономика России находится в кризисной ситуации, для её преодоления необходимы решительные меры. Правительство Российской Федерации для смягчения кризиса широко использует кредитно-денежную политику. Основным и наиболее интенсивно используемым инструментом денежно-кредитной политики в 2002 году были депозитные операции. С помощью денежно-кредитного регулирования государство стремится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3F34D9" w:rsidRDefault="003F34D9">
      <w:pPr>
        <w:spacing w:line="408" w:lineRule="auto"/>
        <w:jc w:val="both"/>
        <w:rPr>
          <w:sz w:val="28"/>
          <w:szCs w:val="28"/>
        </w:rPr>
      </w:pPr>
      <w:r>
        <w:rPr>
          <w:sz w:val="28"/>
          <w:szCs w:val="28"/>
        </w:rPr>
        <w:t xml:space="preserve">     Главной целью курсовой является рассмотреть понятие кредитно-денежной системы, основные инструменты кредитно-денежной политики, применяемые Центральным банком для регулирования экономики, типы кредитно-денежной политики. Особый интерес представляют особенности развития кредитно-денежной системы России, практика применения инструментов государственной  политики в условиях Российской экономики.   </w:t>
      </w:r>
    </w:p>
    <w:p w:rsidR="003F34D9" w:rsidRDefault="003F34D9">
      <w:pPr>
        <w:spacing w:line="408" w:lineRule="auto"/>
        <w:rPr>
          <w:sz w:val="28"/>
          <w:szCs w:val="28"/>
        </w:rPr>
        <w:sectPr w:rsidR="003F34D9">
          <w:headerReference w:type="default" r:id="rId7"/>
          <w:pgSz w:w="11906" w:h="16838"/>
          <w:pgMar w:top="1418" w:right="567" w:bottom="1418" w:left="1701" w:header="709" w:footer="709" w:gutter="0"/>
          <w:pgNumType w:start="3"/>
          <w:cols w:space="708"/>
          <w:titlePg/>
          <w:docGrid w:linePitch="360"/>
        </w:sectPr>
      </w:pPr>
    </w:p>
    <w:p w:rsidR="003F34D9" w:rsidRDefault="003F34D9">
      <w:pPr>
        <w:spacing w:line="360" w:lineRule="auto"/>
        <w:ind w:firstLine="360"/>
        <w:rPr>
          <w:b/>
          <w:bCs/>
          <w:sz w:val="32"/>
          <w:szCs w:val="32"/>
        </w:rPr>
      </w:pPr>
      <w:r>
        <w:rPr>
          <w:b/>
          <w:bCs/>
          <w:sz w:val="32"/>
          <w:szCs w:val="32"/>
        </w:rPr>
        <w:t>1. Основные понятия кредитно-денежной системы</w:t>
      </w:r>
    </w:p>
    <w:p w:rsidR="003F34D9" w:rsidRDefault="003F34D9">
      <w:pPr>
        <w:spacing w:line="360" w:lineRule="auto"/>
        <w:ind w:firstLine="360"/>
        <w:rPr>
          <w:b/>
          <w:bCs/>
          <w:sz w:val="32"/>
          <w:szCs w:val="32"/>
        </w:rPr>
      </w:pPr>
    </w:p>
    <w:p w:rsidR="003F34D9" w:rsidRDefault="003F34D9">
      <w:pPr>
        <w:spacing w:line="360" w:lineRule="auto"/>
        <w:ind w:firstLine="540"/>
        <w:jc w:val="both"/>
        <w:rPr>
          <w:sz w:val="28"/>
          <w:szCs w:val="28"/>
        </w:rPr>
      </w:pPr>
      <w:r>
        <w:rPr>
          <w:sz w:val="28"/>
          <w:szCs w:val="28"/>
        </w:rPr>
        <w:t>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3F34D9" w:rsidRDefault="003F34D9">
      <w:pPr>
        <w:spacing w:line="360" w:lineRule="auto"/>
        <w:ind w:firstLine="540"/>
        <w:jc w:val="both"/>
        <w:rPr>
          <w:sz w:val="28"/>
          <w:szCs w:val="28"/>
        </w:rPr>
      </w:pPr>
      <w:r>
        <w:rPr>
          <w:sz w:val="28"/>
          <w:szCs w:val="28"/>
        </w:rPr>
        <w:t>В начале работы следует рассмотреть основные звенья кредитно-денежной системы, посредством которых и осуществляется кредитно-денежная политика.</w:t>
      </w:r>
    </w:p>
    <w:p w:rsidR="003F34D9" w:rsidRDefault="003F34D9">
      <w:pPr>
        <w:spacing w:line="360" w:lineRule="auto"/>
        <w:ind w:firstLine="540"/>
        <w:jc w:val="both"/>
        <w:rPr>
          <w:sz w:val="28"/>
          <w:szCs w:val="28"/>
        </w:rPr>
      </w:pPr>
      <w:r>
        <w:rPr>
          <w:sz w:val="28"/>
          <w:szCs w:val="28"/>
        </w:rPr>
        <w:t>Составляющими кредитной системы являются:</w:t>
      </w:r>
    </w:p>
    <w:p w:rsidR="003F34D9" w:rsidRDefault="003F34D9">
      <w:pPr>
        <w:numPr>
          <w:ilvl w:val="0"/>
          <w:numId w:val="2"/>
        </w:numPr>
        <w:tabs>
          <w:tab w:val="clear" w:pos="360"/>
          <w:tab w:val="num" w:pos="927"/>
        </w:tabs>
        <w:spacing w:line="360" w:lineRule="auto"/>
        <w:ind w:left="927"/>
        <w:jc w:val="both"/>
        <w:rPr>
          <w:sz w:val="28"/>
          <w:szCs w:val="28"/>
        </w:rPr>
      </w:pPr>
      <w:r>
        <w:rPr>
          <w:sz w:val="28"/>
          <w:szCs w:val="28"/>
        </w:rPr>
        <w:t>совокупность кредитно-расчетных отношений, форм и методов кредитования;</w:t>
      </w:r>
    </w:p>
    <w:p w:rsidR="003F34D9" w:rsidRDefault="003F34D9">
      <w:pPr>
        <w:numPr>
          <w:ilvl w:val="0"/>
          <w:numId w:val="2"/>
        </w:numPr>
        <w:tabs>
          <w:tab w:val="clear" w:pos="360"/>
          <w:tab w:val="num" w:pos="927"/>
        </w:tabs>
        <w:spacing w:line="360" w:lineRule="auto"/>
        <w:ind w:left="927"/>
        <w:jc w:val="both"/>
        <w:rPr>
          <w:sz w:val="28"/>
          <w:szCs w:val="28"/>
        </w:rPr>
      </w:pPr>
      <w:r>
        <w:rPr>
          <w:sz w:val="28"/>
          <w:szCs w:val="28"/>
        </w:rPr>
        <w:t>система кредитно-финансовых институтов.</w:t>
      </w:r>
    </w:p>
    <w:p w:rsidR="003F34D9" w:rsidRDefault="003F34D9">
      <w:pPr>
        <w:pStyle w:val="21"/>
        <w:spacing w:line="360" w:lineRule="auto"/>
        <w:rPr>
          <w:sz w:val="28"/>
          <w:szCs w:val="28"/>
        </w:rPr>
      </w:pPr>
      <w:r>
        <w:rPr>
          <w:sz w:val="28"/>
          <w:szCs w:val="28"/>
        </w:rPr>
        <w:t xml:space="preserve">Кредитная система как совокупность кредитно-финансовых институтов аккумулирует свободные денежные капиталы, доходы и сбережения различных слоев населения и предоставляет их в ссуду фирмам, правительству и частным лицам. </w:t>
      </w:r>
    </w:p>
    <w:p w:rsidR="003F34D9" w:rsidRDefault="003F34D9">
      <w:pPr>
        <w:spacing w:line="360" w:lineRule="auto"/>
        <w:ind w:firstLine="540"/>
        <w:jc w:val="both"/>
        <w:rPr>
          <w:sz w:val="28"/>
          <w:szCs w:val="28"/>
        </w:rPr>
      </w:pPr>
      <w:r>
        <w:rPr>
          <w:sz w:val="28"/>
          <w:szCs w:val="28"/>
        </w:rPr>
        <w:t>Основой кредитной системы исторически являются банки. Первые предшественники современных банков возникли во Флоренции и Венеции (1587 г.) на основе меняльного дела — обмена денег различных городов и стран. Главными операциями банков были прием денежных вкладов и безналичные расчеты. Позднее по такому принципу возникли банки в Амстердаме (1609 г.) и Гамбурге (1618 г.). Последние специализировались на обслуживании торговли, и такая важная функция как выпуск кредитных денег у них не была развита.</w:t>
      </w:r>
      <w:r>
        <w:rPr>
          <w:rStyle w:val="a9"/>
          <w:sz w:val="28"/>
          <w:szCs w:val="28"/>
        </w:rPr>
        <w:footnoteReference w:id="1"/>
      </w:r>
    </w:p>
    <w:p w:rsidR="003F34D9" w:rsidRDefault="003F34D9">
      <w:pPr>
        <w:spacing w:line="360" w:lineRule="auto"/>
        <w:jc w:val="both"/>
        <w:rPr>
          <w:sz w:val="28"/>
          <w:szCs w:val="28"/>
        </w:rPr>
      </w:pPr>
    </w:p>
    <w:p w:rsidR="003F34D9" w:rsidRDefault="003F34D9">
      <w:pPr>
        <w:spacing w:line="360" w:lineRule="auto"/>
        <w:ind w:firstLine="540"/>
        <w:jc w:val="both"/>
        <w:rPr>
          <w:sz w:val="28"/>
          <w:szCs w:val="28"/>
        </w:rPr>
      </w:pPr>
      <w:r>
        <w:rPr>
          <w:sz w:val="28"/>
          <w:szCs w:val="28"/>
        </w:rPr>
        <w:t>Итак, кредитно-финансовые институты подразделяются на:</w:t>
      </w:r>
    </w:p>
    <w:p w:rsidR="003F34D9" w:rsidRDefault="003F34D9">
      <w:pPr>
        <w:numPr>
          <w:ilvl w:val="0"/>
          <w:numId w:val="3"/>
        </w:numPr>
        <w:tabs>
          <w:tab w:val="clear" w:pos="360"/>
          <w:tab w:val="num" w:pos="927"/>
        </w:tabs>
        <w:spacing w:line="360" w:lineRule="auto"/>
        <w:ind w:left="927"/>
        <w:jc w:val="both"/>
        <w:rPr>
          <w:sz w:val="28"/>
          <w:szCs w:val="28"/>
        </w:rPr>
      </w:pPr>
      <w:r>
        <w:rPr>
          <w:sz w:val="28"/>
          <w:szCs w:val="28"/>
        </w:rPr>
        <w:t>центральные банки;</w:t>
      </w:r>
    </w:p>
    <w:p w:rsidR="003F34D9" w:rsidRDefault="003F34D9">
      <w:pPr>
        <w:numPr>
          <w:ilvl w:val="0"/>
          <w:numId w:val="3"/>
        </w:numPr>
        <w:tabs>
          <w:tab w:val="clear" w:pos="360"/>
          <w:tab w:val="num" w:pos="927"/>
        </w:tabs>
        <w:spacing w:line="360" w:lineRule="auto"/>
        <w:ind w:left="927"/>
        <w:jc w:val="both"/>
        <w:rPr>
          <w:sz w:val="28"/>
          <w:szCs w:val="28"/>
        </w:rPr>
      </w:pPr>
      <w:r>
        <w:rPr>
          <w:sz w:val="28"/>
          <w:szCs w:val="28"/>
        </w:rPr>
        <w:t>коммерческие банки;</w:t>
      </w:r>
    </w:p>
    <w:p w:rsidR="003F34D9" w:rsidRDefault="003F34D9">
      <w:pPr>
        <w:numPr>
          <w:ilvl w:val="0"/>
          <w:numId w:val="3"/>
        </w:numPr>
        <w:tabs>
          <w:tab w:val="clear" w:pos="360"/>
          <w:tab w:val="num" w:pos="927"/>
        </w:tabs>
        <w:spacing w:line="360" w:lineRule="auto"/>
        <w:ind w:left="927"/>
        <w:jc w:val="both"/>
        <w:rPr>
          <w:sz w:val="28"/>
          <w:szCs w:val="28"/>
        </w:rPr>
      </w:pPr>
      <w:r>
        <w:rPr>
          <w:sz w:val="28"/>
          <w:szCs w:val="28"/>
        </w:rPr>
        <w:t>специализированные кредитно-финансовые институты.</w:t>
      </w:r>
    </w:p>
    <w:p w:rsidR="003F34D9" w:rsidRDefault="003F34D9">
      <w:pPr>
        <w:pStyle w:val="21"/>
        <w:spacing w:line="360" w:lineRule="auto"/>
        <w:rPr>
          <w:sz w:val="28"/>
          <w:szCs w:val="28"/>
        </w:rPr>
      </w:pPr>
      <w:r>
        <w:rPr>
          <w:color w:val="FF0000"/>
          <w:sz w:val="28"/>
          <w:szCs w:val="28"/>
        </w:rPr>
        <w:t>Центральные банки</w:t>
      </w:r>
      <w:r>
        <w:rPr>
          <w:sz w:val="28"/>
          <w:szCs w:val="28"/>
        </w:rPr>
        <w:t xml:space="preserve"> — это банки, осуществляющие выпуск банкнот и являющиеся центрами кредитной системы. Они занимают в ней особое место и являются, как правило, государственными учреждениями. </w:t>
      </w:r>
    </w:p>
    <w:p w:rsidR="003F34D9" w:rsidRDefault="003F34D9">
      <w:pPr>
        <w:spacing w:line="360" w:lineRule="auto"/>
        <w:ind w:firstLine="720"/>
        <w:jc w:val="both"/>
        <w:rPr>
          <w:sz w:val="28"/>
          <w:szCs w:val="28"/>
        </w:rPr>
      </w:pPr>
      <w:r>
        <w:rPr>
          <w:sz w:val="28"/>
          <w:szCs w:val="28"/>
        </w:rPr>
        <w:t>К основным функциям центрального банка относятся следующие:</w:t>
      </w:r>
    </w:p>
    <w:p w:rsidR="003F34D9" w:rsidRDefault="003F34D9">
      <w:pPr>
        <w:spacing w:line="360" w:lineRule="auto"/>
        <w:ind w:firstLine="540"/>
        <w:jc w:val="both"/>
        <w:rPr>
          <w:sz w:val="28"/>
          <w:szCs w:val="28"/>
        </w:rPr>
      </w:pPr>
      <w:r>
        <w:rPr>
          <w:sz w:val="28"/>
          <w:szCs w:val="28"/>
        </w:rPr>
        <w:t>Эмиссионная функция, сохраняющая свое значение, поскольку наличность по-прежнему необходима для значительной части платежей и обеспечения ликвидности кредитной системы, которая должна иметь средства окончательного погашения долговых обязательств.</w:t>
      </w:r>
    </w:p>
    <w:p w:rsidR="003F34D9" w:rsidRDefault="003F34D9">
      <w:pPr>
        <w:spacing w:line="360" w:lineRule="auto"/>
        <w:ind w:firstLine="540"/>
        <w:jc w:val="both"/>
        <w:rPr>
          <w:sz w:val="28"/>
          <w:szCs w:val="28"/>
        </w:rPr>
      </w:pPr>
      <w:r>
        <w:rPr>
          <w:sz w:val="28"/>
          <w:szCs w:val="28"/>
        </w:rPr>
        <w:t>Функция аккумулирования и хранения кассовых резервов для коммерческих банков, то есть каждый банк — член национальной кредитной системы обязан хранить на резервном счете  в Центральном банке сумму в определенной пропорции к размеру его вкладов. Одновременно Центральный банк по традиции является хранителем официальных золотовалютных резервов страны.</w:t>
      </w:r>
    </w:p>
    <w:p w:rsidR="003F34D9" w:rsidRDefault="003F34D9">
      <w:pPr>
        <w:spacing w:line="360" w:lineRule="auto"/>
        <w:ind w:firstLine="540"/>
        <w:jc w:val="both"/>
        <w:rPr>
          <w:sz w:val="28"/>
          <w:szCs w:val="28"/>
        </w:rPr>
      </w:pPr>
      <w:r>
        <w:rPr>
          <w:sz w:val="28"/>
          <w:szCs w:val="28"/>
        </w:rPr>
        <w:t>Функция кредитования коммерческих банков, характерная для социалистической экономики при государственной монополии на кредитную деятельность, а также для переходного периода, сопровождающегося нехваткой средств в руках частных финансовых институтов. Менее проявляется она в развитой рыночной экономике, где подобное кредитование существует преимущественно в периоды финансовых трудностей.</w:t>
      </w:r>
    </w:p>
    <w:p w:rsidR="003F34D9" w:rsidRDefault="003F34D9">
      <w:pPr>
        <w:spacing w:line="360" w:lineRule="auto"/>
        <w:ind w:firstLine="540"/>
        <w:jc w:val="both"/>
        <w:rPr>
          <w:sz w:val="28"/>
          <w:szCs w:val="28"/>
        </w:rPr>
      </w:pPr>
      <w:r>
        <w:rPr>
          <w:sz w:val="28"/>
          <w:szCs w:val="28"/>
        </w:rPr>
        <w:t>Предоставление кредитов и выполнение расчетных операций для правительственных органов, так как в бюджетах различного уровня аккумулируется до половины и более ВВП стран. Данные средства накапливаются на счетах в центральных банках и расходуются с них. При этом центральные банки ведут счета правительственных учреждений и организаций.        Кроме того, они осуществляют операции с государственными ценными бумагами, предоставляют государству кредит  в форме прямых краткосрочных и долгосрочных ссуд или покупки государственных облигаций. Центральные банки также проводят по поручению правительственных органов операции с золотом и иностранной валютой.</w:t>
      </w:r>
      <w:r>
        <w:rPr>
          <w:rStyle w:val="a9"/>
          <w:sz w:val="28"/>
          <w:szCs w:val="28"/>
        </w:rPr>
        <w:footnoteReference w:id="2"/>
      </w:r>
    </w:p>
    <w:p w:rsidR="003F34D9" w:rsidRDefault="003F34D9">
      <w:pPr>
        <w:spacing w:line="360" w:lineRule="auto"/>
        <w:ind w:firstLine="540"/>
        <w:jc w:val="both"/>
        <w:rPr>
          <w:sz w:val="28"/>
          <w:szCs w:val="28"/>
        </w:rPr>
      </w:pPr>
      <w:r>
        <w:rPr>
          <w:sz w:val="28"/>
          <w:szCs w:val="28"/>
        </w:rPr>
        <w:t>Клиринговая функция или функция проведения безналичных расчетов. Так, в ряде стран  центральный банк ведет операции по общенациональному клирингу, выступая посредником между коммерческими банками, расположенными в разных районах страны. Примером общенациональной расчетной палаты может служить Федеральная резервная система Соединенных Штатов.</w:t>
      </w:r>
    </w:p>
    <w:p w:rsidR="003F34D9" w:rsidRDefault="003F34D9">
      <w:pPr>
        <w:spacing w:line="360" w:lineRule="auto"/>
        <w:ind w:firstLine="540"/>
        <w:jc w:val="both"/>
        <w:rPr>
          <w:sz w:val="28"/>
          <w:szCs w:val="28"/>
        </w:rPr>
      </w:pPr>
      <w:r>
        <w:rPr>
          <w:color w:val="FF0000"/>
          <w:sz w:val="28"/>
          <w:szCs w:val="28"/>
        </w:rPr>
        <w:t>Коммерческие банки</w:t>
      </w:r>
      <w:r>
        <w:rPr>
          <w:sz w:val="28"/>
          <w:szCs w:val="28"/>
        </w:rPr>
        <w:t xml:space="preserve"> представляют собой частные и государственные банки, осуществляющие универсальные операции по кредитованию промышленных, торговых и других предприятий, главным образом за счет тех денежных капиталов, которые они получают в виде вкладов. </w:t>
      </w:r>
    </w:p>
    <w:p w:rsidR="003F34D9" w:rsidRDefault="003F34D9">
      <w:pPr>
        <w:spacing w:line="360" w:lineRule="auto"/>
        <w:ind w:firstLine="540"/>
        <w:jc w:val="both"/>
        <w:rPr>
          <w:sz w:val="28"/>
          <w:szCs w:val="28"/>
        </w:rPr>
      </w:pPr>
      <w:r>
        <w:rPr>
          <w:sz w:val="28"/>
          <w:szCs w:val="28"/>
        </w:rPr>
        <w:t>Выделяют несколько их функций:</w:t>
      </w:r>
    </w:p>
    <w:p w:rsidR="003F34D9" w:rsidRDefault="003F34D9">
      <w:pPr>
        <w:spacing w:line="360" w:lineRule="auto"/>
        <w:ind w:firstLine="540"/>
        <w:jc w:val="both"/>
        <w:rPr>
          <w:sz w:val="28"/>
          <w:szCs w:val="28"/>
        </w:rPr>
      </w:pPr>
      <w:r>
        <w:rPr>
          <w:sz w:val="28"/>
          <w:szCs w:val="28"/>
        </w:rPr>
        <w:t>Аккумулирование бессрочных депозитов, или ведение текущих счетов, и оплата чеков, выписанных на эти банки.</w:t>
      </w:r>
    </w:p>
    <w:p w:rsidR="003F34D9" w:rsidRDefault="003F34D9">
      <w:pPr>
        <w:spacing w:line="360" w:lineRule="auto"/>
        <w:ind w:firstLine="540"/>
        <w:jc w:val="both"/>
        <w:rPr>
          <w:sz w:val="28"/>
          <w:szCs w:val="28"/>
        </w:rPr>
      </w:pPr>
      <w:r>
        <w:rPr>
          <w:sz w:val="28"/>
          <w:szCs w:val="28"/>
        </w:rPr>
        <w:t>Предоставление кредитов предпринимателям.</w:t>
      </w:r>
    </w:p>
    <w:p w:rsidR="003F34D9" w:rsidRDefault="003F34D9">
      <w:pPr>
        <w:spacing w:line="360" w:lineRule="auto"/>
        <w:ind w:firstLine="540"/>
        <w:jc w:val="both"/>
        <w:rPr>
          <w:sz w:val="28"/>
          <w:szCs w:val="28"/>
        </w:rPr>
      </w:pPr>
      <w:r>
        <w:rPr>
          <w:sz w:val="28"/>
          <w:szCs w:val="28"/>
        </w:rPr>
        <w:t>Особая заслуга коммерческих банков также состоит в осуществлении расчетов в масштабах всего национального хозяйства. На базе их операций возникают кредитные деньги (чеки, банковские векселя).</w:t>
      </w:r>
    </w:p>
    <w:p w:rsidR="003F34D9" w:rsidRDefault="003F34D9">
      <w:pPr>
        <w:pStyle w:val="23"/>
        <w:jc w:val="both"/>
      </w:pPr>
      <w:r>
        <w:t xml:space="preserve">Специализированные кредитно-финансовые институты включают банковские и небанковские организации, специализирующиеся на определенных видах кредитования. Так, внешнеторговые банки специализируются на кредитовании экспорта и импорта товаров, а ипотечные банки и компании — на предоставлении долгосрочных ссуд под залог недвижимости (земли и строений). </w:t>
      </w:r>
    </w:p>
    <w:p w:rsidR="003F34D9" w:rsidRDefault="003F34D9">
      <w:pPr>
        <w:spacing w:line="360" w:lineRule="auto"/>
        <w:ind w:firstLine="540"/>
        <w:jc w:val="both"/>
        <w:rPr>
          <w:sz w:val="28"/>
          <w:szCs w:val="28"/>
        </w:rPr>
      </w:pPr>
      <w:r>
        <w:rPr>
          <w:sz w:val="28"/>
          <w:szCs w:val="28"/>
        </w:rPr>
        <w:t>Кредитные организации возникли в XIX веке. Длительное время они играли в денежно-кредитной сфере подчиненную роль, уступая коммерческим банкам, однако их роль резко возросла в странах с рыночной экономикой после второй мировой войны. Что объясняется, с одной стороны, усилением значения операций, на которых специализировались эти институты, а с другой — проникновением их в сферу действия коммерческих банков. Например, пенсионные фонды, капиталы которых сильно возросли в последние  десятилетия и которые являются на Западе одним из крупнейших покупателей ценных бумаг.</w:t>
      </w:r>
    </w:p>
    <w:p w:rsidR="003F34D9" w:rsidRDefault="003F34D9">
      <w:pPr>
        <w:spacing w:line="360" w:lineRule="auto"/>
        <w:ind w:firstLine="540"/>
        <w:jc w:val="both"/>
        <w:rPr>
          <w:sz w:val="28"/>
          <w:szCs w:val="28"/>
        </w:rPr>
      </w:pPr>
      <w:r>
        <w:rPr>
          <w:sz w:val="28"/>
          <w:szCs w:val="28"/>
        </w:rPr>
        <w:t>К системе кредитно-финансовых институтов относятся:</w:t>
      </w:r>
    </w:p>
    <w:p w:rsidR="003F34D9" w:rsidRDefault="003F34D9">
      <w:pPr>
        <w:spacing w:line="360" w:lineRule="auto"/>
        <w:ind w:firstLine="540"/>
        <w:jc w:val="both"/>
        <w:rPr>
          <w:sz w:val="28"/>
          <w:szCs w:val="28"/>
        </w:rPr>
      </w:pPr>
      <w:r>
        <w:rPr>
          <w:sz w:val="28"/>
          <w:szCs w:val="28"/>
        </w:rPr>
        <w:t xml:space="preserve">1.  </w:t>
      </w:r>
      <w:r>
        <w:rPr>
          <w:color w:val="FF0000"/>
          <w:sz w:val="28"/>
          <w:szCs w:val="28"/>
        </w:rPr>
        <w:t>Инвестиционные банки</w:t>
      </w:r>
      <w:r>
        <w:rPr>
          <w:sz w:val="28"/>
          <w:szCs w:val="28"/>
        </w:rPr>
        <w:t xml:space="preserve">, занимающиеся эмиссионно-учредительской деятельностью, то есть проводящие операции по выпуску и размещению на фондовом рынке ценных бумаг, получая на это доход. Они не имеют права принимать депозиты и привлекают капиталы, как правило, путем продажи собственных акций или за счет кредита коммерческих банков. Свой капитал они используют для долгосрочного кредитования различных отраслей хозяйства. </w:t>
      </w:r>
    </w:p>
    <w:p w:rsidR="003F34D9" w:rsidRDefault="003F34D9">
      <w:pPr>
        <w:spacing w:line="360" w:lineRule="auto"/>
        <w:ind w:firstLine="540"/>
        <w:jc w:val="both"/>
        <w:rPr>
          <w:sz w:val="28"/>
          <w:szCs w:val="28"/>
        </w:rPr>
      </w:pPr>
      <w:r>
        <w:rPr>
          <w:sz w:val="28"/>
          <w:szCs w:val="28"/>
        </w:rPr>
        <w:t xml:space="preserve">2. Обширная группа </w:t>
      </w:r>
      <w:r>
        <w:rPr>
          <w:color w:val="FF0000"/>
          <w:sz w:val="28"/>
          <w:szCs w:val="28"/>
        </w:rPr>
        <w:t>сберегательных учреждений</w:t>
      </w:r>
      <w:r>
        <w:rPr>
          <w:sz w:val="28"/>
          <w:szCs w:val="28"/>
        </w:rPr>
        <w:t>, занимающая важное место в кредитной благодаря привлечению мелких сбережений и доходов, которые иначе не смогут функционировать как капитал.</w:t>
      </w:r>
    </w:p>
    <w:p w:rsidR="003F34D9" w:rsidRDefault="003F34D9">
      <w:pPr>
        <w:spacing w:line="360" w:lineRule="auto"/>
        <w:ind w:firstLine="540"/>
        <w:jc w:val="both"/>
        <w:rPr>
          <w:sz w:val="28"/>
          <w:szCs w:val="28"/>
        </w:rPr>
      </w:pPr>
      <w:r>
        <w:rPr>
          <w:sz w:val="28"/>
          <w:szCs w:val="28"/>
        </w:rPr>
        <w:t>Существуют различные типы сберегательных учреждений:</w:t>
      </w:r>
    </w:p>
    <w:p w:rsidR="003F34D9" w:rsidRDefault="003F34D9">
      <w:pPr>
        <w:numPr>
          <w:ilvl w:val="0"/>
          <w:numId w:val="4"/>
        </w:numPr>
        <w:tabs>
          <w:tab w:val="clear" w:pos="360"/>
          <w:tab w:val="num" w:pos="927"/>
        </w:tabs>
        <w:spacing w:line="360" w:lineRule="auto"/>
        <w:ind w:left="927"/>
        <w:jc w:val="both"/>
        <w:rPr>
          <w:sz w:val="28"/>
          <w:szCs w:val="28"/>
        </w:rPr>
      </w:pPr>
      <w:r>
        <w:rPr>
          <w:sz w:val="28"/>
          <w:szCs w:val="28"/>
        </w:rPr>
        <w:t>сберегательные банки и кассы;</w:t>
      </w:r>
    </w:p>
    <w:p w:rsidR="003F34D9" w:rsidRDefault="003F34D9">
      <w:pPr>
        <w:numPr>
          <w:ilvl w:val="0"/>
          <w:numId w:val="4"/>
        </w:numPr>
        <w:tabs>
          <w:tab w:val="clear" w:pos="360"/>
          <w:tab w:val="num" w:pos="927"/>
        </w:tabs>
        <w:spacing w:line="360" w:lineRule="auto"/>
        <w:ind w:left="927"/>
        <w:jc w:val="both"/>
        <w:rPr>
          <w:sz w:val="28"/>
          <w:szCs w:val="28"/>
        </w:rPr>
      </w:pPr>
      <w:r>
        <w:rPr>
          <w:sz w:val="28"/>
          <w:szCs w:val="28"/>
        </w:rPr>
        <w:t>взаимно-сберегательные банки (разновидность кооперативных банковских учреждений в США);</w:t>
      </w:r>
    </w:p>
    <w:p w:rsidR="003F34D9" w:rsidRDefault="003F34D9">
      <w:pPr>
        <w:numPr>
          <w:ilvl w:val="0"/>
          <w:numId w:val="4"/>
        </w:numPr>
        <w:tabs>
          <w:tab w:val="clear" w:pos="360"/>
          <w:tab w:val="num" w:pos="927"/>
        </w:tabs>
        <w:spacing w:line="360" w:lineRule="auto"/>
        <w:ind w:left="927"/>
        <w:jc w:val="both"/>
        <w:rPr>
          <w:sz w:val="28"/>
          <w:szCs w:val="28"/>
        </w:rPr>
      </w:pPr>
      <w:r>
        <w:rPr>
          <w:sz w:val="28"/>
          <w:szCs w:val="28"/>
        </w:rPr>
        <w:t>доверительно-сберегательные банки (в Великобритании);</w:t>
      </w:r>
    </w:p>
    <w:p w:rsidR="003F34D9" w:rsidRDefault="003F34D9">
      <w:pPr>
        <w:numPr>
          <w:ilvl w:val="0"/>
          <w:numId w:val="4"/>
        </w:numPr>
        <w:tabs>
          <w:tab w:val="clear" w:pos="360"/>
          <w:tab w:val="num" w:pos="927"/>
        </w:tabs>
        <w:spacing w:line="360" w:lineRule="auto"/>
        <w:ind w:left="927"/>
        <w:jc w:val="both"/>
        <w:rPr>
          <w:sz w:val="28"/>
          <w:szCs w:val="28"/>
        </w:rPr>
      </w:pPr>
      <w:r>
        <w:rPr>
          <w:sz w:val="28"/>
          <w:szCs w:val="28"/>
        </w:rPr>
        <w:t>ссудно-сберегательные ассоциации (Соединенные Штаты);</w:t>
      </w:r>
    </w:p>
    <w:p w:rsidR="003F34D9" w:rsidRDefault="003F34D9">
      <w:pPr>
        <w:numPr>
          <w:ilvl w:val="0"/>
          <w:numId w:val="4"/>
        </w:numPr>
        <w:tabs>
          <w:tab w:val="clear" w:pos="360"/>
          <w:tab w:val="num" w:pos="927"/>
        </w:tabs>
        <w:spacing w:line="360" w:lineRule="auto"/>
        <w:ind w:left="927"/>
        <w:jc w:val="both"/>
        <w:rPr>
          <w:sz w:val="28"/>
          <w:szCs w:val="28"/>
        </w:rPr>
      </w:pPr>
      <w:r>
        <w:rPr>
          <w:sz w:val="28"/>
          <w:szCs w:val="28"/>
        </w:rPr>
        <w:t>кредитные кооперативы (союзы, ассоциации) и другие.</w:t>
      </w:r>
    </w:p>
    <w:p w:rsidR="003F34D9" w:rsidRDefault="003F34D9">
      <w:pPr>
        <w:pStyle w:val="21"/>
        <w:spacing w:line="360" w:lineRule="auto"/>
        <w:rPr>
          <w:sz w:val="28"/>
          <w:szCs w:val="28"/>
        </w:rPr>
      </w:pPr>
      <w:r>
        <w:rPr>
          <w:sz w:val="28"/>
          <w:szCs w:val="28"/>
        </w:rPr>
        <w:t xml:space="preserve">3. </w:t>
      </w:r>
      <w:r>
        <w:rPr>
          <w:color w:val="FF0000"/>
          <w:sz w:val="28"/>
          <w:szCs w:val="28"/>
        </w:rPr>
        <w:t>Страховые  компании</w:t>
      </w:r>
      <w:r>
        <w:rPr>
          <w:sz w:val="28"/>
          <w:szCs w:val="28"/>
        </w:rPr>
        <w:t xml:space="preserve">  для  которых  характерна  специфическая  форма привлечения средств — продажа страховых полисов. Полученные доходы они вкладывают прежде всего в облигации и акции других компаний, государственные ценные бумаги. </w:t>
      </w:r>
    </w:p>
    <w:p w:rsidR="003F34D9" w:rsidRDefault="003F34D9">
      <w:pPr>
        <w:spacing w:line="360" w:lineRule="auto"/>
        <w:ind w:firstLine="540"/>
        <w:jc w:val="both"/>
        <w:rPr>
          <w:sz w:val="28"/>
          <w:szCs w:val="28"/>
        </w:rPr>
      </w:pPr>
      <w:r>
        <w:rPr>
          <w:sz w:val="28"/>
          <w:szCs w:val="28"/>
        </w:rPr>
        <w:t xml:space="preserve">4. </w:t>
      </w:r>
      <w:r>
        <w:rPr>
          <w:color w:val="FF0000"/>
          <w:sz w:val="28"/>
          <w:szCs w:val="28"/>
        </w:rPr>
        <w:t>Пенсионные фонды</w:t>
      </w:r>
      <w:r>
        <w:rPr>
          <w:sz w:val="28"/>
          <w:szCs w:val="28"/>
        </w:rPr>
        <w:t>, которые различаются по организации, управлению и структуре активов. Так, имеются застрахованные пенсионные фонды, (управляемые страховыми компаниями) и незастрахованные (управляемые предприятиями или по их доверенности — банками), фундированные (их средства инвестированы в ценные бумаги) и нефундированные (пенсии выплачиваются из текущих поступлений и доходов) и многие другие.</w:t>
      </w:r>
    </w:p>
    <w:p w:rsidR="003F34D9" w:rsidRDefault="003F34D9">
      <w:pPr>
        <w:spacing w:line="360" w:lineRule="auto"/>
        <w:ind w:firstLine="540"/>
        <w:jc w:val="both"/>
        <w:rPr>
          <w:sz w:val="28"/>
          <w:szCs w:val="28"/>
        </w:rPr>
      </w:pPr>
      <w:r>
        <w:rPr>
          <w:sz w:val="28"/>
          <w:szCs w:val="28"/>
        </w:rPr>
        <w:t xml:space="preserve">5. </w:t>
      </w:r>
      <w:r>
        <w:rPr>
          <w:color w:val="FF0000"/>
          <w:sz w:val="28"/>
          <w:szCs w:val="28"/>
        </w:rPr>
        <w:t>Инвестиционные компании</w:t>
      </w:r>
      <w:r>
        <w:rPr>
          <w:sz w:val="28"/>
          <w:szCs w:val="28"/>
        </w:rPr>
        <w:t xml:space="preserve">, размещающие среди мелких держателей свои обязательства (акции) и использующие полученные средства для покупки ценных бумаг народного хозяйства. Мелкие инвесторы охотно покупают обязательства инвестиционных компаний, так как из-за значительной диверсификации (вложение средств в различные предприятия) достигается известное рассредоточение активов, снижается опасность потери сбережений из-за банкротств фирм, в чьи акции вложен капитал. </w:t>
      </w:r>
    </w:p>
    <w:p w:rsidR="003F34D9" w:rsidRDefault="003F34D9">
      <w:pPr>
        <w:spacing w:line="360" w:lineRule="auto"/>
        <w:ind w:firstLine="540"/>
        <w:jc w:val="both"/>
        <w:rPr>
          <w:sz w:val="28"/>
          <w:szCs w:val="28"/>
        </w:rPr>
      </w:pPr>
      <w:r>
        <w:rPr>
          <w:sz w:val="28"/>
          <w:szCs w:val="28"/>
        </w:rPr>
        <w:t>Таким образом, кредитная система состоит, во-первых, из банковской системы, имеющей обычно два уровня:</w:t>
      </w:r>
    </w:p>
    <w:p w:rsidR="003F34D9" w:rsidRDefault="003F34D9">
      <w:pPr>
        <w:numPr>
          <w:ilvl w:val="0"/>
          <w:numId w:val="5"/>
        </w:numPr>
        <w:tabs>
          <w:tab w:val="clear" w:pos="360"/>
          <w:tab w:val="num" w:pos="927"/>
        </w:tabs>
        <w:spacing w:line="360" w:lineRule="auto"/>
        <w:ind w:left="927"/>
        <w:jc w:val="both"/>
        <w:rPr>
          <w:sz w:val="28"/>
          <w:szCs w:val="28"/>
        </w:rPr>
      </w:pPr>
      <w:r>
        <w:rPr>
          <w:sz w:val="28"/>
          <w:szCs w:val="28"/>
        </w:rPr>
        <w:t>центральный банк;</w:t>
      </w:r>
    </w:p>
    <w:p w:rsidR="003F34D9" w:rsidRDefault="003F34D9">
      <w:pPr>
        <w:numPr>
          <w:ilvl w:val="0"/>
          <w:numId w:val="5"/>
        </w:numPr>
        <w:tabs>
          <w:tab w:val="clear" w:pos="360"/>
          <w:tab w:val="num" w:pos="927"/>
        </w:tabs>
        <w:spacing w:line="360" w:lineRule="auto"/>
        <w:ind w:left="927"/>
        <w:jc w:val="both"/>
        <w:rPr>
          <w:sz w:val="28"/>
          <w:szCs w:val="28"/>
        </w:rPr>
      </w:pPr>
      <w:r>
        <w:rPr>
          <w:sz w:val="28"/>
          <w:szCs w:val="28"/>
        </w:rPr>
        <w:t>коммерческие банки.</w:t>
      </w:r>
    </w:p>
    <w:p w:rsidR="003F34D9" w:rsidRDefault="003F34D9">
      <w:pPr>
        <w:pStyle w:val="21"/>
        <w:spacing w:line="360" w:lineRule="auto"/>
        <w:rPr>
          <w:sz w:val="28"/>
          <w:szCs w:val="28"/>
        </w:rPr>
      </w:pPr>
      <w:r>
        <w:rPr>
          <w:sz w:val="28"/>
          <w:szCs w:val="28"/>
        </w:rPr>
        <w:t>Но иногда банковская система бывает и трехуровневой (например, в США):</w:t>
      </w:r>
    </w:p>
    <w:p w:rsidR="003F34D9" w:rsidRDefault="003F34D9">
      <w:pPr>
        <w:spacing w:line="360" w:lineRule="auto"/>
        <w:ind w:firstLine="540"/>
        <w:jc w:val="both"/>
        <w:rPr>
          <w:sz w:val="28"/>
          <w:szCs w:val="28"/>
        </w:rPr>
      </w:pPr>
      <w:r>
        <w:rPr>
          <w:sz w:val="28"/>
          <w:szCs w:val="28"/>
        </w:rPr>
        <w:t>Казначейство; 12 окружных федеральных резервных банков; 5000 банков-членов.</w:t>
      </w:r>
    </w:p>
    <w:p w:rsidR="003F34D9" w:rsidRDefault="003F34D9">
      <w:pPr>
        <w:spacing w:line="360" w:lineRule="auto"/>
        <w:ind w:firstLine="540"/>
        <w:jc w:val="both"/>
        <w:rPr>
          <w:sz w:val="28"/>
          <w:szCs w:val="28"/>
          <w:lang w:val="en-US"/>
        </w:rPr>
      </w:pPr>
      <w:r>
        <w:rPr>
          <w:sz w:val="28"/>
          <w:szCs w:val="28"/>
        </w:rPr>
        <w:t>И, во-вторых, из кредитно-финансовых институтов, занимающих третий и четвертый ее этажи.</w:t>
      </w:r>
    </w:p>
    <w:p w:rsidR="003F34D9" w:rsidRDefault="003F34D9">
      <w:pPr>
        <w:spacing w:line="360" w:lineRule="auto"/>
        <w:ind w:firstLine="540"/>
        <w:jc w:val="both"/>
        <w:rPr>
          <w:sz w:val="28"/>
          <w:szCs w:val="28"/>
        </w:rPr>
      </w:pPr>
      <w:r>
        <w:rPr>
          <w:sz w:val="28"/>
          <w:szCs w:val="28"/>
        </w:rPr>
        <w:t xml:space="preserve">На протяжении последних десятилетий ничто не развивалось так стремительно, как компьютерные технологии и электронные коммуникации. В настоящее время информационные технологии и в первую очередь Интернет  широко применяются в бизнесе. Прогресс в информационных технологиях сделал возможным появление современных платежных систем. С развитием этих систем связано возникновение так называемых </w:t>
      </w:r>
      <w:r>
        <w:rPr>
          <w:color w:val="FF0000"/>
          <w:sz w:val="28"/>
          <w:szCs w:val="28"/>
        </w:rPr>
        <w:t>“электронных”</w:t>
      </w:r>
      <w:r>
        <w:rPr>
          <w:sz w:val="28"/>
          <w:szCs w:val="28"/>
        </w:rPr>
        <w:t xml:space="preserve"> или </w:t>
      </w:r>
      <w:r>
        <w:rPr>
          <w:color w:val="FF0000"/>
          <w:sz w:val="28"/>
          <w:szCs w:val="28"/>
        </w:rPr>
        <w:t>“цифровых”</w:t>
      </w:r>
      <w:r>
        <w:rPr>
          <w:sz w:val="28"/>
          <w:szCs w:val="28"/>
        </w:rPr>
        <w:t xml:space="preserve"> денег (</w:t>
      </w:r>
      <w:r>
        <w:rPr>
          <w:sz w:val="28"/>
          <w:szCs w:val="28"/>
          <w:lang w:val="en-US"/>
        </w:rPr>
        <w:t>electronic</w:t>
      </w:r>
      <w:r>
        <w:rPr>
          <w:sz w:val="28"/>
          <w:szCs w:val="28"/>
        </w:rPr>
        <w:t xml:space="preserve"> </w:t>
      </w:r>
      <w:r>
        <w:rPr>
          <w:sz w:val="28"/>
          <w:szCs w:val="28"/>
          <w:lang w:val="en-US"/>
        </w:rPr>
        <w:t>money</w:t>
      </w:r>
      <w:r>
        <w:rPr>
          <w:sz w:val="28"/>
          <w:szCs w:val="28"/>
        </w:rPr>
        <w:t xml:space="preserve">,  </w:t>
      </w:r>
      <w:r>
        <w:rPr>
          <w:sz w:val="28"/>
          <w:szCs w:val="28"/>
          <w:lang w:val="en-US"/>
        </w:rPr>
        <w:t>electronic</w:t>
      </w:r>
      <w:r>
        <w:rPr>
          <w:sz w:val="28"/>
          <w:szCs w:val="28"/>
        </w:rPr>
        <w:t xml:space="preserve"> </w:t>
      </w:r>
      <w:r>
        <w:rPr>
          <w:sz w:val="28"/>
          <w:szCs w:val="28"/>
          <w:lang w:val="en-US"/>
        </w:rPr>
        <w:t>cash</w:t>
      </w:r>
      <w:r>
        <w:rPr>
          <w:sz w:val="28"/>
          <w:szCs w:val="28"/>
        </w:rPr>
        <w:t xml:space="preserve">, </w:t>
      </w:r>
      <w:r>
        <w:rPr>
          <w:sz w:val="28"/>
          <w:szCs w:val="28"/>
          <w:lang w:val="en-US"/>
        </w:rPr>
        <w:t>digital</w:t>
      </w:r>
      <w:r>
        <w:rPr>
          <w:sz w:val="28"/>
          <w:szCs w:val="28"/>
        </w:rPr>
        <w:t xml:space="preserve"> </w:t>
      </w:r>
      <w:r>
        <w:rPr>
          <w:sz w:val="28"/>
          <w:szCs w:val="28"/>
          <w:lang w:val="en-US"/>
        </w:rPr>
        <w:t>cash</w:t>
      </w:r>
      <w:r>
        <w:rPr>
          <w:sz w:val="28"/>
          <w:szCs w:val="28"/>
        </w:rPr>
        <w:t>).</w:t>
      </w:r>
    </w:p>
    <w:p w:rsidR="003F34D9" w:rsidRDefault="003F34D9">
      <w:pPr>
        <w:spacing w:line="360" w:lineRule="auto"/>
        <w:ind w:firstLine="540"/>
        <w:jc w:val="both"/>
        <w:rPr>
          <w:sz w:val="28"/>
          <w:szCs w:val="28"/>
        </w:rPr>
      </w:pPr>
      <w:r>
        <w:rPr>
          <w:sz w:val="28"/>
          <w:szCs w:val="28"/>
        </w:rPr>
        <w:t>По определению Банка международных расчетов, электронные деньги – это хранимая стоимость или предоплаченные продукты, где запись об имеющихся в распоряжении потребителя средствах или стоимости хранится на устройстве, находящемся во владении потребителя.</w:t>
      </w:r>
    </w:p>
    <w:p w:rsidR="003F34D9" w:rsidRDefault="003F34D9">
      <w:pPr>
        <w:spacing w:line="360" w:lineRule="auto"/>
        <w:ind w:firstLine="540"/>
        <w:jc w:val="both"/>
        <w:rPr>
          <w:sz w:val="28"/>
          <w:szCs w:val="28"/>
        </w:rPr>
      </w:pPr>
      <w:r>
        <w:rPr>
          <w:sz w:val="28"/>
          <w:szCs w:val="28"/>
        </w:rPr>
        <w:t xml:space="preserve">“Электронные” деньги оказывают определенное влияние на денежную систему и широко применяются в кредитно-денежной политике Центрального банка. Появление различных систем расчетов, использующих электронные деньги, рассматривается многими экономистами. Считается, что со временем электронные деньги будут постепенно вытеснять наличные, и составлять им, таким образом, конкуренцию. </w:t>
      </w:r>
    </w:p>
    <w:p w:rsidR="003F34D9" w:rsidRDefault="003F34D9">
      <w:pPr>
        <w:spacing w:line="360" w:lineRule="auto"/>
        <w:ind w:firstLine="540"/>
        <w:jc w:val="both"/>
        <w:rPr>
          <w:sz w:val="28"/>
          <w:szCs w:val="28"/>
        </w:rPr>
      </w:pPr>
      <w:r>
        <w:rPr>
          <w:sz w:val="28"/>
          <w:szCs w:val="28"/>
        </w:rPr>
        <w:t>В настоящее время “электронные” деньги рассматриваются как новая составляющая  кредитно-денежной системы.</w:t>
      </w:r>
      <w:r>
        <w:rPr>
          <w:rStyle w:val="a9"/>
          <w:sz w:val="28"/>
          <w:szCs w:val="28"/>
        </w:rPr>
        <w:footnoteReference w:id="3"/>
      </w:r>
      <w:r>
        <w:rPr>
          <w:sz w:val="28"/>
          <w:szCs w:val="28"/>
        </w:rPr>
        <w:t xml:space="preserve"> </w:t>
      </w:r>
    </w:p>
    <w:p w:rsidR="003F34D9" w:rsidRDefault="003F34D9">
      <w:pPr>
        <w:spacing w:line="360" w:lineRule="auto"/>
        <w:ind w:firstLine="540"/>
        <w:jc w:val="both"/>
        <w:rPr>
          <w:sz w:val="28"/>
          <w:szCs w:val="28"/>
        </w:rPr>
      </w:pPr>
      <w:r>
        <w:rPr>
          <w:sz w:val="28"/>
          <w:szCs w:val="28"/>
        </w:rPr>
        <w:t>Многоуровневость и сложность взаимосвязей внутри кредитной системы создает возможности для ее широкого использования, позволяет своевременно вводить в действие большой набор различных кредитно-денежных рычагов регулирования, воздействовать на экономический механизм как на систему. Из чего следует комплексный характер кредитной политики.</w:t>
      </w:r>
    </w:p>
    <w:p w:rsidR="003F34D9" w:rsidRDefault="003F34D9">
      <w:pPr>
        <w:spacing w:line="360" w:lineRule="auto"/>
        <w:ind w:firstLine="360"/>
        <w:jc w:val="both"/>
        <w:rPr>
          <w:b/>
          <w:bCs/>
          <w:sz w:val="32"/>
          <w:szCs w:val="32"/>
        </w:rPr>
      </w:pPr>
      <w:r>
        <w:br w:type="page"/>
      </w:r>
      <w:r>
        <w:rPr>
          <w:b/>
          <w:bCs/>
          <w:sz w:val="32"/>
          <w:szCs w:val="32"/>
        </w:rPr>
        <w:t>2. Инструменты кредитно-денежной политики</w:t>
      </w:r>
    </w:p>
    <w:p w:rsidR="003F34D9" w:rsidRDefault="003F34D9">
      <w:pPr>
        <w:spacing w:line="360" w:lineRule="auto"/>
        <w:ind w:firstLine="720"/>
        <w:jc w:val="both"/>
        <w:rPr>
          <w:sz w:val="28"/>
          <w:szCs w:val="28"/>
        </w:rPr>
      </w:pPr>
      <w:r>
        <w:rPr>
          <w:sz w:val="28"/>
          <w:szCs w:val="28"/>
        </w:rPr>
        <w:t>Следует рассмотреть основные инструменты с помощью которых центральный банк проводит свою политику по отношению к коммерческим банкам. К ним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некоторые меры, носящие жесткий административный характер.</w:t>
      </w:r>
    </w:p>
    <w:p w:rsidR="003F34D9" w:rsidRDefault="003F34D9">
      <w:pPr>
        <w:pStyle w:val="2"/>
        <w:spacing w:line="360" w:lineRule="auto"/>
        <w:rPr>
          <w:rFonts w:ascii="Times New Roman" w:hAnsi="Times New Roman" w:cs="Times New Roman"/>
          <w:i w:val="0"/>
          <w:iCs w:val="0"/>
          <w:sz w:val="32"/>
          <w:szCs w:val="32"/>
        </w:rPr>
      </w:pPr>
      <w:bookmarkStart w:id="0" w:name="_Toc481925827"/>
      <w:r>
        <w:rPr>
          <w:rFonts w:ascii="Times New Roman" w:hAnsi="Times New Roman" w:cs="Times New Roman"/>
          <w:i w:val="0"/>
          <w:iCs w:val="0"/>
          <w:sz w:val="32"/>
          <w:szCs w:val="32"/>
        </w:rPr>
        <w:t>2.1. Политика обязательных резервов.</w:t>
      </w:r>
      <w:bookmarkEnd w:id="0"/>
    </w:p>
    <w:p w:rsidR="003F34D9" w:rsidRDefault="003F34D9">
      <w:pPr>
        <w:spacing w:line="360" w:lineRule="auto"/>
        <w:ind w:firstLine="540"/>
        <w:jc w:val="both"/>
        <w:rPr>
          <w:sz w:val="28"/>
          <w:szCs w:val="28"/>
        </w:rPr>
      </w:pPr>
      <w:r>
        <w:rPr>
          <w:sz w:val="28"/>
          <w:szCs w:val="28"/>
        </w:rPr>
        <w:t>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3F34D9" w:rsidRDefault="003F34D9">
      <w:pPr>
        <w:spacing w:line="360" w:lineRule="auto"/>
        <w:ind w:firstLine="540"/>
        <w:jc w:val="both"/>
        <w:rPr>
          <w:sz w:val="28"/>
          <w:szCs w:val="28"/>
        </w:rPr>
      </w:pPr>
      <w:r>
        <w:rPr>
          <w:sz w:val="28"/>
          <w:szCs w:val="28"/>
        </w:rPr>
        <w:t xml:space="preserve">Минимальные резервы выполняют две основные функции. </w:t>
      </w:r>
    </w:p>
    <w:p w:rsidR="003F34D9" w:rsidRDefault="003F34D9">
      <w:pPr>
        <w:spacing w:line="360" w:lineRule="auto"/>
        <w:ind w:firstLine="540"/>
        <w:jc w:val="both"/>
        <w:rPr>
          <w:sz w:val="28"/>
          <w:szCs w:val="28"/>
        </w:rPr>
      </w:pPr>
      <w:r>
        <w:rPr>
          <w:sz w:val="28"/>
          <w:szCs w:val="28"/>
        </w:rPr>
        <w:t>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w:t>
      </w:r>
    </w:p>
    <w:p w:rsidR="003F34D9" w:rsidRDefault="003F34D9">
      <w:pPr>
        <w:spacing w:line="360" w:lineRule="auto"/>
        <w:ind w:firstLine="540"/>
        <w:jc w:val="both"/>
        <w:rPr>
          <w:sz w:val="28"/>
          <w:szCs w:val="28"/>
        </w:rPr>
      </w:pPr>
      <w:r>
        <w:rPr>
          <w:sz w:val="28"/>
          <w:szCs w:val="28"/>
        </w:rPr>
        <w:t>Во-вторых, минимальные резервы являются инструментом, используемым центральным банком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w:t>
      </w:r>
      <w:r>
        <w:rPr>
          <w:rStyle w:val="a9"/>
          <w:sz w:val="28"/>
          <w:szCs w:val="28"/>
        </w:rPr>
        <w:footnoteReference w:id="4"/>
      </w:r>
      <w:r>
        <w:rPr>
          <w:sz w:val="28"/>
          <w:szCs w:val="28"/>
        </w:rPr>
        <w:t xml:space="preserve"> </w:t>
      </w:r>
    </w:p>
    <w:p w:rsidR="003F34D9" w:rsidRDefault="003F34D9">
      <w:pPr>
        <w:spacing w:line="360" w:lineRule="auto"/>
        <w:ind w:firstLine="540"/>
        <w:jc w:val="both"/>
        <w:rPr>
          <w:sz w:val="28"/>
          <w:szCs w:val="28"/>
        </w:rPr>
      </w:pPr>
      <w:r>
        <w:rPr>
          <w:sz w:val="28"/>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w:t>
      </w:r>
    </w:p>
    <w:p w:rsidR="003F34D9" w:rsidRDefault="003F34D9">
      <w:pPr>
        <w:spacing w:line="360" w:lineRule="auto"/>
        <w:ind w:firstLine="540"/>
        <w:jc w:val="both"/>
        <w:rPr>
          <w:sz w:val="28"/>
          <w:szCs w:val="28"/>
          <w:lang w:val="en-US"/>
        </w:rPr>
      </w:pPr>
      <w:r>
        <w:rPr>
          <w:sz w:val="28"/>
          <w:szCs w:val="28"/>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
    <w:p w:rsidR="003F34D9" w:rsidRDefault="003F34D9">
      <w:pPr>
        <w:spacing w:line="360" w:lineRule="auto"/>
        <w:ind w:firstLine="540"/>
        <w:jc w:val="both"/>
        <w:rPr>
          <w:sz w:val="28"/>
          <w:szCs w:val="28"/>
        </w:rPr>
      </w:pPr>
      <w:r>
        <w:rPr>
          <w:sz w:val="28"/>
          <w:szCs w:val="28"/>
        </w:rPr>
        <w:t>Банк России в 2002 году не прибегал к изменению норм обязательных резервов. В настоящее время нормативы обязательных резервов составляют: по привлеченным кредитными организациями средствам юридических лиц в валюте Российской Федерации, юридических и физических лиц в иностранной валюте – 10%; по денежным средствам физических лиц, привлеченным во вклады (депозиты) в валюте Российской Федерации,- 7%.</w:t>
      </w:r>
      <w:r>
        <w:rPr>
          <w:rStyle w:val="a9"/>
          <w:sz w:val="28"/>
          <w:szCs w:val="28"/>
        </w:rPr>
        <w:footnoteReference w:id="5"/>
      </w:r>
      <w:r>
        <w:rPr>
          <w:sz w:val="28"/>
          <w:szCs w:val="28"/>
        </w:rPr>
        <w:t xml:space="preserve">  </w:t>
      </w:r>
    </w:p>
    <w:p w:rsidR="003F34D9" w:rsidRDefault="003F34D9">
      <w:pPr>
        <w:spacing w:line="360" w:lineRule="auto"/>
        <w:ind w:firstLine="540"/>
        <w:jc w:val="both"/>
        <w:rPr>
          <w:sz w:val="28"/>
          <w:szCs w:val="28"/>
        </w:rPr>
      </w:pPr>
      <w:r>
        <w:rPr>
          <w:sz w:val="28"/>
          <w:szCs w:val="28"/>
        </w:rPr>
        <w:t>В последние несколько лет произошло уменьшение роли указанного метода кредитно-денежного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r>
        <w:rPr>
          <w:rStyle w:val="a9"/>
          <w:sz w:val="28"/>
          <w:szCs w:val="28"/>
        </w:rPr>
        <w:footnoteReference w:id="6"/>
      </w:r>
    </w:p>
    <w:p w:rsidR="003F34D9" w:rsidRDefault="003F34D9">
      <w:pPr>
        <w:spacing w:line="360" w:lineRule="auto"/>
        <w:jc w:val="both"/>
        <w:rPr>
          <w:sz w:val="28"/>
          <w:szCs w:val="28"/>
        </w:rPr>
      </w:pPr>
    </w:p>
    <w:p w:rsidR="003F34D9" w:rsidRDefault="003F34D9">
      <w:pPr>
        <w:spacing w:line="360" w:lineRule="auto"/>
        <w:rPr>
          <w:sz w:val="28"/>
          <w:szCs w:val="28"/>
        </w:rPr>
      </w:pPr>
    </w:p>
    <w:p w:rsidR="003F34D9" w:rsidRDefault="003F34D9">
      <w:pPr>
        <w:pStyle w:val="2"/>
        <w:spacing w:line="360" w:lineRule="auto"/>
        <w:rPr>
          <w:rFonts w:ascii="Times New Roman" w:hAnsi="Times New Roman" w:cs="Times New Roman"/>
          <w:i w:val="0"/>
          <w:iCs w:val="0"/>
          <w:sz w:val="32"/>
          <w:szCs w:val="32"/>
        </w:rPr>
      </w:pPr>
      <w:bookmarkStart w:id="1" w:name="_Toc481925828"/>
      <w:r>
        <w:rPr>
          <w:rFonts w:ascii="Times New Roman" w:hAnsi="Times New Roman" w:cs="Times New Roman"/>
          <w:i w:val="0"/>
          <w:iCs w:val="0"/>
          <w:sz w:val="32"/>
          <w:szCs w:val="32"/>
        </w:rPr>
        <w:t>2.2. Рефинансирование коммерческих банков.</w:t>
      </w:r>
      <w:bookmarkEnd w:id="1"/>
    </w:p>
    <w:p w:rsidR="003F34D9" w:rsidRDefault="003F34D9">
      <w:pPr>
        <w:spacing w:line="360" w:lineRule="auto"/>
        <w:rPr>
          <w:sz w:val="28"/>
          <w:szCs w:val="28"/>
        </w:rPr>
      </w:pPr>
    </w:p>
    <w:p w:rsidR="003F34D9" w:rsidRDefault="003F34D9">
      <w:pPr>
        <w:spacing w:line="360" w:lineRule="auto"/>
        <w:ind w:firstLine="540"/>
        <w:jc w:val="both"/>
        <w:rPr>
          <w:sz w:val="28"/>
          <w:szCs w:val="28"/>
        </w:rPr>
      </w:pPr>
      <w:r>
        <w:rPr>
          <w:sz w:val="28"/>
          <w:szCs w:val="28"/>
        </w:rPr>
        <w:t>Термин "рефинансирование"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3F34D9" w:rsidRDefault="003F34D9">
      <w:pPr>
        <w:spacing w:line="360" w:lineRule="auto"/>
        <w:ind w:firstLine="540"/>
        <w:jc w:val="both"/>
        <w:rPr>
          <w:sz w:val="28"/>
          <w:szCs w:val="28"/>
        </w:rPr>
      </w:pPr>
      <w:r>
        <w:rPr>
          <w:sz w:val="28"/>
          <w:szCs w:val="28"/>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3F34D9" w:rsidRDefault="003F34D9">
      <w:pPr>
        <w:spacing w:line="360" w:lineRule="auto"/>
        <w:ind w:firstLine="540"/>
        <w:jc w:val="both"/>
        <w:rPr>
          <w:sz w:val="28"/>
          <w:szCs w:val="28"/>
        </w:rPr>
      </w:pPr>
      <w:r>
        <w:rPr>
          <w:sz w:val="28"/>
          <w:szCs w:val="28"/>
        </w:rPr>
        <w:t>Векселя переучитываются по ставке редисконтирования.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(в Европе 0.5-2 процентных пункта). Центральный банк покупает долговое обязательство по более низкой цене, чем коммерческий банк.</w:t>
      </w:r>
    </w:p>
    <w:p w:rsidR="003F34D9" w:rsidRDefault="003F34D9">
      <w:pPr>
        <w:spacing w:line="360" w:lineRule="auto"/>
        <w:ind w:firstLine="540"/>
        <w:jc w:val="both"/>
        <w:rPr>
          <w:sz w:val="28"/>
          <w:szCs w:val="28"/>
        </w:rPr>
      </w:pPr>
      <w:r>
        <w:rPr>
          <w:sz w:val="28"/>
          <w:szCs w:val="28"/>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3F34D9" w:rsidRDefault="003F34D9">
      <w:pPr>
        <w:spacing w:line="360" w:lineRule="auto"/>
        <w:ind w:firstLine="540"/>
        <w:jc w:val="both"/>
        <w:rPr>
          <w:sz w:val="28"/>
          <w:szCs w:val="28"/>
        </w:rPr>
      </w:pPr>
      <w:r>
        <w:rPr>
          <w:sz w:val="28"/>
          <w:szCs w:val="28"/>
        </w:rPr>
        <w:t>Очевидно,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3F34D9" w:rsidRDefault="003F34D9">
      <w:pPr>
        <w:spacing w:line="360" w:lineRule="auto"/>
        <w:ind w:firstLine="540"/>
        <w:jc w:val="both"/>
        <w:rPr>
          <w:sz w:val="28"/>
          <w:szCs w:val="28"/>
        </w:rPr>
      </w:pPr>
      <w:r>
        <w:rPr>
          <w:sz w:val="28"/>
          <w:szCs w:val="28"/>
        </w:rPr>
        <w:t>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3F34D9" w:rsidRDefault="003F34D9">
      <w:pPr>
        <w:spacing w:line="360" w:lineRule="auto"/>
        <w:ind w:firstLine="540"/>
        <w:jc w:val="both"/>
        <w:rPr>
          <w:sz w:val="28"/>
          <w:szCs w:val="28"/>
        </w:rPr>
      </w:pPr>
      <w:r>
        <w:rPr>
          <w:sz w:val="28"/>
          <w:szCs w:val="28"/>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r>
        <w:rPr>
          <w:rStyle w:val="a9"/>
          <w:sz w:val="28"/>
          <w:szCs w:val="28"/>
        </w:rPr>
        <w:footnoteReference w:id="7"/>
      </w:r>
    </w:p>
    <w:p w:rsidR="003F34D9" w:rsidRDefault="003F34D9">
      <w:pPr>
        <w:spacing w:line="360" w:lineRule="auto"/>
        <w:ind w:firstLine="540"/>
        <w:jc w:val="both"/>
        <w:rPr>
          <w:sz w:val="28"/>
          <w:szCs w:val="28"/>
        </w:rPr>
      </w:pPr>
      <w:r>
        <w:rPr>
          <w:sz w:val="28"/>
          <w:szCs w:val="28"/>
        </w:rPr>
        <w:t>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w:t>
      </w:r>
      <w:r>
        <w:rPr>
          <w:rStyle w:val="a9"/>
          <w:sz w:val="28"/>
          <w:szCs w:val="28"/>
        </w:rPr>
        <w:footnoteReference w:id="8"/>
      </w:r>
    </w:p>
    <w:p w:rsidR="003F34D9" w:rsidRDefault="003F34D9">
      <w:pPr>
        <w:spacing w:line="360" w:lineRule="auto"/>
        <w:ind w:firstLine="540"/>
        <w:jc w:val="both"/>
        <w:rPr>
          <w:sz w:val="28"/>
          <w:szCs w:val="28"/>
        </w:rPr>
      </w:pPr>
      <w:r>
        <w:rPr>
          <w:sz w:val="28"/>
          <w:szCs w:val="28"/>
        </w:rPr>
        <w:t>В 2002 году Банк России проводил операции рефинансирования банков в целях обеспечения бесперебойного осуществления расчетов путем предоставления внутренних кредитов. В целях создания универсальной общенациональной системы рефинансирования банков, основанной на принципах централизованного управления, Банк России определил единую схему взаимодействия подразделения и учреждений Банка России при предоставлении банкам внутридневных кредитов и процедуру установления лимита внутридневного кредита по корреспондентскому счету (субсчету) банка.</w:t>
      </w:r>
    </w:p>
    <w:p w:rsidR="003F34D9" w:rsidRDefault="003F34D9">
      <w:pPr>
        <w:spacing w:line="360" w:lineRule="auto"/>
        <w:ind w:firstLine="540"/>
        <w:jc w:val="both"/>
        <w:rPr>
          <w:sz w:val="28"/>
          <w:szCs w:val="28"/>
        </w:rPr>
      </w:pPr>
      <w:r>
        <w:rPr>
          <w:sz w:val="28"/>
          <w:szCs w:val="28"/>
        </w:rPr>
        <w:t>За период 1999-2002 год ставка рефинансирования Центрального банка снизилась с 60% до 18%. (См. Приложение 1)</w:t>
      </w:r>
    </w:p>
    <w:p w:rsidR="003F34D9" w:rsidRDefault="003F34D9">
      <w:pPr>
        <w:spacing w:line="360" w:lineRule="auto"/>
        <w:ind w:firstLine="540"/>
        <w:rPr>
          <w:sz w:val="28"/>
          <w:szCs w:val="28"/>
        </w:rPr>
      </w:pPr>
    </w:p>
    <w:p w:rsidR="003F34D9" w:rsidRDefault="003F34D9">
      <w:pPr>
        <w:pStyle w:val="2"/>
        <w:spacing w:line="360" w:lineRule="auto"/>
        <w:rPr>
          <w:rFonts w:ascii="Times New Roman" w:hAnsi="Times New Roman" w:cs="Times New Roman"/>
          <w:i w:val="0"/>
          <w:iCs w:val="0"/>
        </w:rPr>
      </w:pPr>
      <w:bookmarkStart w:id="2" w:name="_Toc481925829"/>
      <w:r>
        <w:rPr>
          <w:rFonts w:ascii="Times New Roman" w:hAnsi="Times New Roman" w:cs="Times New Roman"/>
          <w:i w:val="0"/>
          <w:iCs w:val="0"/>
          <w:sz w:val="32"/>
          <w:szCs w:val="32"/>
        </w:rPr>
        <w:t>2.3. Операции на открытом рынке</w:t>
      </w:r>
      <w:r>
        <w:t>.</w:t>
      </w:r>
      <w:bookmarkEnd w:id="2"/>
    </w:p>
    <w:p w:rsidR="003F34D9" w:rsidRDefault="003F34D9"/>
    <w:p w:rsidR="003F34D9" w:rsidRDefault="003F34D9">
      <w:pPr>
        <w:spacing w:line="360" w:lineRule="auto"/>
        <w:ind w:firstLine="540"/>
        <w:jc w:val="both"/>
        <w:rPr>
          <w:sz w:val="28"/>
          <w:szCs w:val="28"/>
        </w:rPr>
      </w:pPr>
      <w:r>
        <w:rPr>
          <w:sz w:val="28"/>
          <w:szCs w:val="28"/>
        </w:rPr>
        <w:t>Постепенно два вышеописанных метода денежно-кредитного регулирования (рефинансирование и обязательное резервирование) утратили свое 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3F34D9" w:rsidRDefault="003F34D9">
      <w:pPr>
        <w:spacing w:line="360" w:lineRule="auto"/>
        <w:ind w:firstLine="540"/>
        <w:jc w:val="both"/>
        <w:rPr>
          <w:sz w:val="28"/>
          <w:szCs w:val="28"/>
        </w:rPr>
      </w:pPr>
      <w:r>
        <w:rPr>
          <w:sz w:val="28"/>
          <w:szCs w:val="28"/>
        </w:rPr>
        <w:t>Этот метод заключается в том, что центральный банк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p>
    <w:p w:rsidR="003F34D9" w:rsidRDefault="003F34D9">
      <w:pPr>
        <w:spacing w:line="360" w:lineRule="auto"/>
        <w:ind w:firstLine="540"/>
        <w:jc w:val="both"/>
        <w:rPr>
          <w:sz w:val="28"/>
          <w:szCs w:val="28"/>
        </w:rPr>
      </w:pPr>
      <w:r>
        <w:rPr>
          <w:sz w:val="28"/>
          <w:szCs w:val="28"/>
        </w:rPr>
        <w:t>Операции на открытом рынке впервые стали активно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p>
    <w:p w:rsidR="003F34D9" w:rsidRDefault="003F34D9">
      <w:pPr>
        <w:spacing w:line="360" w:lineRule="auto"/>
        <w:ind w:firstLine="540"/>
        <w:jc w:val="both"/>
        <w:rPr>
          <w:sz w:val="28"/>
          <w:szCs w:val="28"/>
          <w:lang w:val="en-US"/>
        </w:rPr>
      </w:pPr>
      <w:r>
        <w:rPr>
          <w:sz w:val="28"/>
          <w:szCs w:val="28"/>
        </w:rPr>
        <w:t>"По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 Таким образом, операции на открытом рынке, как метод денежно-кредитного регулирования, значительно отличаются от двух предыдущих. Главное отличие - это 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 своим финансовым положением, не допуская при этом ухудшения ликвидности.</w:t>
      </w:r>
      <w:r>
        <w:rPr>
          <w:rStyle w:val="a9"/>
          <w:sz w:val="28"/>
          <w:szCs w:val="28"/>
        </w:rPr>
        <w:footnoteReference w:id="9"/>
      </w:r>
    </w:p>
    <w:p w:rsidR="003F34D9" w:rsidRDefault="003F34D9">
      <w:pPr>
        <w:spacing w:line="360" w:lineRule="auto"/>
        <w:ind w:firstLine="540"/>
        <w:jc w:val="both"/>
        <w:rPr>
          <w:sz w:val="28"/>
          <w:szCs w:val="28"/>
        </w:rPr>
      </w:pPr>
      <w:r>
        <w:rPr>
          <w:sz w:val="28"/>
          <w:szCs w:val="28"/>
        </w:rPr>
        <w:t>В 2002 году использование операций на открытом рынке было ограничено негибкостью действующей нормативно-правовой базы и определенным дефицитом необходимых инструментов в распоряжении Банка России. Объем облигаций с рыночными характеристиками в портфеле Банка России на протяжении большей части 2002 года остается незначительным, что препятствует проведению прямых операций на рынке и ограничивает спектр инструментов, используемых им для регулирования ликвидности.</w:t>
      </w:r>
    </w:p>
    <w:p w:rsidR="003F34D9" w:rsidRDefault="003F34D9">
      <w:pPr>
        <w:spacing w:line="360" w:lineRule="auto"/>
        <w:ind w:firstLine="540"/>
        <w:jc w:val="both"/>
        <w:rPr>
          <w:sz w:val="28"/>
          <w:szCs w:val="28"/>
        </w:rPr>
      </w:pPr>
      <w:r>
        <w:rPr>
          <w:sz w:val="28"/>
          <w:szCs w:val="28"/>
        </w:rPr>
        <w:t>Имеющий опыт эмиссии облигаций Банка России (ОБР) продемонстрировал невозможность оперативно воздействовать на уровень банковской ликвидности с помощью этого инструмента, поскольку существующий порядок эмиссии и обращения ОБР устанавливает слишком большой временной лаг между принятием Банка России решения и проведением операций. Поэтому в 2002 году операции по выпуску Банком России собственных облигаций не проводились.</w:t>
      </w:r>
    </w:p>
    <w:p w:rsidR="003F34D9" w:rsidRDefault="003F34D9">
      <w:pPr>
        <w:pStyle w:val="2"/>
        <w:spacing w:line="360" w:lineRule="auto"/>
        <w:rPr>
          <w:rFonts w:ascii="Times New Roman" w:hAnsi="Times New Roman" w:cs="Times New Roman"/>
          <w:i w:val="0"/>
          <w:iCs w:val="0"/>
          <w:sz w:val="32"/>
          <w:szCs w:val="32"/>
        </w:rPr>
      </w:pPr>
      <w:bookmarkStart w:id="3" w:name="_Toc481925830"/>
      <w:r>
        <w:rPr>
          <w:rFonts w:ascii="Times New Roman" w:hAnsi="Times New Roman" w:cs="Times New Roman"/>
          <w:i w:val="0"/>
          <w:iCs w:val="0"/>
          <w:sz w:val="32"/>
          <w:szCs w:val="32"/>
        </w:rPr>
        <w:t>2.4. Основные административные методы регулирования денежно-кредитной сферы.</w:t>
      </w:r>
      <w:bookmarkEnd w:id="3"/>
      <w:r>
        <w:rPr>
          <w:rFonts w:ascii="Times New Roman" w:hAnsi="Times New Roman" w:cs="Times New Roman"/>
          <w:i w:val="0"/>
          <w:iCs w:val="0"/>
          <w:sz w:val="32"/>
          <w:szCs w:val="32"/>
        </w:rPr>
        <w:t xml:space="preserve"> </w:t>
      </w:r>
    </w:p>
    <w:p w:rsidR="003F34D9" w:rsidRDefault="003F34D9">
      <w:pPr>
        <w:spacing w:line="360" w:lineRule="auto"/>
        <w:ind w:firstLine="540"/>
        <w:jc w:val="both"/>
        <w:rPr>
          <w:sz w:val="28"/>
          <w:szCs w:val="28"/>
        </w:rPr>
      </w:pPr>
      <w:r>
        <w:rPr>
          <w:sz w:val="28"/>
          <w:szCs w:val="28"/>
        </w:rPr>
        <w:t>Наряду с экономическими методами, посредством которых центральный банк регулирует деятельность коммерческих банков, им могут использоваться в этой области и административные методы воздействия.</w:t>
      </w:r>
    </w:p>
    <w:p w:rsidR="003F34D9" w:rsidRDefault="003F34D9">
      <w:pPr>
        <w:spacing w:line="360" w:lineRule="auto"/>
        <w:ind w:firstLine="540"/>
        <w:jc w:val="both"/>
        <w:rPr>
          <w:sz w:val="28"/>
          <w:szCs w:val="28"/>
        </w:rPr>
      </w:pPr>
      <w:r>
        <w:rPr>
          <w:sz w:val="28"/>
          <w:szCs w:val="28"/>
        </w:rPr>
        <w:t>К ним относится, например,  использование количественных кредитных ограничений.</w:t>
      </w:r>
    </w:p>
    <w:p w:rsidR="003F34D9" w:rsidRDefault="003F34D9">
      <w:pPr>
        <w:spacing w:line="360" w:lineRule="auto"/>
        <w:ind w:firstLine="540"/>
        <w:jc w:val="both"/>
        <w:rPr>
          <w:sz w:val="28"/>
          <w:szCs w:val="28"/>
        </w:rPr>
      </w:pPr>
      <w:r>
        <w:rPr>
          <w:sz w:val="28"/>
          <w:szCs w:val="28"/>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3F34D9" w:rsidRDefault="003F34D9">
      <w:pPr>
        <w:spacing w:line="360" w:lineRule="auto"/>
        <w:ind w:firstLine="540"/>
        <w:jc w:val="both"/>
        <w:rPr>
          <w:sz w:val="28"/>
          <w:szCs w:val="28"/>
        </w:rPr>
      </w:pPr>
      <w:r>
        <w:rPr>
          <w:sz w:val="28"/>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3F34D9" w:rsidRDefault="003F34D9">
      <w:pPr>
        <w:spacing w:line="360" w:lineRule="auto"/>
        <w:ind w:firstLine="540"/>
        <w:jc w:val="both"/>
        <w:rPr>
          <w:sz w:val="28"/>
          <w:szCs w:val="28"/>
        </w:rPr>
      </w:pPr>
      <w:r>
        <w:rPr>
          <w:sz w:val="28"/>
          <w:szCs w:val="28"/>
        </w:rPr>
        <w:t xml:space="preserve">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 </w:t>
      </w:r>
    </w:p>
    <w:p w:rsidR="003F34D9" w:rsidRDefault="003F34D9">
      <w:pPr>
        <w:spacing w:line="360" w:lineRule="auto"/>
        <w:ind w:firstLine="540"/>
        <w:jc w:val="both"/>
        <w:rPr>
          <w:sz w:val="28"/>
          <w:szCs w:val="28"/>
        </w:rPr>
      </w:pPr>
      <w:r>
        <w:rPr>
          <w:sz w:val="28"/>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p>
    <w:p w:rsidR="003F34D9" w:rsidRDefault="003F34D9">
      <w:pPr>
        <w:spacing w:line="360" w:lineRule="auto"/>
        <w:ind w:firstLine="540"/>
        <w:jc w:val="both"/>
        <w:rPr>
          <w:sz w:val="28"/>
          <w:szCs w:val="28"/>
        </w:rPr>
      </w:pPr>
      <w:r>
        <w:rPr>
          <w:sz w:val="28"/>
          <w:szCs w:val="28"/>
        </w:rPr>
        <w:t>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w:t>
      </w:r>
      <w:r>
        <w:rPr>
          <w:rStyle w:val="a9"/>
          <w:sz w:val="28"/>
          <w:szCs w:val="28"/>
        </w:rPr>
        <w:footnoteReference w:id="10"/>
      </w:r>
    </w:p>
    <w:p w:rsidR="003F34D9" w:rsidRDefault="003F34D9">
      <w:pPr>
        <w:spacing w:line="360" w:lineRule="auto"/>
        <w:ind w:firstLine="360"/>
      </w:pPr>
    </w:p>
    <w:p w:rsidR="003F34D9" w:rsidRDefault="003F34D9">
      <w:pPr>
        <w:spacing w:line="360" w:lineRule="auto"/>
        <w:ind w:firstLine="540"/>
        <w:rPr>
          <w:b/>
          <w:bCs/>
          <w:sz w:val="32"/>
          <w:szCs w:val="32"/>
        </w:rPr>
      </w:pPr>
      <w:r>
        <w:rPr>
          <w:b/>
          <w:bCs/>
          <w:sz w:val="32"/>
          <w:szCs w:val="32"/>
        </w:rPr>
        <w:t>2.5 Типы кредитно-денежной политики</w:t>
      </w:r>
    </w:p>
    <w:p w:rsidR="003F34D9" w:rsidRDefault="003F34D9">
      <w:pPr>
        <w:spacing w:line="360" w:lineRule="auto"/>
        <w:ind w:firstLine="540"/>
        <w:jc w:val="both"/>
        <w:rPr>
          <w:sz w:val="28"/>
          <w:szCs w:val="28"/>
        </w:rPr>
      </w:pPr>
      <w:r>
        <w:rPr>
          <w:sz w:val="28"/>
          <w:szCs w:val="28"/>
        </w:rPr>
        <w:t xml:space="preserve">Существует 2 политики применяемых государством: </w:t>
      </w:r>
      <w:r>
        <w:rPr>
          <w:color w:val="FF0000"/>
          <w:sz w:val="28"/>
          <w:szCs w:val="28"/>
        </w:rPr>
        <w:t>дорогих денег</w:t>
      </w:r>
      <w:r>
        <w:rPr>
          <w:sz w:val="28"/>
          <w:szCs w:val="28"/>
        </w:rPr>
        <w:t xml:space="preserve"> (рестрикционная) и политика </w:t>
      </w:r>
      <w:r>
        <w:rPr>
          <w:color w:val="FF0000"/>
          <w:sz w:val="28"/>
          <w:szCs w:val="28"/>
        </w:rPr>
        <w:t>дешевых денег</w:t>
      </w:r>
      <w:r>
        <w:rPr>
          <w:sz w:val="28"/>
          <w:szCs w:val="28"/>
        </w:rPr>
        <w:t xml:space="preserve"> (экспансионистская). В этом разделе мы увидим, в чем она заключается и каков механизм реализации той или иной.</w:t>
      </w:r>
    </w:p>
    <w:p w:rsidR="003F34D9" w:rsidRDefault="003F34D9">
      <w:pPr>
        <w:spacing w:line="360" w:lineRule="auto"/>
        <w:ind w:firstLine="540"/>
        <w:jc w:val="both"/>
        <w:rPr>
          <w:sz w:val="28"/>
          <w:szCs w:val="28"/>
        </w:rPr>
      </w:pPr>
      <w:r>
        <w:rPr>
          <w:sz w:val="28"/>
          <w:szCs w:val="28"/>
        </w:rPr>
        <w:t>Пусть экономика столкнулась с безработицей и со снижением цен.     Следовательно, необходимо увеличить предложение денег. Для достижения данной цели применяют политику дешевых денег, которая заключается в следующих мерах.</w:t>
      </w:r>
    </w:p>
    <w:p w:rsidR="003F34D9" w:rsidRDefault="003F34D9">
      <w:pPr>
        <w:spacing w:line="360" w:lineRule="auto"/>
        <w:ind w:firstLine="540"/>
        <w:jc w:val="both"/>
        <w:rPr>
          <w:sz w:val="28"/>
          <w:szCs w:val="28"/>
        </w:rPr>
      </w:pPr>
      <w:r>
        <w:rPr>
          <w:sz w:val="28"/>
          <w:szCs w:val="28"/>
        </w:rPr>
        <w:t>Во-первых, центральный банк должен совершить покупку ценных бумаг на открытом рынке у населения и у коммерческих банков. Во-вторых, необходимо провести понижение учетной ставки и, в-третьих, нужно нормативы по резервным отчислениям. В результате проведенных мер увеличатся избыточные резервы системы коммерческих банков. Так как избыточные резервы являются основой увеличения  денежного предложения коммерческими банками путем кредитования, то можно ожидать, что предложение денег в стране возрастет. Увеличение денежного предложения понизит процентную ставку, вызывая рост инвестиций и увеличение равновесного чистого национального продукта. Из вышесказанного можно заключить, что в задачу данной политики входит сделать кредит дешевым и легко доступным с тем, чтобы увеличить объем совокупных расходов и занятость.</w:t>
      </w:r>
    </w:p>
    <w:p w:rsidR="003F34D9" w:rsidRDefault="003F34D9">
      <w:pPr>
        <w:spacing w:line="360" w:lineRule="auto"/>
        <w:ind w:firstLine="540"/>
        <w:jc w:val="both"/>
        <w:rPr>
          <w:sz w:val="28"/>
          <w:szCs w:val="28"/>
        </w:rPr>
      </w:pPr>
      <w:r>
        <w:rPr>
          <w:sz w:val="28"/>
          <w:szCs w:val="28"/>
        </w:rPr>
        <w:t>В ситуации, когда экономика сталкивается с излишними расходами, что порождает инфляционные процессы, центральный банк должен попытаться понизить общие расходы путем ограничения или сокращения предложения денег. Чтобы решить эту проблему, необходимо понизить резервы коммерческих банков. Это осуществляется следующим образом. Центральный банк должен продавать государственные облигации на открытом рынке для того, чтобы урезать резервы коммерческих банков. Затем необходимо увеличить резервную норму, что автоматически освобождает коммерческие банки от избыточных резервов. Третья мера заключается  в  поднятии учетной ставки для снижения интереса коммерческих банков к увеличению своих резервов посредством заимствования у центрального банка. Приведенную выше систему мер называют политикой дорогих денег. В результате ее проведения банки обнаруживают, что их резервы слишком малы, чтобы удовлетворить предписываемой законом резервной норме, то есть их текущий счет слишком велик по отношению к их резервам. Поэтому, чтобы выполнить требование резервной нормы при недостаточных резервах, банкам следует сохранить свои текущие счета, воздержавшись от выдачи новых ссуд, после того как старые выплачены. Вследствие этого денежное предложение сократится, вызывая повышение нормы процента, а рост процентной ставки сократит инвестиции, уменьшая совокупные расходы и ограничивая инфляцию.   Цель политики заключается в ограничении предложения денег, то есть снижения доступности кредита и увеличения его издержек для того, чтобы понизить расходы и сдержать инфляционное давление.</w:t>
      </w:r>
      <w:r>
        <w:rPr>
          <w:rStyle w:val="a9"/>
          <w:sz w:val="28"/>
          <w:szCs w:val="28"/>
        </w:rPr>
        <w:footnoteReference w:id="11"/>
      </w:r>
    </w:p>
    <w:p w:rsidR="003F34D9" w:rsidRDefault="003F34D9">
      <w:pPr>
        <w:spacing w:line="360" w:lineRule="auto"/>
        <w:ind w:firstLine="540"/>
        <w:jc w:val="both"/>
        <w:rPr>
          <w:sz w:val="28"/>
          <w:szCs w:val="28"/>
        </w:rPr>
      </w:pPr>
      <w:r>
        <w:rPr>
          <w:sz w:val="28"/>
          <w:szCs w:val="28"/>
        </w:rPr>
        <w:t>Необходимо отметить сильные и слабые стороны использования методов денежно-кредитного регулирования при оказании воздействия на экономику страны в целом. В пользу монетарной политики можно привести следующие доводы. Во-первых, быстрота и гибкость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 Иначе обстоит дело с денежно-кредитной политикой. Центральный  банк  и  другие  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Второй немаловажный аспект связан с тем, что в развитых странах данная политика изолирована от политического давления, кроме того, она по своей природе мягче, чем фискальная политика и действует тоньше и потому представляется более приемлемой в политическом отношении.</w:t>
      </w:r>
    </w:p>
    <w:p w:rsidR="003F34D9" w:rsidRDefault="003F34D9">
      <w:pPr>
        <w:spacing w:line="360" w:lineRule="auto"/>
        <w:ind w:firstLine="540"/>
        <w:jc w:val="both"/>
        <w:rPr>
          <w:sz w:val="28"/>
          <w:szCs w:val="28"/>
        </w:rPr>
      </w:pPr>
      <w:r>
        <w:rPr>
          <w:sz w:val="28"/>
          <w:szCs w:val="28"/>
        </w:rPr>
        <w:t xml:space="preserve">Но существует и ряд негативных моментов. Политика дорогих денег, если ее проводить достаточно энергично, действительно способна понизить резервы коммерческих банков до точки , в которой банки вынуждены ограничить объем кредитов. А это означает ограничение предложения денег. Политика дешевых денег может обеспечить коммерческим банкам необходимые резервы, то есть возможность предоставления ссуд, однако она не в состоянии гарантировать, что банки действительно выдадут ссуду и предложение денег увеличится. При такой ситуации действия данной политики окажутся малоэффективными. Данное явление называется цикличной асимметрией, причем она может оказаться серьезной помехой денежно-кредитного регулирования во время депрессии. В более нормальные периоды увеличение избыточных резервов ведет к предоставлению дополнительных кредитов и, тем самым, к росту денежного предложения.   </w:t>
      </w:r>
    </w:p>
    <w:p w:rsidR="003F34D9" w:rsidRDefault="003F34D9">
      <w:pPr>
        <w:spacing w:line="360" w:lineRule="auto"/>
        <w:ind w:firstLine="540"/>
        <w:jc w:val="both"/>
        <w:rPr>
          <w:sz w:val="28"/>
          <w:szCs w:val="28"/>
        </w:rPr>
      </w:pPr>
      <w:r>
        <w:rPr>
          <w:sz w:val="28"/>
          <w:szCs w:val="28"/>
        </w:rPr>
        <w:t>Другой негативный фактор, замеченный некоторыми неокейнсианцами, заключается в следующем.  Скорость обращения денег имеет тенденцию меняться в направлении, противоположном предложению денег, тем самым тормозя или ликвидируя изменения в предложении денег, вызванные политикой, то есть когда предложение денег ограничивается, скорость обращения денег склонна к возрастанию. И наоборот, когда принимаются политические меры для увеличения предложения денег в период спада, весьма вероятно падение скорости обращения денег.</w:t>
      </w:r>
    </w:p>
    <w:p w:rsidR="003F34D9" w:rsidRDefault="003F34D9">
      <w:pPr>
        <w:spacing w:line="360" w:lineRule="auto"/>
        <w:ind w:firstLine="540"/>
        <w:jc w:val="both"/>
        <w:rPr>
          <w:sz w:val="28"/>
          <w:szCs w:val="28"/>
        </w:rPr>
      </w:pPr>
      <w:r>
        <w:rPr>
          <w:sz w:val="28"/>
          <w:szCs w:val="28"/>
        </w:rPr>
        <w:t>Иными словами, при дешевых деньгах скорость обращения денег снижается, при обратном ходе событий политика дорогих денег вызывает увеличение скорости обращения. А нам известно, что общие расходы могут рассматриваться как денежное предложение, умноженное на скорость обращения денег. И, следовательно, при политике дешевых денег, как было сказано выше, скорость обращения денежной массы падает, а, значит, и общие расходы сокращаются, что противоречит целям политики. Аналогичное явление происходит при политике дорогих денег.</w:t>
      </w:r>
    </w:p>
    <w:p w:rsidR="003F34D9" w:rsidRDefault="003F34D9">
      <w:pPr>
        <w:spacing w:line="360" w:lineRule="auto"/>
        <w:rPr>
          <w:sz w:val="28"/>
          <w:szCs w:val="28"/>
        </w:rPr>
      </w:pPr>
    </w:p>
    <w:p w:rsidR="003F34D9" w:rsidRDefault="003F34D9">
      <w:pPr>
        <w:spacing w:line="360" w:lineRule="auto"/>
        <w:ind w:firstLine="180"/>
        <w:jc w:val="center"/>
        <w:rPr>
          <w:b/>
          <w:bCs/>
          <w:sz w:val="32"/>
          <w:szCs w:val="32"/>
          <w:lang w:val="en-US"/>
        </w:rPr>
      </w:pPr>
      <w:r>
        <w:rPr>
          <w:b/>
          <w:bCs/>
          <w:sz w:val="32"/>
          <w:szCs w:val="32"/>
        </w:rPr>
        <w:t>3. Особенности развития кредитно-денежной системы России</w:t>
      </w:r>
    </w:p>
    <w:p w:rsidR="003F34D9" w:rsidRDefault="003F34D9">
      <w:pPr>
        <w:spacing w:line="360" w:lineRule="auto"/>
        <w:ind w:firstLine="360"/>
        <w:jc w:val="both"/>
        <w:rPr>
          <w:color w:val="000000"/>
          <w:sz w:val="28"/>
          <w:szCs w:val="28"/>
        </w:rPr>
      </w:pPr>
      <w:r>
        <w:rPr>
          <w:color w:val="000000"/>
          <w:sz w:val="28"/>
          <w:szCs w:val="28"/>
        </w:rPr>
        <w:t>Созданию современной кредитной системы России предшествовал длительный исторический период.</w:t>
      </w:r>
    </w:p>
    <w:p w:rsidR="003F34D9" w:rsidRDefault="003F34D9">
      <w:pPr>
        <w:spacing w:line="360" w:lineRule="auto"/>
        <w:ind w:firstLine="360"/>
        <w:jc w:val="both"/>
        <w:rPr>
          <w:color w:val="000000"/>
          <w:sz w:val="28"/>
          <w:szCs w:val="28"/>
        </w:rPr>
      </w:pPr>
      <w:r>
        <w:rPr>
          <w:color w:val="000000"/>
          <w:sz w:val="28"/>
          <w:szCs w:val="28"/>
        </w:rPr>
        <w:t>За более чем семидесятилетнюю историю кредитная система России прошла несколько этапов своего развития. Главными особенностями всего периода были ориентация на административные методы руководства экономикой, концентрация финансовых ресурсов и властных функций у государственных органов и полное несоответствие кредитным системам промышленно развитых стран. На последнем этапе административно-командного функционирования кредитная система СССР выглядела так:</w:t>
      </w:r>
    </w:p>
    <w:p w:rsidR="003F34D9" w:rsidRDefault="003F34D9">
      <w:pPr>
        <w:spacing w:line="360" w:lineRule="auto"/>
        <w:jc w:val="both"/>
        <w:rPr>
          <w:color w:val="000000"/>
          <w:sz w:val="28"/>
          <w:szCs w:val="28"/>
        </w:rPr>
      </w:pPr>
      <w:r>
        <w:rPr>
          <w:color w:val="000000"/>
          <w:sz w:val="28"/>
          <w:szCs w:val="28"/>
        </w:rPr>
        <w:t>-Госбанк СССР;</w:t>
      </w:r>
    </w:p>
    <w:p w:rsidR="003F34D9" w:rsidRDefault="003F34D9">
      <w:pPr>
        <w:spacing w:line="360" w:lineRule="auto"/>
        <w:jc w:val="both"/>
        <w:rPr>
          <w:color w:val="000000"/>
          <w:sz w:val="28"/>
          <w:szCs w:val="28"/>
        </w:rPr>
      </w:pPr>
      <w:r>
        <w:rPr>
          <w:color w:val="000000"/>
          <w:sz w:val="28"/>
          <w:szCs w:val="28"/>
        </w:rPr>
        <w:t>-Стройбанк СССР;</w:t>
      </w:r>
    </w:p>
    <w:p w:rsidR="003F34D9" w:rsidRDefault="003F34D9">
      <w:pPr>
        <w:spacing w:line="360" w:lineRule="auto"/>
        <w:jc w:val="both"/>
        <w:rPr>
          <w:color w:val="000000"/>
          <w:sz w:val="28"/>
          <w:szCs w:val="28"/>
        </w:rPr>
      </w:pPr>
      <w:r>
        <w:rPr>
          <w:color w:val="000000"/>
          <w:sz w:val="28"/>
          <w:szCs w:val="28"/>
        </w:rPr>
        <w:t>-Банк для внешней торговли;</w:t>
      </w:r>
    </w:p>
    <w:p w:rsidR="003F34D9" w:rsidRDefault="003F34D9">
      <w:pPr>
        <w:spacing w:line="360" w:lineRule="auto"/>
        <w:jc w:val="both"/>
        <w:rPr>
          <w:color w:val="000000"/>
          <w:sz w:val="28"/>
          <w:szCs w:val="28"/>
        </w:rPr>
      </w:pPr>
      <w:r>
        <w:rPr>
          <w:color w:val="000000"/>
          <w:sz w:val="28"/>
          <w:szCs w:val="28"/>
        </w:rPr>
        <w:t>-Система Гострудсберкасс;</w:t>
      </w:r>
    </w:p>
    <w:p w:rsidR="003F34D9" w:rsidRDefault="003F34D9">
      <w:pPr>
        <w:spacing w:line="360" w:lineRule="auto"/>
        <w:jc w:val="both"/>
        <w:rPr>
          <w:color w:val="000000"/>
          <w:sz w:val="28"/>
          <w:szCs w:val="28"/>
        </w:rPr>
      </w:pPr>
      <w:r>
        <w:rPr>
          <w:color w:val="000000"/>
          <w:sz w:val="28"/>
          <w:szCs w:val="28"/>
        </w:rPr>
        <w:t xml:space="preserve">-Госстрах и Ингосстрах,                                                           </w:t>
      </w:r>
    </w:p>
    <w:p w:rsidR="003F34D9" w:rsidRDefault="003F34D9">
      <w:pPr>
        <w:spacing w:line="360" w:lineRule="auto"/>
        <w:jc w:val="both"/>
        <w:rPr>
          <w:color w:val="000000"/>
          <w:sz w:val="28"/>
          <w:szCs w:val="28"/>
        </w:rPr>
      </w:pPr>
      <w:r>
        <w:rPr>
          <w:color w:val="000000"/>
          <w:sz w:val="28"/>
          <w:szCs w:val="28"/>
        </w:rPr>
        <w:t xml:space="preserve">т.е. господствовало шесть абсолютных монополистов, поделивших этот рынок между собой. </w:t>
      </w:r>
    </w:p>
    <w:p w:rsidR="003F34D9" w:rsidRDefault="003F34D9">
      <w:pPr>
        <w:spacing w:line="360" w:lineRule="auto"/>
        <w:ind w:firstLine="360"/>
        <w:jc w:val="both"/>
        <w:rPr>
          <w:color w:val="000000"/>
          <w:sz w:val="28"/>
          <w:szCs w:val="28"/>
        </w:rPr>
      </w:pPr>
      <w:r>
        <w:rPr>
          <w:color w:val="000000"/>
          <w:sz w:val="28"/>
          <w:szCs w:val="28"/>
        </w:rPr>
        <w:t>Длительное командно-административное функционирование кредитной системы показало ее низкую эффективность. Большая часть кредитов предприятиями не возвращалась, и банки практически выполняли функцию не кредитования, а финансирования предприятий.</w:t>
      </w:r>
    </w:p>
    <w:p w:rsidR="003F34D9" w:rsidRDefault="003F34D9">
      <w:pPr>
        <w:spacing w:line="360" w:lineRule="auto"/>
        <w:ind w:firstLine="360"/>
        <w:jc w:val="both"/>
        <w:rPr>
          <w:color w:val="000000"/>
          <w:sz w:val="28"/>
          <w:szCs w:val="28"/>
        </w:rPr>
      </w:pPr>
      <w:r>
        <w:rPr>
          <w:color w:val="000000"/>
          <w:sz w:val="28"/>
          <w:szCs w:val="28"/>
        </w:rPr>
        <w:t>В середине 80-х годов была предпринята попытка сформировать в стране двухуровневую кредитную систему.</w:t>
      </w:r>
    </w:p>
    <w:p w:rsidR="003F34D9" w:rsidRDefault="003F34D9">
      <w:pPr>
        <w:spacing w:line="360" w:lineRule="auto"/>
        <w:ind w:firstLine="360"/>
        <w:jc w:val="both"/>
        <w:rPr>
          <w:color w:val="000000"/>
          <w:sz w:val="28"/>
          <w:szCs w:val="28"/>
        </w:rPr>
      </w:pPr>
      <w:r>
        <w:rPr>
          <w:color w:val="000000"/>
          <w:sz w:val="28"/>
          <w:szCs w:val="28"/>
        </w:rPr>
        <w:t>На верхнем уровне находился Госбанк СССР, на втором уровне – пять специализированных банков. Система небанковских кредитных институтов опять практически отсутствовала.</w:t>
      </w:r>
    </w:p>
    <w:p w:rsidR="003F34D9" w:rsidRDefault="003F34D9">
      <w:pPr>
        <w:spacing w:line="360" w:lineRule="auto"/>
        <w:ind w:firstLine="540"/>
        <w:jc w:val="both"/>
        <w:rPr>
          <w:color w:val="000000"/>
          <w:sz w:val="28"/>
          <w:szCs w:val="28"/>
        </w:rPr>
      </w:pPr>
      <w:r>
        <w:rPr>
          <w:color w:val="000000"/>
          <w:sz w:val="28"/>
          <w:szCs w:val="28"/>
        </w:rPr>
        <w:t>В качестве ответа на последствия этой банковской реформы в стране стали создаваться коммерческие и кооперативные банки в основном на  базе денежных накоплений различных отраслей промышленности и населения.</w:t>
      </w:r>
    </w:p>
    <w:p w:rsidR="003F34D9" w:rsidRDefault="003F34D9">
      <w:pPr>
        <w:spacing w:line="360" w:lineRule="auto"/>
        <w:jc w:val="both"/>
        <w:rPr>
          <w:color w:val="000000"/>
          <w:sz w:val="28"/>
          <w:szCs w:val="28"/>
        </w:rPr>
      </w:pPr>
      <w:r>
        <w:rPr>
          <w:color w:val="000000"/>
          <w:sz w:val="28"/>
          <w:szCs w:val="28"/>
        </w:rPr>
        <w:t>В конце 1990 г. в стране окончательно установилась двухъярусная банковская система в виде ЦБ РФ, Сберегательного банка и коммерческих банков, которые получили самостоятельный статус в области привлечения вкладов, кредитной и процентной политики.</w:t>
      </w:r>
    </w:p>
    <w:p w:rsidR="003F34D9" w:rsidRDefault="003F34D9">
      <w:pPr>
        <w:spacing w:line="360" w:lineRule="auto"/>
        <w:ind w:firstLine="540"/>
        <w:jc w:val="both"/>
        <w:rPr>
          <w:color w:val="000000"/>
          <w:sz w:val="28"/>
          <w:szCs w:val="28"/>
        </w:rPr>
      </w:pPr>
      <w:r>
        <w:rPr>
          <w:color w:val="000000"/>
          <w:sz w:val="28"/>
          <w:szCs w:val="28"/>
        </w:rPr>
        <w:t>В настоящее время структура кредитной системы России выглядит следующим образом:</w:t>
      </w:r>
    </w:p>
    <w:p w:rsidR="003F34D9" w:rsidRDefault="003F34D9">
      <w:pPr>
        <w:spacing w:line="360" w:lineRule="auto"/>
        <w:jc w:val="both"/>
        <w:rPr>
          <w:color w:val="000000"/>
          <w:sz w:val="28"/>
          <w:szCs w:val="28"/>
        </w:rPr>
      </w:pPr>
      <w:r>
        <w:rPr>
          <w:color w:val="000000"/>
          <w:sz w:val="28"/>
          <w:szCs w:val="28"/>
        </w:rPr>
        <w:t>1. Центральный банк России.</w:t>
      </w:r>
    </w:p>
    <w:p w:rsidR="003F34D9" w:rsidRDefault="003F34D9">
      <w:pPr>
        <w:spacing w:line="360" w:lineRule="auto"/>
        <w:jc w:val="both"/>
        <w:rPr>
          <w:color w:val="000000"/>
          <w:sz w:val="28"/>
          <w:szCs w:val="28"/>
        </w:rPr>
      </w:pPr>
      <w:r>
        <w:rPr>
          <w:color w:val="000000"/>
          <w:sz w:val="28"/>
          <w:szCs w:val="28"/>
        </w:rPr>
        <w:t>2. Банковская система:</w:t>
      </w:r>
    </w:p>
    <w:p w:rsidR="003F34D9" w:rsidRDefault="003F34D9">
      <w:pPr>
        <w:spacing w:line="360" w:lineRule="auto"/>
        <w:jc w:val="both"/>
        <w:rPr>
          <w:color w:val="000000"/>
          <w:sz w:val="28"/>
          <w:szCs w:val="28"/>
        </w:rPr>
      </w:pPr>
      <w:r>
        <w:rPr>
          <w:color w:val="000000"/>
          <w:sz w:val="28"/>
          <w:szCs w:val="28"/>
        </w:rPr>
        <w:t>     - коммерческие банки;</w:t>
      </w:r>
    </w:p>
    <w:p w:rsidR="003F34D9" w:rsidRDefault="003F34D9">
      <w:pPr>
        <w:spacing w:line="360" w:lineRule="auto"/>
        <w:jc w:val="both"/>
        <w:rPr>
          <w:color w:val="000000"/>
          <w:sz w:val="28"/>
          <w:szCs w:val="28"/>
        </w:rPr>
      </w:pPr>
      <w:r>
        <w:rPr>
          <w:color w:val="000000"/>
          <w:sz w:val="28"/>
          <w:szCs w:val="28"/>
        </w:rPr>
        <w:t>     - Сберегательный банк России;</w:t>
      </w:r>
    </w:p>
    <w:p w:rsidR="003F34D9" w:rsidRDefault="003F34D9">
      <w:pPr>
        <w:spacing w:line="360" w:lineRule="auto"/>
        <w:jc w:val="both"/>
        <w:rPr>
          <w:color w:val="000000"/>
          <w:sz w:val="28"/>
          <w:szCs w:val="28"/>
        </w:rPr>
      </w:pPr>
      <w:r>
        <w:rPr>
          <w:color w:val="000000"/>
          <w:sz w:val="28"/>
          <w:szCs w:val="28"/>
        </w:rPr>
        <w:t>     - иные специализированные банки.</w:t>
      </w:r>
    </w:p>
    <w:p w:rsidR="003F34D9" w:rsidRDefault="003F34D9">
      <w:pPr>
        <w:spacing w:line="360" w:lineRule="auto"/>
        <w:jc w:val="both"/>
        <w:rPr>
          <w:color w:val="000000"/>
          <w:sz w:val="28"/>
          <w:szCs w:val="28"/>
        </w:rPr>
      </w:pPr>
      <w:r>
        <w:rPr>
          <w:color w:val="000000"/>
          <w:sz w:val="28"/>
          <w:szCs w:val="28"/>
        </w:rPr>
        <w:t>3. Специализированные кредитно-финансовые институты:</w:t>
      </w:r>
    </w:p>
    <w:p w:rsidR="003F34D9" w:rsidRDefault="003F34D9">
      <w:pPr>
        <w:spacing w:line="360" w:lineRule="auto"/>
        <w:jc w:val="both"/>
        <w:rPr>
          <w:color w:val="000000"/>
          <w:sz w:val="28"/>
          <w:szCs w:val="28"/>
        </w:rPr>
      </w:pPr>
      <w:r>
        <w:rPr>
          <w:color w:val="000000"/>
          <w:sz w:val="28"/>
          <w:szCs w:val="28"/>
        </w:rPr>
        <w:t>     - страховые компании;</w:t>
      </w:r>
    </w:p>
    <w:p w:rsidR="003F34D9" w:rsidRDefault="003F34D9">
      <w:pPr>
        <w:spacing w:line="360" w:lineRule="auto"/>
        <w:jc w:val="both"/>
        <w:rPr>
          <w:color w:val="000000"/>
          <w:sz w:val="28"/>
          <w:szCs w:val="28"/>
        </w:rPr>
      </w:pPr>
      <w:r>
        <w:rPr>
          <w:color w:val="000000"/>
          <w:sz w:val="28"/>
          <w:szCs w:val="28"/>
        </w:rPr>
        <w:t>     - негосударственные пенсионные фонды;</w:t>
      </w:r>
    </w:p>
    <w:p w:rsidR="003F34D9" w:rsidRDefault="003F34D9">
      <w:pPr>
        <w:spacing w:line="360" w:lineRule="auto"/>
        <w:jc w:val="both"/>
        <w:rPr>
          <w:color w:val="000000"/>
          <w:sz w:val="28"/>
          <w:szCs w:val="28"/>
        </w:rPr>
      </w:pPr>
      <w:r>
        <w:rPr>
          <w:color w:val="000000"/>
          <w:sz w:val="28"/>
          <w:szCs w:val="28"/>
        </w:rPr>
        <w:t>     - инвестиционные компании;</w:t>
      </w:r>
    </w:p>
    <w:p w:rsidR="003F34D9" w:rsidRDefault="003F34D9">
      <w:pPr>
        <w:spacing w:line="360" w:lineRule="auto"/>
        <w:jc w:val="both"/>
        <w:rPr>
          <w:color w:val="000000"/>
          <w:sz w:val="28"/>
          <w:szCs w:val="28"/>
        </w:rPr>
      </w:pPr>
      <w:r>
        <w:rPr>
          <w:color w:val="000000"/>
          <w:sz w:val="28"/>
          <w:szCs w:val="28"/>
        </w:rPr>
        <w:t>     - финансово-строительные компании.</w:t>
      </w:r>
    </w:p>
    <w:p w:rsidR="003F34D9" w:rsidRDefault="003F34D9">
      <w:pPr>
        <w:spacing w:line="360" w:lineRule="auto"/>
        <w:jc w:val="both"/>
        <w:rPr>
          <w:color w:val="000000"/>
          <w:sz w:val="28"/>
          <w:szCs w:val="28"/>
        </w:rPr>
      </w:pPr>
      <w:r>
        <w:rPr>
          <w:color w:val="000000"/>
          <w:sz w:val="28"/>
          <w:szCs w:val="28"/>
        </w:rPr>
        <w:t>Безусловно, новая структура кредитной системы в большей степени отражает потребности цивилизованного рыночного хозяйства.</w:t>
      </w:r>
    </w:p>
    <w:p w:rsidR="003F34D9" w:rsidRDefault="003F34D9">
      <w:pPr>
        <w:spacing w:line="360" w:lineRule="auto"/>
        <w:ind w:firstLine="540"/>
        <w:jc w:val="both"/>
        <w:rPr>
          <w:color w:val="000000"/>
          <w:sz w:val="28"/>
          <w:szCs w:val="28"/>
        </w:rPr>
      </w:pPr>
      <w:r>
        <w:rPr>
          <w:color w:val="000000"/>
          <w:sz w:val="28"/>
          <w:szCs w:val="28"/>
        </w:rPr>
        <w:t>Одной из крупнейших кредитно-финансовых систем в России является Сберегательный банк. Его собственный капитал к началу 2002 г. составил 95,7 млрд. руб.(3,2 млрд. долл.). Уровень рентабельности капитала в 2001 г. – 31,2%. Наконец, чистая прибыль выросла на 40%, достигнув 18 млрд. руб. А сумма чистых активов (кредиты, ценные бумаги и т.д.) является рекордной для всей кредитно-финансовой сферы России – 798 млрд. руб. (26,5 млрд. долл.). По данным журнала "The Banker"  Сбербанк входит впервые две сотни крупнейших банков в мире.</w:t>
      </w:r>
    </w:p>
    <w:p w:rsidR="003F34D9" w:rsidRDefault="003F34D9">
      <w:pPr>
        <w:spacing w:line="360" w:lineRule="auto"/>
        <w:ind w:firstLine="540"/>
        <w:jc w:val="both"/>
        <w:rPr>
          <w:color w:val="000000"/>
          <w:sz w:val="28"/>
          <w:szCs w:val="28"/>
        </w:rPr>
      </w:pPr>
      <w:r>
        <w:rPr>
          <w:color w:val="000000"/>
          <w:sz w:val="28"/>
          <w:szCs w:val="28"/>
        </w:rPr>
        <w:t>В то же время процесс становления кредитной системы выявил определенные проблемы и недостатки во всех ее структурных звеньях. К основным можно отнести следующие:</w:t>
      </w:r>
    </w:p>
    <w:p w:rsidR="003F34D9" w:rsidRDefault="003F34D9">
      <w:pPr>
        <w:spacing w:line="360" w:lineRule="auto"/>
        <w:jc w:val="both"/>
        <w:rPr>
          <w:color w:val="000000"/>
          <w:sz w:val="28"/>
          <w:szCs w:val="28"/>
        </w:rPr>
      </w:pPr>
      <w:r>
        <w:rPr>
          <w:color w:val="000000"/>
          <w:sz w:val="28"/>
          <w:szCs w:val="28"/>
        </w:rPr>
        <w:t>- продолжают существовать мелкие коммерческие банки, которые из-за слабой финансовой базы не могут справиться с потребностями клиентов;</w:t>
      </w:r>
    </w:p>
    <w:p w:rsidR="003F34D9" w:rsidRDefault="003F34D9">
      <w:pPr>
        <w:spacing w:line="360" w:lineRule="auto"/>
        <w:jc w:val="both"/>
        <w:rPr>
          <w:color w:val="000000"/>
          <w:sz w:val="28"/>
          <w:szCs w:val="28"/>
        </w:rPr>
      </w:pPr>
      <w:r>
        <w:rPr>
          <w:color w:val="000000"/>
          <w:sz w:val="28"/>
          <w:szCs w:val="28"/>
        </w:rPr>
        <w:t>- монопольное, ничем не ограниченное положение на банковском рынке, продолжает занимать Сберегательный Банк;</w:t>
      </w:r>
    </w:p>
    <w:p w:rsidR="003F34D9" w:rsidRDefault="003F34D9">
      <w:pPr>
        <w:spacing w:line="360" w:lineRule="auto"/>
        <w:jc w:val="both"/>
        <w:rPr>
          <w:color w:val="000000"/>
          <w:sz w:val="28"/>
          <w:szCs w:val="28"/>
        </w:rPr>
      </w:pPr>
      <w:r>
        <w:rPr>
          <w:color w:val="000000"/>
          <w:sz w:val="28"/>
          <w:szCs w:val="28"/>
        </w:rPr>
        <w:t>- главная проблема ипотечной системы в России заключается в неразвитости рынка жилья и несоответствии цен на жилье среднему уровню доходов населения;</w:t>
      </w:r>
    </w:p>
    <w:p w:rsidR="003F34D9" w:rsidRDefault="003F34D9">
      <w:pPr>
        <w:spacing w:line="360" w:lineRule="auto"/>
        <w:jc w:val="both"/>
        <w:rPr>
          <w:color w:val="000000"/>
          <w:sz w:val="28"/>
          <w:szCs w:val="28"/>
        </w:rPr>
      </w:pPr>
      <w:r>
        <w:rPr>
          <w:color w:val="000000"/>
          <w:sz w:val="28"/>
          <w:szCs w:val="28"/>
        </w:rPr>
        <w:t>- отсутствие реальных условий для развития рынка корпоративных  ценных бумаг в качестве основы для функционирования инвестиционных банков;</w:t>
      </w:r>
    </w:p>
    <w:p w:rsidR="003F34D9" w:rsidRDefault="003F34D9">
      <w:pPr>
        <w:spacing w:line="360" w:lineRule="auto"/>
        <w:jc w:val="both"/>
        <w:rPr>
          <w:color w:val="000000"/>
          <w:sz w:val="28"/>
          <w:szCs w:val="28"/>
        </w:rPr>
      </w:pPr>
      <w:r>
        <w:rPr>
          <w:color w:val="000000"/>
          <w:sz w:val="28"/>
          <w:szCs w:val="28"/>
        </w:rPr>
        <w:t>- отсутствие реальной законодательной базы для регламентации рынка специализированных небанковских институтов.</w:t>
      </w:r>
    </w:p>
    <w:p w:rsidR="003F34D9" w:rsidRDefault="003F34D9">
      <w:pPr>
        <w:spacing w:line="360" w:lineRule="auto"/>
        <w:jc w:val="both"/>
        <w:rPr>
          <w:color w:val="000000"/>
          <w:sz w:val="28"/>
          <w:szCs w:val="28"/>
        </w:rPr>
      </w:pPr>
      <w:r>
        <w:rPr>
          <w:color w:val="000000"/>
          <w:sz w:val="28"/>
          <w:szCs w:val="28"/>
        </w:rPr>
        <w:t>Все эти проблемы существенным образом тормозят развитие кредитной системы России в ее скорейшем  приближении к состоянию кредитных систем промышленно развитых стран.</w:t>
      </w:r>
    </w:p>
    <w:p w:rsidR="003F34D9" w:rsidRDefault="003F34D9">
      <w:pPr>
        <w:spacing w:line="360" w:lineRule="auto"/>
        <w:ind w:firstLine="540"/>
        <w:jc w:val="both"/>
        <w:rPr>
          <w:color w:val="000000"/>
          <w:sz w:val="28"/>
          <w:szCs w:val="28"/>
        </w:rPr>
      </w:pPr>
      <w:r>
        <w:rPr>
          <w:color w:val="000000"/>
          <w:sz w:val="28"/>
          <w:szCs w:val="28"/>
        </w:rPr>
        <w:t>На XI банковском конгрессе в Санкт-Петербурге первый заместитель  председателя  ЦБ РФ А.Козлов ратовал за конкурентную систему развития денежно-кредитной системы в России, т.е. снижение роли государственных банков, сочетание продолжающейся концентрации  банковского капитала с расширением конкурентного поля. Диверсификация операций «сырьевых» банков и банков ФПГ.  К 2005 г. активы банковской системы увеличатся до 40-42% ВВП, а кредиты  - до 19-20% ВВП.</w:t>
      </w:r>
    </w:p>
    <w:p w:rsidR="003F34D9" w:rsidRDefault="003F34D9">
      <w:pPr>
        <w:spacing w:line="360" w:lineRule="auto"/>
        <w:ind w:firstLine="360"/>
        <w:jc w:val="both"/>
        <w:rPr>
          <w:color w:val="000000"/>
          <w:sz w:val="28"/>
          <w:szCs w:val="28"/>
        </w:rPr>
      </w:pPr>
      <w:r>
        <w:rPr>
          <w:color w:val="000000"/>
          <w:sz w:val="28"/>
          <w:szCs w:val="28"/>
        </w:rPr>
        <w:t xml:space="preserve"> </w:t>
      </w:r>
      <w:r>
        <w:rPr>
          <w:sz w:val="28"/>
          <w:szCs w:val="28"/>
        </w:rPr>
        <w:t>Денежно-кредитная политика, проводимая Банком России в 2002 году, была направлена на поддержание финансовой стабильности и создание условий для устойчивого развития экономики. В этих целях Банк России осуществлял контроль над формированием денежного предложения и регулирование ликвидности банковской системы с учетом тенденций в развитии спроса на деньги. Реализация денежно-кредитной политики в 2002 году осложнялась сочетанием относительно сильного платежного баланса, оказывающего существенное влияние на формирование денежного предложения, с недостаточной устойчивостью темпов роста спроса на деньги.</w:t>
      </w:r>
      <w:r>
        <w:rPr>
          <w:sz w:val="28"/>
          <w:szCs w:val="28"/>
        </w:rPr>
        <w:br/>
      </w:r>
    </w:p>
    <w:p w:rsidR="003F34D9" w:rsidRDefault="003F34D9">
      <w:pPr>
        <w:spacing w:line="360" w:lineRule="auto"/>
        <w:rPr>
          <w:color w:val="000000"/>
          <w:sz w:val="28"/>
          <w:szCs w:val="28"/>
        </w:rPr>
      </w:pPr>
    </w:p>
    <w:p w:rsidR="003F34D9" w:rsidRDefault="003F34D9">
      <w:pPr>
        <w:spacing w:line="360" w:lineRule="auto"/>
        <w:rPr>
          <w:color w:val="000000"/>
          <w:sz w:val="28"/>
          <w:szCs w:val="28"/>
        </w:rPr>
      </w:pPr>
    </w:p>
    <w:p w:rsidR="003F34D9" w:rsidRDefault="003F34D9">
      <w:pPr>
        <w:spacing w:line="360" w:lineRule="auto"/>
        <w:rPr>
          <w:color w:val="000000"/>
          <w:sz w:val="28"/>
          <w:szCs w:val="28"/>
        </w:rPr>
      </w:pPr>
    </w:p>
    <w:p w:rsidR="003F34D9" w:rsidRDefault="003F34D9">
      <w:pPr>
        <w:spacing w:line="360" w:lineRule="auto"/>
        <w:rPr>
          <w:color w:val="000000"/>
          <w:sz w:val="28"/>
          <w:szCs w:val="28"/>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p>
    <w:p w:rsidR="003F34D9" w:rsidRDefault="003F34D9">
      <w:pPr>
        <w:spacing w:line="360" w:lineRule="auto"/>
        <w:ind w:firstLine="360"/>
        <w:jc w:val="center"/>
        <w:rPr>
          <w:b/>
          <w:bCs/>
          <w:sz w:val="32"/>
          <w:szCs w:val="32"/>
        </w:rPr>
      </w:pPr>
      <w:r>
        <w:rPr>
          <w:b/>
          <w:bCs/>
          <w:sz w:val="32"/>
          <w:szCs w:val="32"/>
        </w:rPr>
        <w:t>Заключение</w:t>
      </w:r>
    </w:p>
    <w:p w:rsidR="003F34D9" w:rsidRDefault="003F34D9">
      <w:pPr>
        <w:spacing w:line="360" w:lineRule="auto"/>
        <w:ind w:firstLine="360"/>
        <w:jc w:val="center"/>
        <w:rPr>
          <w:b/>
          <w:bCs/>
          <w:sz w:val="32"/>
          <w:szCs w:val="32"/>
        </w:rPr>
      </w:pPr>
    </w:p>
    <w:p w:rsidR="003F34D9" w:rsidRDefault="003F34D9">
      <w:pPr>
        <w:spacing w:line="360" w:lineRule="auto"/>
        <w:ind w:firstLine="360"/>
        <w:jc w:val="both"/>
        <w:rPr>
          <w:sz w:val="28"/>
          <w:szCs w:val="28"/>
        </w:rPr>
      </w:pPr>
      <w:r>
        <w:rPr>
          <w:sz w:val="28"/>
          <w:szCs w:val="28"/>
        </w:rPr>
        <w:t>В результате исследования я пришла к таким выводам:</w:t>
      </w:r>
    </w:p>
    <w:p w:rsidR="003F34D9" w:rsidRDefault="003F34D9">
      <w:pPr>
        <w:numPr>
          <w:ilvl w:val="0"/>
          <w:numId w:val="12"/>
        </w:numPr>
        <w:tabs>
          <w:tab w:val="clear" w:pos="720"/>
        </w:tabs>
        <w:spacing w:line="360" w:lineRule="auto"/>
        <w:ind w:left="360"/>
        <w:jc w:val="both"/>
        <w:rPr>
          <w:sz w:val="28"/>
          <w:szCs w:val="28"/>
        </w:rPr>
      </w:pPr>
      <w:r>
        <w:rPr>
          <w:sz w:val="28"/>
          <w:szCs w:val="28"/>
        </w:rPr>
        <w:t>Современная рыночная экономика функци</w:t>
      </w:r>
      <w:r>
        <w:rPr>
          <w:sz w:val="28"/>
          <w:szCs w:val="28"/>
        </w:rPr>
        <w:softHyphen/>
        <w:t>онирует в условиях активного воздействия на нее государства. Государственное воздействие на экономику способно существен</w:t>
      </w:r>
      <w:r>
        <w:rPr>
          <w:sz w:val="28"/>
          <w:szCs w:val="28"/>
        </w:rPr>
        <w:softHyphen/>
        <w:t>но повлиять на ход экономического цикла, меняя характер эко</w:t>
      </w:r>
      <w:r>
        <w:rPr>
          <w:sz w:val="28"/>
          <w:szCs w:val="28"/>
        </w:rPr>
        <w:softHyphen/>
        <w:t>номической динамики: глубину и частоту кризисов, продолжи</w:t>
      </w:r>
      <w:r>
        <w:rPr>
          <w:sz w:val="28"/>
          <w:szCs w:val="28"/>
        </w:rPr>
        <w:softHyphen/>
        <w:t xml:space="preserve">тельность фаз цикла и соотношение между ними. </w:t>
      </w:r>
    </w:p>
    <w:p w:rsidR="003F34D9" w:rsidRDefault="003F34D9">
      <w:pPr>
        <w:numPr>
          <w:ilvl w:val="0"/>
          <w:numId w:val="12"/>
        </w:numPr>
        <w:tabs>
          <w:tab w:val="clear" w:pos="720"/>
        </w:tabs>
        <w:spacing w:line="360" w:lineRule="auto"/>
        <w:ind w:left="360"/>
        <w:jc w:val="both"/>
        <w:rPr>
          <w:sz w:val="28"/>
          <w:szCs w:val="28"/>
        </w:rPr>
      </w:pPr>
      <w:r>
        <w:rPr>
          <w:sz w:val="28"/>
          <w:szCs w:val="28"/>
        </w:rPr>
        <w:t>Основным исполнителем кредитно-денежной политики государства является Центральный Банк России.</w:t>
      </w:r>
    </w:p>
    <w:p w:rsidR="003F34D9" w:rsidRDefault="003F34D9">
      <w:pPr>
        <w:numPr>
          <w:ilvl w:val="0"/>
          <w:numId w:val="12"/>
        </w:numPr>
        <w:tabs>
          <w:tab w:val="clear" w:pos="720"/>
        </w:tabs>
        <w:spacing w:line="360" w:lineRule="auto"/>
        <w:ind w:left="360"/>
        <w:jc w:val="both"/>
        <w:rPr>
          <w:sz w:val="28"/>
          <w:szCs w:val="28"/>
        </w:rPr>
      </w:pPr>
      <w:r>
        <w:rPr>
          <w:sz w:val="28"/>
          <w:szCs w:val="28"/>
        </w:rPr>
        <w:t xml:space="preserve">При проведении денежно-кредитной политики Банк России использует не только все имеющиеся в настоящее время в его распоряжении инструменты: политика обязательных резервов, рефинансирование коммерческих банков, операции на открытом рынке, но и собирается расширить их состав, сделав набор располагаемых методов контроля и управления денежным предложением полностью адекватным складывающимся общеэкономическим условиям.  </w:t>
      </w:r>
    </w:p>
    <w:p w:rsidR="003F34D9" w:rsidRDefault="003F34D9">
      <w:pPr>
        <w:numPr>
          <w:ilvl w:val="0"/>
          <w:numId w:val="12"/>
        </w:numPr>
        <w:tabs>
          <w:tab w:val="clear" w:pos="720"/>
        </w:tabs>
        <w:spacing w:line="360" w:lineRule="auto"/>
        <w:ind w:left="360"/>
        <w:jc w:val="both"/>
        <w:rPr>
          <w:sz w:val="28"/>
          <w:szCs w:val="28"/>
        </w:rPr>
      </w:pPr>
      <w:r>
        <w:rPr>
          <w:sz w:val="28"/>
          <w:szCs w:val="28"/>
        </w:rPr>
        <w:t xml:space="preserve">Проводимая в настоящее время государственная политика России имеет некоторые недостатки, которые неблагоприятно сказываются на состоянии экономики страны. </w:t>
      </w:r>
    </w:p>
    <w:p w:rsidR="003F34D9" w:rsidRDefault="003F34D9">
      <w:pPr>
        <w:spacing w:line="360" w:lineRule="auto"/>
        <w:jc w:val="both"/>
        <w:rPr>
          <w:sz w:val="28"/>
          <w:szCs w:val="28"/>
        </w:rPr>
      </w:pPr>
    </w:p>
    <w:p w:rsidR="003F34D9" w:rsidRDefault="003F34D9">
      <w:pPr>
        <w:spacing w:line="360" w:lineRule="auto"/>
        <w:rPr>
          <w:sz w:val="28"/>
          <w:szCs w:val="28"/>
        </w:rPr>
      </w:pPr>
    </w:p>
    <w:p w:rsidR="003F34D9" w:rsidRDefault="003F34D9">
      <w:pPr>
        <w:spacing w:line="360" w:lineRule="auto"/>
        <w:ind w:firstLine="360"/>
        <w:jc w:val="center"/>
        <w:rPr>
          <w:b/>
          <w:bCs/>
          <w:sz w:val="32"/>
          <w:szCs w:val="32"/>
        </w:rPr>
      </w:pPr>
      <w:r>
        <w:rPr>
          <w:sz w:val="28"/>
          <w:szCs w:val="28"/>
        </w:rPr>
        <w:br w:type="page"/>
      </w:r>
      <w:r>
        <w:rPr>
          <w:b/>
          <w:bCs/>
          <w:sz w:val="32"/>
          <w:szCs w:val="32"/>
        </w:rPr>
        <w:t>Литература</w:t>
      </w:r>
    </w:p>
    <w:p w:rsidR="003F34D9" w:rsidRDefault="003F34D9">
      <w:pPr>
        <w:pStyle w:val="a7"/>
        <w:ind w:firstLine="0"/>
        <w:rPr>
          <w:rFonts w:ascii="Times New Roman" w:hAnsi="Times New Roman" w:cs="Times New Roman"/>
          <w:i w:val="0"/>
          <w:iCs w:val="0"/>
          <w:sz w:val="28"/>
          <w:szCs w:val="28"/>
        </w:rPr>
      </w:pPr>
    </w:p>
    <w:p w:rsidR="003F34D9" w:rsidRDefault="003F34D9">
      <w:pPr>
        <w:pStyle w:val="a7"/>
        <w:spacing w:line="360" w:lineRule="auto"/>
        <w:ind w:firstLine="0"/>
        <w:rPr>
          <w:rFonts w:ascii="Times New Roman" w:hAnsi="Times New Roman" w:cs="Times New Roman"/>
          <w:i w:val="0"/>
          <w:iCs w:val="0"/>
          <w:sz w:val="28"/>
          <w:szCs w:val="28"/>
        </w:rPr>
      </w:pP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Бажан А. И. Эффективна ли кредитно-денежная политика России?// Банковское дело.- 2002.- №1.- с. 8- 12.</w:t>
      </w:r>
    </w:p>
    <w:p w:rsidR="003F34D9" w:rsidRDefault="003F34D9">
      <w:pPr>
        <w:numPr>
          <w:ilvl w:val="0"/>
          <w:numId w:val="6"/>
        </w:numPr>
        <w:spacing w:line="360" w:lineRule="auto"/>
        <w:rPr>
          <w:b/>
          <w:bCs/>
          <w:sz w:val="28"/>
          <w:szCs w:val="28"/>
        </w:rPr>
      </w:pPr>
      <w:r>
        <w:rPr>
          <w:sz w:val="28"/>
          <w:szCs w:val="28"/>
        </w:rPr>
        <w:t>Вводный курс по экономической теории. М.: ИНФРА-М, 1997</w:t>
      </w:r>
    </w:p>
    <w:p w:rsidR="003F34D9" w:rsidRDefault="003F34D9">
      <w:pPr>
        <w:pStyle w:val="a7"/>
        <w:widowControl w:val="0"/>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Долгосрочная концепция развития денежно-кредитной системы России // Деньги и кредит.-1998.</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 xml:space="preserve">Евсюков Д.Е. Электронные деньги как новая составляющая кредитно-денежной системы // Эко.- 2002. - №5 – с. 51- 67. </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 xml:space="preserve">Интернет-ресурсы официального сайта Центрального банка </w:t>
      </w:r>
      <w:r>
        <w:rPr>
          <w:rFonts w:ascii="Times New Roman" w:hAnsi="Times New Roman" w:cs="Times New Roman"/>
          <w:i w:val="0"/>
          <w:iCs w:val="0"/>
          <w:sz w:val="28"/>
          <w:szCs w:val="28"/>
          <w:lang w:val="en-US"/>
        </w:rPr>
        <w:t>www</w:t>
      </w:r>
      <w:r>
        <w:rPr>
          <w:rFonts w:ascii="Times New Roman" w:hAnsi="Times New Roman" w:cs="Times New Roman"/>
          <w:i w:val="0"/>
          <w:iCs w:val="0"/>
          <w:sz w:val="28"/>
          <w:szCs w:val="28"/>
        </w:rPr>
        <w:t>.</w:t>
      </w:r>
      <w:r>
        <w:rPr>
          <w:rFonts w:ascii="Times New Roman" w:hAnsi="Times New Roman" w:cs="Times New Roman"/>
          <w:i w:val="0"/>
          <w:iCs w:val="0"/>
          <w:sz w:val="28"/>
          <w:szCs w:val="28"/>
          <w:lang w:val="en-US"/>
        </w:rPr>
        <w:t>cbr</w:t>
      </w:r>
      <w:r>
        <w:rPr>
          <w:rFonts w:ascii="Times New Roman" w:hAnsi="Times New Roman" w:cs="Times New Roman"/>
          <w:i w:val="0"/>
          <w:iCs w:val="0"/>
          <w:sz w:val="28"/>
          <w:szCs w:val="28"/>
        </w:rPr>
        <w:t>.</w:t>
      </w:r>
      <w:r>
        <w:rPr>
          <w:rFonts w:ascii="Times New Roman" w:hAnsi="Times New Roman" w:cs="Times New Roman"/>
          <w:i w:val="0"/>
          <w:iCs w:val="0"/>
          <w:sz w:val="28"/>
          <w:szCs w:val="28"/>
          <w:lang w:val="en-US"/>
        </w:rPr>
        <w:t>ru</w:t>
      </w:r>
      <w:r>
        <w:rPr>
          <w:rFonts w:ascii="Times New Roman" w:hAnsi="Times New Roman" w:cs="Times New Roman"/>
          <w:i w:val="0"/>
          <w:iCs w:val="0"/>
          <w:sz w:val="28"/>
          <w:szCs w:val="28"/>
        </w:rPr>
        <w:t xml:space="preserve"> </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Исаева Е. Б. Денежно-кредитная политика в России: возможности и результаты // Деньги и кредит.-1999.- № 9</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 xml:space="preserve"> Курс экономической теории / под редакцией: проф. Чепурина М.Н., проф. Киселевой Е.А.- Киров: АСА.-1995.   </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Мамедов О.Ю.  Современная экономика.   М: Феникс .,  1996.</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Обухов Н. П. Кредитный рынок и денежная политика // Финансы. 1995.</w:t>
      </w:r>
      <w:r>
        <w:rPr>
          <w:rFonts w:ascii="Times New Roman" w:hAnsi="Times New Roman" w:cs="Times New Roman"/>
          <w:i w:val="0"/>
          <w:iCs w:val="0"/>
          <w:sz w:val="22"/>
          <w:szCs w:val="22"/>
        </w:rPr>
        <w:t xml:space="preserve"> </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Основные направления единой государственной денежно-кредитной политики 2002-2003 г.г.// Деньги и кредит.- 2002.-№ 12.- с.3-24.</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Симонов В.В. Кредитная система и государственное регулирование // Деньги и кредит.- 1992.- №4.</w:t>
      </w:r>
    </w:p>
    <w:p w:rsidR="003F34D9" w:rsidRDefault="003F34D9">
      <w:pPr>
        <w:pStyle w:val="a7"/>
        <w:numPr>
          <w:ilvl w:val="0"/>
          <w:numId w:val="6"/>
        </w:numPr>
        <w:spacing w:line="360" w:lineRule="auto"/>
        <w:rPr>
          <w:rFonts w:ascii="Times New Roman" w:hAnsi="Times New Roman" w:cs="Times New Roman"/>
          <w:i w:val="0"/>
          <w:iCs w:val="0"/>
          <w:sz w:val="28"/>
          <w:szCs w:val="28"/>
        </w:rPr>
      </w:pPr>
      <w:r>
        <w:rPr>
          <w:rFonts w:ascii="Times New Roman" w:hAnsi="Times New Roman" w:cs="Times New Roman"/>
          <w:i w:val="0"/>
          <w:iCs w:val="0"/>
          <w:sz w:val="28"/>
          <w:szCs w:val="28"/>
        </w:rPr>
        <w:t xml:space="preserve"> Чекмаева Е. Н. Межбанковский кредитный рынок и его регулирование //  Деньги и кредит.-1994.- № 5-6.</w:t>
      </w:r>
    </w:p>
    <w:p w:rsidR="003F34D9" w:rsidRDefault="003F34D9">
      <w:pPr>
        <w:spacing w:line="360" w:lineRule="auto"/>
        <w:ind w:firstLine="709"/>
        <w:rPr>
          <w:b/>
          <w:bCs/>
          <w:sz w:val="32"/>
          <w:szCs w:val="32"/>
        </w:rPr>
      </w:pPr>
      <w:r>
        <w:rPr>
          <w:i/>
          <w:iCs/>
          <w:sz w:val="28"/>
          <w:szCs w:val="28"/>
        </w:rPr>
        <w:br w:type="page"/>
      </w:r>
      <w:r>
        <w:rPr>
          <w:b/>
          <w:bCs/>
          <w:sz w:val="32"/>
          <w:szCs w:val="32"/>
        </w:rPr>
        <w:t>Приложение 1</w:t>
      </w:r>
    </w:p>
    <w:p w:rsidR="003F34D9" w:rsidRDefault="003F34D9">
      <w:pPr>
        <w:spacing w:line="360" w:lineRule="auto"/>
        <w:jc w:val="center"/>
        <w:rPr>
          <w:b/>
          <w:bCs/>
          <w:sz w:val="32"/>
          <w:szCs w:val="32"/>
        </w:rPr>
      </w:pPr>
      <w:r>
        <w:rPr>
          <w:b/>
          <w:bCs/>
          <w:sz w:val="32"/>
          <w:szCs w:val="32"/>
        </w:rPr>
        <w:t>Ставка рефинансирования центрального банка РФ</w:t>
      </w:r>
      <w:r>
        <w:rPr>
          <w:rStyle w:val="a9"/>
          <w:b/>
          <w:bCs/>
          <w:sz w:val="32"/>
          <w:szCs w:val="32"/>
        </w:rPr>
        <w:footnoteReference w:id="12"/>
      </w:r>
    </w:p>
    <w:p w:rsidR="003F34D9" w:rsidRDefault="003F34D9">
      <w:pPr>
        <w:spacing w:line="360" w:lineRule="auto"/>
        <w:jc w:val="center"/>
        <w:rPr>
          <w:sz w:val="28"/>
          <w:szCs w:val="28"/>
        </w:rPr>
      </w:pPr>
    </w:p>
    <w:p w:rsidR="003F34D9" w:rsidRDefault="003F34D9">
      <w:pPr>
        <w:spacing w:line="360" w:lineRule="auto"/>
        <w:jc w:val="center"/>
        <w:rPr>
          <w:sz w:val="28"/>
          <w:szCs w:val="2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2976"/>
      </w:tblGrid>
      <w:tr w:rsidR="003F34D9" w:rsidRPr="003F34D9">
        <w:trPr>
          <w:jc w:val="center"/>
        </w:trPr>
        <w:tc>
          <w:tcPr>
            <w:tcW w:w="4394" w:type="dxa"/>
          </w:tcPr>
          <w:tbl>
            <w:tblPr>
              <w:tblW w:w="6135" w:type="dxa"/>
              <w:tblCellSpacing w:w="7" w:type="dxa"/>
              <w:tblInd w:w="8" w:type="dxa"/>
              <w:tblLayout w:type="fixed"/>
              <w:tblCellMar>
                <w:top w:w="30" w:type="dxa"/>
                <w:left w:w="30" w:type="dxa"/>
                <w:bottom w:w="30" w:type="dxa"/>
                <w:right w:w="30" w:type="dxa"/>
              </w:tblCellMar>
              <w:tblLook w:val="0000" w:firstRow="0" w:lastRow="0" w:firstColumn="0" w:lastColumn="0" w:noHBand="0" w:noVBand="0"/>
            </w:tblPr>
            <w:tblGrid>
              <w:gridCol w:w="4382"/>
              <w:gridCol w:w="1753"/>
            </w:tblGrid>
            <w:tr w:rsidR="003F34D9" w:rsidRPr="003F34D9">
              <w:trPr>
                <w:trHeight w:val="332"/>
                <w:tblCellSpacing w:w="7" w:type="dxa"/>
              </w:trPr>
              <w:tc>
                <w:tcPr>
                  <w:tcW w:w="3555" w:type="pct"/>
                  <w:shd w:val="clear" w:color="auto" w:fill="FFFFFF"/>
                  <w:vAlign w:val="center"/>
                </w:tcPr>
                <w:p w:rsidR="003F34D9" w:rsidRPr="003F34D9" w:rsidRDefault="003F34D9">
                  <w:pPr>
                    <w:spacing w:line="360" w:lineRule="auto"/>
                    <w:ind w:firstLine="228"/>
                    <w:jc w:val="center"/>
                    <w:rPr>
                      <w:b/>
                      <w:bCs/>
                      <w:sz w:val="28"/>
                      <w:szCs w:val="28"/>
                    </w:rPr>
                  </w:pPr>
                  <w:r w:rsidRPr="003F34D9">
                    <w:rPr>
                      <w:b/>
                      <w:bCs/>
                      <w:sz w:val="28"/>
                      <w:szCs w:val="28"/>
                    </w:rPr>
                    <w:t>Период действия</w:t>
                  </w:r>
                </w:p>
                <w:p w:rsidR="003F34D9" w:rsidRPr="003F34D9" w:rsidRDefault="003F34D9">
                  <w:pPr>
                    <w:spacing w:line="360" w:lineRule="auto"/>
                    <w:jc w:val="center"/>
                    <w:rPr>
                      <w:b/>
                      <w:bCs/>
                      <w:sz w:val="28"/>
                      <w:szCs w:val="28"/>
                    </w:rPr>
                  </w:pPr>
                </w:p>
              </w:tc>
              <w:tc>
                <w:tcPr>
                  <w:tcW w:w="1411" w:type="pct"/>
                  <w:shd w:val="clear" w:color="auto" w:fill="FFFFFF"/>
                  <w:vAlign w:val="center"/>
                </w:tcPr>
                <w:p w:rsidR="003F34D9" w:rsidRPr="003F34D9" w:rsidRDefault="003F34D9">
                  <w:pPr>
                    <w:spacing w:line="360" w:lineRule="auto"/>
                    <w:jc w:val="center"/>
                    <w:rPr>
                      <w:b/>
                      <w:bCs/>
                      <w:sz w:val="28"/>
                      <w:szCs w:val="28"/>
                    </w:rPr>
                  </w:pPr>
                </w:p>
              </w:tc>
            </w:tr>
          </w:tbl>
          <w:p w:rsidR="003F34D9" w:rsidRPr="003F34D9" w:rsidRDefault="003F34D9">
            <w:pPr>
              <w:spacing w:line="360" w:lineRule="auto"/>
              <w:jc w:val="center"/>
              <w:rPr>
                <w:b/>
                <w:bCs/>
                <w:sz w:val="28"/>
                <w:szCs w:val="28"/>
              </w:rPr>
            </w:pPr>
          </w:p>
        </w:tc>
        <w:tc>
          <w:tcPr>
            <w:tcW w:w="2976" w:type="dxa"/>
          </w:tcPr>
          <w:p w:rsidR="003F34D9" w:rsidRPr="003F34D9" w:rsidRDefault="003F34D9">
            <w:pPr>
              <w:spacing w:line="360" w:lineRule="auto"/>
              <w:jc w:val="center"/>
              <w:rPr>
                <w:b/>
                <w:bCs/>
                <w:sz w:val="28"/>
                <w:szCs w:val="28"/>
              </w:rPr>
            </w:pPr>
            <w:r w:rsidRPr="003F34D9">
              <w:rPr>
                <w:b/>
                <w:bCs/>
                <w:sz w:val="28"/>
                <w:szCs w:val="28"/>
              </w:rPr>
              <w:t>%</w:t>
            </w:r>
          </w:p>
        </w:tc>
      </w:tr>
      <w:tr w:rsidR="003F34D9" w:rsidRPr="003F34D9">
        <w:trPr>
          <w:jc w:val="center"/>
        </w:trPr>
        <w:tc>
          <w:tcPr>
            <w:tcW w:w="4394" w:type="dxa"/>
          </w:tcPr>
          <w:p w:rsidR="003F34D9" w:rsidRPr="003F34D9" w:rsidRDefault="003F34D9">
            <w:pPr>
              <w:spacing w:line="360" w:lineRule="auto"/>
              <w:ind w:right="-63"/>
              <w:jc w:val="center"/>
              <w:rPr>
                <w:b/>
                <w:bCs/>
                <w:sz w:val="28"/>
                <w:szCs w:val="28"/>
              </w:rPr>
            </w:pPr>
            <w:r w:rsidRPr="003F34D9">
              <w:rPr>
                <w:b/>
                <w:bCs/>
                <w:sz w:val="28"/>
                <w:szCs w:val="28"/>
              </w:rPr>
              <w:t>24.07.98 - 09.06.99</w:t>
            </w:r>
          </w:p>
        </w:tc>
        <w:tc>
          <w:tcPr>
            <w:tcW w:w="2976" w:type="dxa"/>
          </w:tcPr>
          <w:p w:rsidR="003F34D9" w:rsidRPr="003F34D9" w:rsidRDefault="003F34D9">
            <w:pPr>
              <w:spacing w:line="360" w:lineRule="auto"/>
              <w:jc w:val="center"/>
              <w:rPr>
                <w:b/>
                <w:bCs/>
                <w:sz w:val="28"/>
                <w:szCs w:val="28"/>
              </w:rPr>
            </w:pPr>
            <w:r w:rsidRPr="003F34D9">
              <w:rPr>
                <w:b/>
                <w:bCs/>
                <w:sz w:val="28"/>
                <w:szCs w:val="28"/>
              </w:rPr>
              <w:t>60</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10.06.99 - 23.01.00</w:t>
            </w:r>
          </w:p>
        </w:tc>
        <w:tc>
          <w:tcPr>
            <w:tcW w:w="2976" w:type="dxa"/>
          </w:tcPr>
          <w:p w:rsidR="003F34D9" w:rsidRPr="003F34D9" w:rsidRDefault="003F34D9">
            <w:pPr>
              <w:spacing w:line="360" w:lineRule="auto"/>
              <w:jc w:val="center"/>
              <w:rPr>
                <w:b/>
                <w:bCs/>
                <w:sz w:val="28"/>
                <w:szCs w:val="28"/>
              </w:rPr>
            </w:pPr>
            <w:r w:rsidRPr="003F34D9">
              <w:rPr>
                <w:b/>
                <w:bCs/>
                <w:sz w:val="28"/>
                <w:szCs w:val="28"/>
              </w:rPr>
              <w:t>55</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24.01.00 - 06.03.00</w:t>
            </w:r>
          </w:p>
        </w:tc>
        <w:tc>
          <w:tcPr>
            <w:tcW w:w="2976" w:type="dxa"/>
          </w:tcPr>
          <w:p w:rsidR="003F34D9" w:rsidRPr="003F34D9" w:rsidRDefault="003F34D9">
            <w:pPr>
              <w:spacing w:line="360" w:lineRule="auto"/>
              <w:jc w:val="center"/>
              <w:rPr>
                <w:b/>
                <w:bCs/>
                <w:sz w:val="28"/>
                <w:szCs w:val="28"/>
              </w:rPr>
            </w:pPr>
            <w:r w:rsidRPr="003F34D9">
              <w:rPr>
                <w:b/>
                <w:bCs/>
                <w:sz w:val="28"/>
                <w:szCs w:val="28"/>
              </w:rPr>
              <w:t>45</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07.03.00 - 20.03.00</w:t>
            </w:r>
          </w:p>
        </w:tc>
        <w:tc>
          <w:tcPr>
            <w:tcW w:w="2976" w:type="dxa"/>
          </w:tcPr>
          <w:p w:rsidR="003F34D9" w:rsidRPr="003F34D9" w:rsidRDefault="003F34D9">
            <w:pPr>
              <w:spacing w:line="360" w:lineRule="auto"/>
              <w:jc w:val="center"/>
              <w:rPr>
                <w:b/>
                <w:bCs/>
                <w:sz w:val="28"/>
                <w:szCs w:val="28"/>
              </w:rPr>
            </w:pPr>
            <w:r w:rsidRPr="003F34D9">
              <w:rPr>
                <w:b/>
                <w:bCs/>
                <w:sz w:val="28"/>
                <w:szCs w:val="28"/>
              </w:rPr>
              <w:t>38</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21.03.00 - 09.07.00</w:t>
            </w:r>
          </w:p>
        </w:tc>
        <w:tc>
          <w:tcPr>
            <w:tcW w:w="2976" w:type="dxa"/>
          </w:tcPr>
          <w:p w:rsidR="003F34D9" w:rsidRPr="003F34D9" w:rsidRDefault="003F34D9">
            <w:pPr>
              <w:spacing w:line="360" w:lineRule="auto"/>
              <w:jc w:val="center"/>
              <w:rPr>
                <w:b/>
                <w:bCs/>
                <w:sz w:val="28"/>
                <w:szCs w:val="28"/>
              </w:rPr>
            </w:pPr>
            <w:r w:rsidRPr="003F34D9">
              <w:rPr>
                <w:b/>
                <w:bCs/>
                <w:sz w:val="28"/>
                <w:szCs w:val="28"/>
              </w:rPr>
              <w:t>33</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10.07.00 - 03.11.00</w:t>
            </w:r>
          </w:p>
        </w:tc>
        <w:tc>
          <w:tcPr>
            <w:tcW w:w="2976" w:type="dxa"/>
          </w:tcPr>
          <w:p w:rsidR="003F34D9" w:rsidRPr="003F34D9" w:rsidRDefault="003F34D9">
            <w:pPr>
              <w:spacing w:line="360" w:lineRule="auto"/>
              <w:jc w:val="center"/>
              <w:rPr>
                <w:b/>
                <w:bCs/>
                <w:sz w:val="28"/>
                <w:szCs w:val="28"/>
              </w:rPr>
            </w:pPr>
            <w:r w:rsidRPr="003F34D9">
              <w:rPr>
                <w:b/>
                <w:bCs/>
                <w:sz w:val="28"/>
                <w:szCs w:val="28"/>
              </w:rPr>
              <w:t>28</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04.11.00 - 08.04.02</w:t>
            </w:r>
          </w:p>
        </w:tc>
        <w:tc>
          <w:tcPr>
            <w:tcW w:w="2976" w:type="dxa"/>
          </w:tcPr>
          <w:p w:rsidR="003F34D9" w:rsidRPr="003F34D9" w:rsidRDefault="003F34D9">
            <w:pPr>
              <w:spacing w:line="360" w:lineRule="auto"/>
              <w:jc w:val="center"/>
              <w:rPr>
                <w:b/>
                <w:bCs/>
                <w:sz w:val="28"/>
                <w:szCs w:val="28"/>
              </w:rPr>
            </w:pPr>
            <w:r w:rsidRPr="003F34D9">
              <w:rPr>
                <w:b/>
                <w:bCs/>
                <w:sz w:val="28"/>
                <w:szCs w:val="28"/>
              </w:rPr>
              <w:t>25</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09.04.02 - 06.08.02</w:t>
            </w:r>
          </w:p>
        </w:tc>
        <w:tc>
          <w:tcPr>
            <w:tcW w:w="2976" w:type="dxa"/>
          </w:tcPr>
          <w:p w:rsidR="003F34D9" w:rsidRPr="003F34D9" w:rsidRDefault="003F34D9">
            <w:pPr>
              <w:spacing w:line="360" w:lineRule="auto"/>
              <w:jc w:val="center"/>
              <w:rPr>
                <w:b/>
                <w:bCs/>
                <w:sz w:val="28"/>
                <w:szCs w:val="28"/>
              </w:rPr>
            </w:pPr>
            <w:r w:rsidRPr="003F34D9">
              <w:rPr>
                <w:b/>
                <w:bCs/>
                <w:sz w:val="28"/>
                <w:szCs w:val="28"/>
              </w:rPr>
              <w:t>23</w:t>
            </w:r>
          </w:p>
        </w:tc>
      </w:tr>
      <w:tr w:rsidR="003F34D9" w:rsidRPr="003F34D9">
        <w:trPr>
          <w:jc w:val="center"/>
        </w:trPr>
        <w:tc>
          <w:tcPr>
            <w:tcW w:w="4394" w:type="dxa"/>
          </w:tcPr>
          <w:p w:rsidR="003F34D9" w:rsidRPr="003F34D9" w:rsidRDefault="003F34D9">
            <w:pPr>
              <w:spacing w:line="360" w:lineRule="auto"/>
              <w:jc w:val="center"/>
              <w:rPr>
                <w:b/>
                <w:bCs/>
                <w:sz w:val="28"/>
                <w:szCs w:val="28"/>
              </w:rPr>
            </w:pPr>
            <w:r w:rsidRPr="003F34D9">
              <w:rPr>
                <w:b/>
                <w:bCs/>
                <w:sz w:val="28"/>
                <w:szCs w:val="28"/>
              </w:rPr>
              <w:t>07.08.02 - 16.02.03</w:t>
            </w:r>
          </w:p>
        </w:tc>
        <w:tc>
          <w:tcPr>
            <w:tcW w:w="2976" w:type="dxa"/>
          </w:tcPr>
          <w:p w:rsidR="003F34D9" w:rsidRPr="003F34D9" w:rsidRDefault="003F34D9">
            <w:pPr>
              <w:spacing w:line="360" w:lineRule="auto"/>
              <w:jc w:val="center"/>
              <w:rPr>
                <w:b/>
                <w:bCs/>
                <w:sz w:val="28"/>
                <w:szCs w:val="28"/>
              </w:rPr>
            </w:pPr>
            <w:r w:rsidRPr="003F34D9">
              <w:rPr>
                <w:b/>
                <w:bCs/>
                <w:sz w:val="28"/>
                <w:szCs w:val="28"/>
              </w:rPr>
              <w:t>21</w:t>
            </w:r>
          </w:p>
        </w:tc>
      </w:tr>
      <w:tr w:rsidR="003F34D9" w:rsidRPr="003F34D9">
        <w:trPr>
          <w:jc w:val="center"/>
        </w:trPr>
        <w:tc>
          <w:tcPr>
            <w:tcW w:w="4394" w:type="dxa"/>
          </w:tcPr>
          <w:p w:rsidR="003F34D9" w:rsidRPr="003F34D9" w:rsidRDefault="003F34D9">
            <w:pPr>
              <w:spacing w:line="360" w:lineRule="auto"/>
              <w:rPr>
                <w:b/>
                <w:bCs/>
                <w:sz w:val="28"/>
                <w:szCs w:val="28"/>
              </w:rPr>
            </w:pPr>
            <w:r w:rsidRPr="003F34D9">
              <w:rPr>
                <w:b/>
                <w:bCs/>
                <w:sz w:val="28"/>
                <w:szCs w:val="28"/>
              </w:rPr>
              <w:t xml:space="preserve">             17.02.03 - </w:t>
            </w:r>
          </w:p>
        </w:tc>
        <w:tc>
          <w:tcPr>
            <w:tcW w:w="2976" w:type="dxa"/>
          </w:tcPr>
          <w:p w:rsidR="003F34D9" w:rsidRPr="003F34D9" w:rsidRDefault="003F34D9">
            <w:pPr>
              <w:spacing w:line="360" w:lineRule="auto"/>
              <w:jc w:val="center"/>
              <w:rPr>
                <w:b/>
                <w:bCs/>
                <w:sz w:val="28"/>
                <w:szCs w:val="28"/>
              </w:rPr>
            </w:pPr>
            <w:r w:rsidRPr="003F34D9">
              <w:rPr>
                <w:b/>
                <w:bCs/>
                <w:sz w:val="28"/>
                <w:szCs w:val="28"/>
              </w:rPr>
              <w:t>18</w:t>
            </w:r>
          </w:p>
        </w:tc>
      </w:tr>
    </w:tbl>
    <w:p w:rsidR="003F34D9" w:rsidRDefault="003F34D9">
      <w:pPr>
        <w:spacing w:line="360" w:lineRule="auto"/>
        <w:jc w:val="center"/>
        <w:rPr>
          <w:sz w:val="28"/>
          <w:szCs w:val="28"/>
        </w:rPr>
      </w:pPr>
    </w:p>
    <w:p w:rsidR="003F34D9" w:rsidRDefault="003F34D9">
      <w:pPr>
        <w:spacing w:line="360" w:lineRule="auto"/>
        <w:jc w:val="center"/>
      </w:pPr>
      <w:bookmarkStart w:id="4" w:name="_GoBack"/>
      <w:bookmarkEnd w:id="4"/>
    </w:p>
    <w:sectPr w:rsidR="003F34D9">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D9" w:rsidRDefault="003F34D9">
      <w:r>
        <w:separator/>
      </w:r>
    </w:p>
  </w:endnote>
  <w:endnote w:type="continuationSeparator" w:id="0">
    <w:p w:rsidR="003F34D9" w:rsidRDefault="003F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D9" w:rsidRDefault="003F34D9">
      <w:r>
        <w:separator/>
      </w:r>
    </w:p>
  </w:footnote>
  <w:footnote w:type="continuationSeparator" w:id="0">
    <w:p w:rsidR="003F34D9" w:rsidRDefault="003F34D9">
      <w:r>
        <w:continuationSeparator/>
      </w:r>
    </w:p>
  </w:footnote>
  <w:footnote w:id="1">
    <w:p w:rsidR="003F34D9" w:rsidRDefault="003F34D9">
      <w:pPr>
        <w:pStyle w:val="a7"/>
      </w:pPr>
      <w:r>
        <w:rPr>
          <w:rStyle w:val="a9"/>
          <w:sz w:val="22"/>
          <w:szCs w:val="22"/>
        </w:rPr>
        <w:footnoteRef/>
      </w:r>
      <w:r>
        <w:rPr>
          <w:sz w:val="22"/>
          <w:szCs w:val="22"/>
        </w:rPr>
        <w:t xml:space="preserve"> </w:t>
      </w:r>
      <w:r>
        <w:rPr>
          <w:rFonts w:ascii="Times New Roman" w:hAnsi="Times New Roman" w:cs="Times New Roman"/>
          <w:i w:val="0"/>
          <w:iCs w:val="0"/>
          <w:sz w:val="22"/>
          <w:szCs w:val="22"/>
        </w:rPr>
        <w:t>Вводный курс по экономической теории. М.: ИНФРА-М, 1997</w:t>
      </w:r>
    </w:p>
  </w:footnote>
  <w:footnote w:id="2">
    <w:p w:rsidR="003F34D9" w:rsidRDefault="003F34D9">
      <w:pPr>
        <w:pStyle w:val="a7"/>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i w:val="0"/>
          <w:iCs w:val="0"/>
          <w:sz w:val="22"/>
          <w:szCs w:val="22"/>
        </w:rPr>
        <w:t>Симонов В.В. Кредитная система и государственное регулирование // Деньги и кредит.- 1992.- №4.</w:t>
      </w:r>
    </w:p>
  </w:footnote>
  <w:footnote w:id="3">
    <w:p w:rsidR="003F34D9" w:rsidRDefault="003F34D9">
      <w:pPr>
        <w:pStyle w:val="a7"/>
      </w:pPr>
      <w:r>
        <w:rPr>
          <w:rStyle w:val="a9"/>
          <w:i w:val="0"/>
          <w:iCs w:val="0"/>
          <w:sz w:val="22"/>
          <w:szCs w:val="22"/>
        </w:rPr>
        <w:footnoteRef/>
      </w:r>
      <w:r>
        <w:rPr>
          <w:i w:val="0"/>
          <w:iCs w:val="0"/>
          <w:sz w:val="22"/>
          <w:szCs w:val="22"/>
        </w:rPr>
        <w:t xml:space="preserve"> </w:t>
      </w:r>
      <w:r>
        <w:rPr>
          <w:rFonts w:ascii="Times New Roman" w:hAnsi="Times New Roman" w:cs="Times New Roman"/>
          <w:i w:val="0"/>
          <w:iCs w:val="0"/>
          <w:sz w:val="22"/>
          <w:szCs w:val="22"/>
        </w:rPr>
        <w:t xml:space="preserve">Евсюков Д.Е. Электронные деньги как новая составляющая кредитно-денежной системы // Эко.- 2002. - №5 – с. 51- 67. </w:t>
      </w:r>
    </w:p>
  </w:footnote>
  <w:footnote w:id="4">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Обухов Н. П. Кредитный рынок и денежная политика // Финансы. 1995. № 2.</w:t>
      </w:r>
    </w:p>
  </w:footnote>
  <w:footnote w:id="5">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Основные направления единой государственной денежно-кредитной политики 2002-2003 г. // Деньги и кредит.-2002.- № 12.- с. 3-24. </w:t>
      </w:r>
    </w:p>
  </w:footnote>
  <w:footnote w:id="6">
    <w:p w:rsidR="003F34D9" w:rsidRDefault="003F34D9">
      <w:pPr>
        <w:pStyle w:val="a7"/>
        <w:widowControl w:val="0"/>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Долгосрочная концепция развития денежно-кредитной системы России // Деньги и кредит. 1998.</w:t>
      </w:r>
    </w:p>
  </w:footnote>
  <w:footnote w:id="7">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Чекмаева Е. Н. Межбанковский кредитный рынок и его регулирование // Деньги и кредит. 1994. № 5-6.</w:t>
      </w:r>
    </w:p>
  </w:footnote>
  <w:footnote w:id="8">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Исаева Е. Б. Денежно-кредитная политика в России: возможности и результаты // Деньги и кредит. 199</w:t>
      </w:r>
      <w:r>
        <w:rPr>
          <w:rFonts w:ascii="Times New Roman" w:hAnsi="Times New Roman" w:cs="Times New Roman"/>
          <w:i w:val="0"/>
          <w:iCs w:val="0"/>
          <w:sz w:val="22"/>
          <w:szCs w:val="22"/>
          <w:lang w:val="en-US"/>
        </w:rPr>
        <w:t>9</w:t>
      </w:r>
      <w:r>
        <w:rPr>
          <w:rFonts w:ascii="Times New Roman" w:hAnsi="Times New Roman" w:cs="Times New Roman"/>
          <w:i w:val="0"/>
          <w:iCs w:val="0"/>
          <w:sz w:val="22"/>
          <w:szCs w:val="22"/>
        </w:rPr>
        <w:t>. № 9.</w:t>
      </w:r>
    </w:p>
  </w:footnote>
  <w:footnote w:id="9">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w:t>
      </w:r>
      <w:r>
        <w:rPr>
          <w:rFonts w:ascii="Times New Roman" w:hAnsi="Times New Roman" w:cs="Times New Roman"/>
          <w:i w:val="0"/>
          <w:iCs w:val="0"/>
          <w:noProof w:val="0"/>
          <w:sz w:val="22"/>
          <w:szCs w:val="22"/>
        </w:rPr>
        <w:t>Там же.</w:t>
      </w:r>
    </w:p>
  </w:footnote>
  <w:footnote w:id="10">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Обухов Н. П. Кредитный рынок и денежная политика // Финансы. 1995.</w:t>
      </w:r>
    </w:p>
  </w:footnote>
  <w:footnote w:id="11">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Мамедов О.Ю.  Современная экономика.   М: Феникс .,  1996.</w:t>
      </w:r>
    </w:p>
  </w:footnote>
  <w:footnote w:id="12">
    <w:p w:rsidR="003F34D9" w:rsidRDefault="003F34D9">
      <w:pPr>
        <w:pStyle w:val="a7"/>
      </w:pPr>
      <w:r>
        <w:rPr>
          <w:rStyle w:val="a9"/>
          <w:rFonts w:ascii="Times New Roman" w:hAnsi="Times New Roman" w:cs="Times New Roman"/>
          <w:i w:val="0"/>
          <w:iCs w:val="0"/>
          <w:sz w:val="22"/>
          <w:szCs w:val="22"/>
        </w:rPr>
        <w:footnoteRef/>
      </w:r>
      <w:r>
        <w:rPr>
          <w:rFonts w:ascii="Times New Roman" w:hAnsi="Times New Roman" w:cs="Times New Roman"/>
          <w:i w:val="0"/>
          <w:iCs w:val="0"/>
          <w:sz w:val="22"/>
          <w:szCs w:val="22"/>
        </w:rPr>
        <w:t xml:space="preserve"> См. Официальный сайт Центрального банка РФ. </w:t>
      </w:r>
      <w:r>
        <w:rPr>
          <w:rFonts w:ascii="Times New Roman" w:hAnsi="Times New Roman" w:cs="Times New Roman"/>
          <w:i w:val="0"/>
          <w:iCs w:val="0"/>
          <w:sz w:val="22"/>
          <w:szCs w:val="22"/>
          <w:lang w:val="en-US"/>
        </w:rPr>
        <w:t>www</w:t>
      </w:r>
      <w:r>
        <w:rPr>
          <w:rFonts w:ascii="Times New Roman" w:hAnsi="Times New Roman" w:cs="Times New Roman"/>
          <w:i w:val="0"/>
          <w:iCs w:val="0"/>
          <w:sz w:val="22"/>
          <w:szCs w:val="22"/>
        </w:rPr>
        <w:t>.</w:t>
      </w:r>
      <w:r>
        <w:rPr>
          <w:rFonts w:ascii="Times New Roman" w:hAnsi="Times New Roman" w:cs="Times New Roman"/>
          <w:i w:val="0"/>
          <w:iCs w:val="0"/>
          <w:sz w:val="22"/>
          <w:szCs w:val="22"/>
          <w:lang w:val="en-US"/>
        </w:rPr>
        <w:t>cbr</w:t>
      </w:r>
      <w:r>
        <w:rPr>
          <w:rFonts w:ascii="Times New Roman" w:hAnsi="Times New Roman" w:cs="Times New Roman"/>
          <w:i w:val="0"/>
          <w:iCs w:val="0"/>
          <w:sz w:val="22"/>
          <w:szCs w:val="22"/>
        </w:rPr>
        <w:t>.</w:t>
      </w:r>
      <w:r>
        <w:rPr>
          <w:rFonts w:ascii="Times New Roman" w:hAnsi="Times New Roman" w:cs="Times New Roman"/>
          <w:i w:val="0"/>
          <w:iCs w:val="0"/>
          <w:sz w:val="22"/>
          <w:szCs w:val="22"/>
          <w:lang w:val="en-US"/>
        </w:rPr>
        <w: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4D9" w:rsidRDefault="003F34D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33AC">
      <w:rPr>
        <w:rStyle w:val="a5"/>
        <w:noProof/>
      </w:rPr>
      <w:t>4</w:t>
    </w:r>
    <w:r>
      <w:rPr>
        <w:rStyle w:val="a5"/>
      </w:rPr>
      <w:fldChar w:fldCharType="end"/>
    </w:r>
  </w:p>
  <w:p w:rsidR="003F34D9" w:rsidRDefault="003F34D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81B73"/>
    <w:multiLevelType w:val="hybridMultilevel"/>
    <w:tmpl w:val="8E0610C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4C131E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
    <w:nsid w:val="28A20126"/>
    <w:multiLevelType w:val="hybridMultilevel"/>
    <w:tmpl w:val="9192200E"/>
    <w:lvl w:ilvl="0" w:tplc="9EE8B3E8">
      <w:start w:val="1"/>
      <w:numFmt w:val="bullet"/>
      <w:lvlText w:val=""/>
      <w:lvlJc w:val="left"/>
      <w:pPr>
        <w:tabs>
          <w:tab w:val="num" w:pos="1440"/>
        </w:tabs>
        <w:ind w:left="1440" w:hanging="360"/>
      </w:pPr>
      <w:rPr>
        <w:rFonts w:ascii="Symbol" w:hAnsi="Symbol" w:cs="Symbol" w:hint="default"/>
        <w:color w:val="auto"/>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17F1D83"/>
    <w:multiLevelType w:val="hybridMultilevel"/>
    <w:tmpl w:val="9E2EC1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26458E5"/>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5">
    <w:nsid w:val="3A9B13C6"/>
    <w:multiLevelType w:val="hybridMultilevel"/>
    <w:tmpl w:val="8AAEB7A6"/>
    <w:lvl w:ilvl="0" w:tplc="5066C582">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437364E2"/>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7">
    <w:nsid w:val="4DFE5147"/>
    <w:multiLevelType w:val="hybridMultilevel"/>
    <w:tmpl w:val="8BA271B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1D353BD"/>
    <w:multiLevelType w:val="multilevel"/>
    <w:tmpl w:val="8E0610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542C72F1"/>
    <w:multiLevelType w:val="hybridMultilevel"/>
    <w:tmpl w:val="CE1A3DBA"/>
    <w:lvl w:ilvl="0" w:tplc="80269F0C">
      <w:start w:val="1"/>
      <w:numFmt w:val="decimal"/>
      <w:lvlText w:val="%1."/>
      <w:lvlJc w:val="left"/>
      <w:pPr>
        <w:tabs>
          <w:tab w:val="num" w:pos="540"/>
        </w:tabs>
        <w:ind w:left="540" w:hanging="360"/>
      </w:pPr>
      <w:rPr>
        <w:b/>
        <w:bCs/>
        <w:sz w:val="28"/>
        <w:szCs w:val="28"/>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0">
    <w:nsid w:val="71B04DBF"/>
    <w:multiLevelType w:val="hybridMultilevel"/>
    <w:tmpl w:val="9D1243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7FA01ED"/>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num w:numId="1">
    <w:abstractNumId w:val="7"/>
  </w:num>
  <w:num w:numId="2">
    <w:abstractNumId w:val="4"/>
  </w:num>
  <w:num w:numId="3">
    <w:abstractNumId w:val="1"/>
  </w:num>
  <w:num w:numId="4">
    <w:abstractNumId w:val="6"/>
  </w:num>
  <w:num w:numId="5">
    <w:abstractNumId w:val="11"/>
  </w:num>
  <w:num w:numId="6">
    <w:abstractNumId w:val="9"/>
  </w:num>
  <w:num w:numId="7">
    <w:abstractNumId w:val="2"/>
  </w:num>
  <w:num w:numId="8">
    <w:abstractNumId w:val="0"/>
  </w:num>
  <w:num w:numId="9">
    <w:abstractNumId w:val="8"/>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3AC"/>
    <w:rsid w:val="001C33AC"/>
    <w:rsid w:val="003F34D9"/>
    <w:rsid w:val="009A1116"/>
    <w:rsid w:val="00AB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91DEF9-FB62-44E5-8619-7232B7B0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2">
    <w:name w:val="heading 2"/>
    <w:basedOn w:val="a"/>
    <w:next w:val="a"/>
    <w:link w:val="20"/>
    <w:uiPriority w:val="99"/>
    <w:qFormat/>
    <w:pPr>
      <w:keepNext/>
      <w:spacing w:before="240" w:after="60"/>
      <w:ind w:firstLine="567"/>
      <w:jc w:val="both"/>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character" w:styleId="a6">
    <w:name w:val="Strong"/>
    <w:uiPriority w:val="99"/>
    <w:qFormat/>
    <w:rPr>
      <w:b/>
      <w:bCs/>
    </w:rPr>
  </w:style>
  <w:style w:type="paragraph" w:styleId="a7">
    <w:name w:val="footnote text"/>
    <w:basedOn w:val="a"/>
    <w:link w:val="a8"/>
    <w:uiPriority w:val="99"/>
    <w:pPr>
      <w:ind w:firstLine="567"/>
      <w:jc w:val="both"/>
    </w:pPr>
    <w:rPr>
      <w:rFonts w:ascii="Arial" w:hAnsi="Arial" w:cs="Arial"/>
      <w:i/>
      <w:iCs/>
      <w:noProof/>
      <w:sz w:val="20"/>
      <w:szCs w:val="20"/>
    </w:rPr>
  </w:style>
  <w:style w:type="character" w:customStyle="1" w:styleId="a8">
    <w:name w:val="Текст сноски Знак"/>
    <w:link w:val="a7"/>
    <w:uiPriority w:val="99"/>
    <w:semiHidden/>
    <w:rPr>
      <w:rFonts w:ascii="Times New Roman" w:hAnsi="Times New Roman" w:cs="Times New Roman"/>
      <w:sz w:val="20"/>
      <w:szCs w:val="20"/>
    </w:rPr>
  </w:style>
  <w:style w:type="paragraph" w:styleId="21">
    <w:name w:val="Body Text 2"/>
    <w:basedOn w:val="a"/>
    <w:link w:val="22"/>
    <w:uiPriority w:val="99"/>
    <w:pPr>
      <w:ind w:firstLine="567"/>
      <w:jc w:val="both"/>
    </w:pPr>
  </w:style>
  <w:style w:type="character" w:customStyle="1" w:styleId="22">
    <w:name w:val="Основной текст 2 Знак"/>
    <w:link w:val="21"/>
    <w:uiPriority w:val="99"/>
    <w:semiHidden/>
    <w:rPr>
      <w:rFonts w:ascii="Times New Roman" w:hAnsi="Times New Roman" w:cs="Times New Roman"/>
      <w:sz w:val="24"/>
      <w:szCs w:val="24"/>
    </w:rPr>
  </w:style>
  <w:style w:type="character" w:styleId="a9">
    <w:name w:val="footnote reference"/>
    <w:uiPriority w:val="99"/>
    <w:rPr>
      <w:vertAlign w:val="superscript"/>
    </w:rPr>
  </w:style>
  <w:style w:type="character" w:styleId="aa">
    <w:name w:val="annotation reference"/>
    <w:uiPriority w:val="99"/>
    <w:rPr>
      <w:sz w:val="16"/>
      <w:szCs w:val="16"/>
    </w:rPr>
  </w:style>
  <w:style w:type="paragraph" w:styleId="ab">
    <w:name w:val="annotation text"/>
    <w:basedOn w:val="a"/>
    <w:link w:val="ac"/>
    <w:uiPriority w:val="99"/>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 w:type="paragraph" w:styleId="ad">
    <w:name w:val="annotation subject"/>
    <w:basedOn w:val="ab"/>
    <w:next w:val="ab"/>
    <w:link w:val="ae"/>
    <w:uiPriority w:val="99"/>
    <w:rPr>
      <w:b/>
      <w:bCs/>
    </w:rPr>
  </w:style>
  <w:style w:type="character" w:customStyle="1" w:styleId="ae">
    <w:name w:val="Тема примечания Знак"/>
    <w:link w:val="ad"/>
    <w:uiPriority w:val="99"/>
    <w:semiHidden/>
    <w:rPr>
      <w:rFonts w:ascii="Times New Roman" w:hAnsi="Times New Roman" w:cs="Times New Roman"/>
      <w:b/>
      <w:bCs/>
      <w:sz w:val="20"/>
      <w:szCs w:val="20"/>
    </w:rPr>
  </w:style>
  <w:style w:type="paragraph" w:styleId="af">
    <w:name w:val="Balloon Text"/>
    <w:basedOn w:val="a"/>
    <w:link w:val="af0"/>
    <w:uiPriority w:val="99"/>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link w:val="af1"/>
    <w:uiPriority w:val="99"/>
    <w:semiHidden/>
    <w:rPr>
      <w:rFonts w:ascii="Times New Roman" w:hAnsi="Times New Roman" w:cs="Times New Roman"/>
      <w:sz w:val="24"/>
      <w:szCs w:val="24"/>
    </w:rPr>
  </w:style>
  <w:style w:type="paragraph" w:styleId="23">
    <w:name w:val="Body Text Indent 2"/>
    <w:basedOn w:val="a"/>
    <w:link w:val="24"/>
    <w:uiPriority w:val="99"/>
    <w:pPr>
      <w:spacing w:line="360" w:lineRule="auto"/>
      <w:ind w:firstLine="540"/>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5556</Words>
  <Characters>31670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ДАЛЬНЕВОСТОЧНАЯ АКАДЕМИЯ</vt:lpstr>
    </vt:vector>
  </TitlesOfParts>
  <Company>home</Company>
  <LinksUpToDate>false</LinksUpToDate>
  <CharactersWithSpaces>37152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ДАЛЬНЕВОСТОЧНАЯ АКАДЕМИЯ</dc:title>
  <dc:subject/>
  <dc:creator>vasil</dc:creator>
  <cp:keywords/>
  <dc:description/>
  <cp:lastModifiedBy>admin</cp:lastModifiedBy>
  <cp:revision>2</cp:revision>
  <dcterms:created xsi:type="dcterms:W3CDTF">2014-03-30T10:45:00Z</dcterms:created>
  <dcterms:modified xsi:type="dcterms:W3CDTF">2014-03-30T10:45:00Z</dcterms:modified>
</cp:coreProperties>
</file>