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F1" w:rsidRDefault="00E00CF1" w:rsidP="00E00C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</w:p>
    <w:p w:rsidR="00E00CF1" w:rsidRDefault="00E00CF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облагать налогом... — это не только право уничтожать, но и право созидать.</w:t>
      </w:r>
    </w:p>
    <w:p w:rsidR="00E00CF1" w:rsidRDefault="00E00CF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Верховный суд США</w:t>
      </w:r>
    </w:p>
    <w:p w:rsidR="00E00CF1" w:rsidRDefault="00E00C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0CF1" w:rsidRDefault="00E00CF1">
      <w:pPr>
        <w:pStyle w:val="21"/>
        <w:spacing w:before="19"/>
        <w:ind w:right="0" w:firstLine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Среди множества экономических рычагов, при помощи которых государство воздействует на рыночную экономику, важное место занимают налоги. В усло</w:t>
      </w:r>
      <w:r>
        <w:rPr>
          <w:rFonts w:ascii="Times New Roman" w:hAnsi="Times New Roman" w:cs="Times New Roman"/>
        </w:rPr>
        <w:softHyphen/>
        <w:t>виях рыночных отношений, и особенно в переходный к рынку период, налоговая система является одним из важнейших экономических регуляторов, основой фи</w:t>
      </w:r>
      <w:r>
        <w:rPr>
          <w:rFonts w:ascii="Times New Roman" w:hAnsi="Times New Roman" w:cs="Times New Roman"/>
        </w:rPr>
        <w:softHyphen/>
        <w:t>нансово-кредитного механизма государственного регулирования экономики. Го</w:t>
      </w:r>
      <w:r>
        <w:rPr>
          <w:rFonts w:ascii="Times New Roman" w:hAnsi="Times New Roman" w:cs="Times New Roman"/>
        </w:rPr>
        <w:softHyphen/>
        <w:t>сударство широко использует налоговую политику в качестве определенного ре</w:t>
      </w:r>
      <w:r>
        <w:rPr>
          <w:rFonts w:ascii="Times New Roman" w:hAnsi="Times New Roman" w:cs="Times New Roman"/>
        </w:rPr>
        <w:softHyphen/>
        <w:t>гулятора воздействия на негативные явления рынка. Налоги, как и вся налоговая система, являются мощным инструментом управления экономикой в условиях рынка. От того, насколько правильно построена система налогообложения, зави</w:t>
      </w:r>
      <w:r>
        <w:rPr>
          <w:rFonts w:ascii="Times New Roman" w:hAnsi="Times New Roman" w:cs="Times New Roman"/>
        </w:rPr>
        <w:softHyphen/>
        <w:t>сит эффективное функционирование всего народного хозяйства.</w:t>
      </w:r>
    </w:p>
    <w:p w:rsidR="00E00CF1" w:rsidRDefault="00E00CF1">
      <w:pPr>
        <w:pStyle w:val="21"/>
        <w:spacing w:before="19"/>
        <w:ind w:right="0" w:firstLine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Налоговая система, действующая в России в настоящее время, сформировалась к началу 1992 г. Но уже в середине 1992 г. и в последующие годы в нее были внесены существенные изменения. Появились новые  виды налогов, в существующие – внесены изменения. В настоящее время происходит процесс кодификации налогового законодательства, его значительного обновления.</w:t>
      </w:r>
    </w:p>
    <w:p w:rsidR="00E00CF1" w:rsidRDefault="00E00CF1">
      <w:pPr>
        <w:pStyle w:val="21"/>
        <w:spacing w:before="19"/>
        <w:ind w:right="0" w:firstLine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положения о налогах и сборах в Российской Федерации определены Конституцией РФ(ст. 57), Налоговым кодексом РФ, первая часть которого введена в действие с 1 января 1999 г., Законом РФ «Об основах налоговой системы в Российской Федерации» от 27 декабря 1991 г., федеральными законами о конкретных налогах и сборах. Порядок исчисления и уплаты отдельных налогов и сборов дополнительно разъясняется в постановлениях  Правительства РФ, Министерства по налогам и сборам, Государственного таможенного комитета и т.п. </w:t>
      </w:r>
    </w:p>
    <w:p w:rsidR="00E00CF1" w:rsidRDefault="00E00CF1">
      <w:pPr>
        <w:pStyle w:val="21"/>
        <w:spacing w:before="19"/>
        <w:ind w:right="0" w:firstLine="432"/>
        <w:jc w:val="left"/>
      </w:pPr>
      <w:r>
        <w:rPr>
          <w:rFonts w:ascii="Times New Roman" w:hAnsi="Times New Roman" w:cs="Times New Roman"/>
        </w:rPr>
        <w:t>В законодательством порядке в РФ определены общие принципы построения налоговой системы, основные виды взимаемых налогов и сборов, права, обязанности и ответственность лиц, участвующих в налоговых отношениях.</w:t>
      </w:r>
    </w:p>
    <w:p w:rsidR="00E00CF1" w:rsidRDefault="00E00CF1" w:rsidP="00E00CF1">
      <w:pPr>
        <w:spacing w:before="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налоговых органов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0CF1" w:rsidRDefault="00E00CF1">
      <w:pPr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система РФ представлена совокупностью налогов и сборов взимаемых в установленном порядке.</w:t>
      </w:r>
    </w:p>
    <w:p w:rsidR="00E00CF1" w:rsidRDefault="00E00CF1">
      <w:pPr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налоговом кодексе РФ, как и в законе «об основах налоговой системе РФ», выделены 3 уровня налоговой системы:</w:t>
      </w:r>
    </w:p>
    <w:p w:rsidR="00E00CF1" w:rsidRDefault="00E00CF1">
      <w:pPr>
        <w:numPr>
          <w:ilvl w:val="0"/>
          <w:numId w:val="4"/>
        </w:numPr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</w:t>
      </w:r>
    </w:p>
    <w:p w:rsidR="00E00CF1" w:rsidRDefault="00E00CF1">
      <w:pPr>
        <w:numPr>
          <w:ilvl w:val="0"/>
          <w:numId w:val="4"/>
        </w:numPr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Субъектов РФ (региональный) </w:t>
      </w:r>
    </w:p>
    <w:p w:rsidR="00E00CF1" w:rsidRDefault="00E00CF1">
      <w:pPr>
        <w:numPr>
          <w:ilvl w:val="0"/>
          <w:numId w:val="4"/>
        </w:numPr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Местный</w:t>
      </w:r>
    </w:p>
    <w:p w:rsidR="00E00CF1" w:rsidRDefault="00E00CF1">
      <w:pPr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Следует отметить, что уровни налоговой системы не совпадают с уровнями бюджетной системы: если доходы федерального бюджета в части налоговых поступлений формируется только за счет федеральных налогов, то в региональные бюджеты поступают как налоги субъектов РФ, так и федеральные налоги. Аналогичная картина наблюдается и при формировании местных бюджетов: кроме местных налогов они включают в себя часть федеральных налогов и налогов субъектов РФ. </w:t>
      </w:r>
    </w:p>
    <w:p w:rsidR="00E00CF1" w:rsidRDefault="00E00CF1">
      <w:pPr>
        <w:widowControl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введения с 1 января 1999г. первой части Налогового кодекса РФ, до введения в действие его второй части следует руководствоваться тем перечнем федеральных, региональных и местных налогов, который определен Законом «Об основах налоговой системы в РФ». Основная  часть налогов осталась неизменной со времени введения в действие Закона - с 1 января 1992 г.</w:t>
      </w:r>
    </w:p>
    <w:p w:rsidR="00E00CF1" w:rsidRDefault="00E00CF1">
      <w:pPr>
        <w:widowControl/>
        <w:spacing w:before="28"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  в налоговую систему РФ был введен федеральный налог на покупку иностранной валюты, в 1998 г. - федеральный налог на игорный бизнес, региональные налоги - единый налог на вмененный доход для определенных видов деятельности и налог с продаж.</w:t>
      </w:r>
    </w:p>
    <w:p w:rsidR="00E00CF1" w:rsidRDefault="00E00CF1">
      <w:pPr>
        <w:widowControl/>
        <w:spacing w:before="9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Федеральные налоги </w:t>
      </w:r>
      <w:r>
        <w:rPr>
          <w:rFonts w:ascii="Times New Roman" w:hAnsi="Times New Roman" w:cs="Times New Roman"/>
          <w:sz w:val="24"/>
          <w:szCs w:val="24"/>
        </w:rPr>
        <w:t>устанавливаются законодательными актами РФ и действуют на всей ее территории. Ставки федеральных налогов устанавливаются Федеральным Собранием РФ. Ставки налогов на отдельные виды природных ресурсов, акцизов на отдельные виды минерального сырья и таможенных пошлин устанавливаются Правительством РФ.</w:t>
      </w:r>
    </w:p>
    <w:p w:rsidR="00E00CF1" w:rsidRDefault="00E00CF1">
      <w:pPr>
        <w:widowControl/>
        <w:spacing w:before="28"/>
        <w:ind w:right="360"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Налоги субъектов Федерации </w:t>
      </w:r>
      <w:r>
        <w:rPr>
          <w:rFonts w:ascii="Times New Roman" w:hAnsi="Times New Roman" w:cs="Times New Roman"/>
          <w:sz w:val="24"/>
          <w:szCs w:val="24"/>
        </w:rPr>
        <w:t>(региональные налоги) устанавливаются законодательными актами Российской Федерации в соответствии с Законом РФ «Об основах налоговой системы в РФ». Ставки региональных налогов устанавливаются законодательными актами субъектов Российской Федерации и действуют на территории соответствующих субъектов.</w:t>
      </w:r>
    </w:p>
    <w:p w:rsidR="00E00CF1" w:rsidRDefault="00E00CF1">
      <w:pPr>
        <w:widowControl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Местные налоги </w:t>
      </w:r>
      <w:r>
        <w:rPr>
          <w:rFonts w:ascii="Times New Roman" w:hAnsi="Times New Roman" w:cs="Times New Roman"/>
          <w:sz w:val="24"/>
          <w:szCs w:val="24"/>
        </w:rPr>
        <w:t>устанавливаются законодательными актами субъектов Российской Федерации и органов местного самоуправления также в соответствии с Законом РФ «Об основах налоговой системы в РФ». Они действуют на территориях соответствующих городов, районов в городах и сельской местности. Часть местных налогов является обязательной к применению на всей территории РФ, например земельный налог, налог с имущества физических лиц, регистрационный сбор с лиц, занимающихся предпринимательской деятельностью. Эти налоги, относящиеся в соответствии с классификацией к местным, устанавливаются законодательными актами РФ. Другая часть местных налогов вводится по решению органов местного самоуправления. К ним относятся налог на с рекламу, сбор за право торговли  и некоторые другие.</w:t>
      </w:r>
    </w:p>
    <w:p w:rsidR="00E00CF1" w:rsidRDefault="00E00CF1">
      <w:pPr>
        <w:widowControl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Налоговыми органами в РФ являются Министерство Российской Федерации по налогом и сборам и его подразделения в РФ, также полномочиями налоговых органов обладают таможенные органы и органы государственных внебюджетных фондов, действующие в  пределах своей компетенции и в соответствии с законодательством РФ.</w:t>
      </w:r>
    </w:p>
    <w:p w:rsidR="00E00CF1" w:rsidRDefault="00E00CF1">
      <w:pPr>
        <w:widowControl/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E00CF1" w:rsidRDefault="00E00CF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</w:t>
      </w:r>
    </w:p>
    <w:p w:rsidR="00E00CF1" w:rsidRDefault="00E00CF1">
      <w:pPr>
        <w:pStyle w:val="a3"/>
        <w:framePr w:w="0" w:hRule="auto" w:wrap="auto" w:vAnchor="margin" w:hAnchor="text" w:xAlign="left" w:yAlign="inlin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политика государства является неотъемлемой частью финансовой политики. Налоговое право, как один из важнейших компонентов (хотя и относительно обособленный) финансового права, регулирует отношения, складывающие в области налоговой деятельности государства. </w:t>
      </w:r>
    </w:p>
    <w:p w:rsidR="00E00CF1" w:rsidRDefault="00E00CF1">
      <w:pPr>
        <w:pStyle w:val="a3"/>
        <w:framePr w:w="0" w:hRule="auto" w:wrap="auto" w:vAnchor="margin" w:hAnchor="text" w:xAlign="left" w:yAlign="inlin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Налоговое право</w:t>
      </w:r>
      <w:r>
        <w:rPr>
          <w:rFonts w:ascii="Times New Roman" w:hAnsi="Times New Roman" w:cs="Times New Roman"/>
          <w:sz w:val="24"/>
          <w:szCs w:val="24"/>
        </w:rPr>
        <w:t xml:space="preserve"> - система Финансово-правовых норм (общеобязательных правил поведения), регулирующих общественные отношения по установлению, введению в действие и взиманию налогов. Распределение и использование бюджетных средств лежит уже за рамками налоговых отношений.</w:t>
      </w:r>
    </w:p>
    <w:p w:rsidR="00E00CF1" w:rsidRDefault="00E00CF1">
      <w:pPr>
        <w:spacing w:before="9"/>
        <w:ind w:right="144"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налогового права</w:t>
      </w:r>
      <w:r>
        <w:rPr>
          <w:rFonts w:ascii="Times New Roman" w:hAnsi="Times New Roman" w:cs="Times New Roman"/>
          <w:sz w:val="24"/>
          <w:szCs w:val="24"/>
        </w:rPr>
        <w:t xml:space="preserve"> - отношения, складывающиеся между государством, налогоплательщиками и иными лицами по поводу установления, введения и взимания налогов. Налоговые отношения всегда связаны с изъятием у юридических и физических  лиц части их доходов в соответствующий бюджет и, в предусмотренных случаях, во внебюджетные целевые фонды.</w:t>
      </w:r>
    </w:p>
    <w:p w:rsidR="00E00CF1" w:rsidRDefault="00E00CF1">
      <w:pPr>
        <w:spacing w:before="9"/>
        <w:ind w:right="144"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налоговых правоотношениях участвуют налоговые представители. Поэтому следует отличать налогоплательщика от налогового агента и сборщика налогов.</w:t>
      </w:r>
    </w:p>
    <w:p w:rsidR="00E00CF1" w:rsidRDefault="00E00CF1">
      <w:pPr>
        <w:widowControl/>
        <w:ind w:left="144" w:firstLin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агенты - лица, на которых возложены обязанности по исчислению удержанию у налогоплательщика и перечислению в соответствующий бюджет или внебюджетный фонд налогов (статья 24 Кодекса).</w:t>
      </w:r>
    </w:p>
    <w:p w:rsidR="00E00CF1" w:rsidRDefault="00E00CF1">
      <w:pPr>
        <w:widowControl/>
        <w:ind w:left="144" w:firstLin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Сборщики налогов и сборов</w:t>
      </w:r>
      <w:r>
        <w:rPr>
          <w:rFonts w:ascii="Times New Roman" w:hAnsi="Times New Roman" w:cs="Times New Roman"/>
          <w:sz w:val="24"/>
          <w:szCs w:val="24"/>
        </w:rPr>
        <w:t xml:space="preserve"> - это уполномоченные органы (государственные,  местного самоуправления) и должностные лица, осуществляющие прием от налогоплательщика средств в уплату налогов и сборов и перечисление их в бюджет (статья 25 Кодекса). </w:t>
      </w:r>
    </w:p>
    <w:p w:rsidR="00E00CF1" w:rsidRDefault="00E00CF1">
      <w:pPr>
        <w:widowControl/>
        <w:ind w:left="144" w:firstLin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органы вправе: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налогоплательщика документы, служащие основанием для исчисления и уплаты налогов, а также документы, подтверждающие правильность исчисления и своевременность уплаты налогов.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налоговые проверки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выемку документов свидетельствующих о совершении налоговых правонарушений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на основании письменного уведомления в налоговые органы налогоплательщиков для дачи пояснений в связи с уплатой ими налогов а также в иных случаях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приостанавливать операции по счетам налогоплательщиков, налагать арест на имущество.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осматривать любые используемые налогоплательщиком помещения и территории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суммы налогов, подлежащие внесению налогоплательщика в бюджет на основании имеющийся у них информации в случаях отказа налогоплательщика допустить должностных лиц налогового органа к осмотру помещений и территорий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налогоплательщиков устранения выявленных нарушений законодательства о налогах и сборах и контролировать выполнение указанных требований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взыскивать недоимки по налогам и сборам, а также пени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соответствие крупных расходов физических  лиц их доходам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документы от банков подтверждающие исполнение платежных поручений налогоплательщиков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для проведения налогового контроля специалистов 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в качестве свидетелей лиц, которым могут быть известна информация для проведения налогового контроля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заявлять ходатайства об аннулировании действия лицензий дающих право на определенный вид деятельности</w:t>
      </w:r>
    </w:p>
    <w:p w:rsidR="00E00CF1" w:rsidRDefault="00E00CF1">
      <w:pPr>
        <w:widowControl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предъявлять в суды иски в случаях предусмотренных законодательством о налогах и сборах </w:t>
      </w:r>
    </w:p>
    <w:p w:rsidR="00E00CF1" w:rsidRDefault="00E00CF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00CF1" w:rsidRDefault="00E00CF1">
      <w:pPr>
        <w:pStyle w:val="3"/>
      </w:pPr>
      <w:r>
        <w:rPr>
          <w:rFonts w:ascii="Times New Roman" w:hAnsi="Times New Roman" w:cs="Times New Roman"/>
          <w:sz w:val="28"/>
          <w:szCs w:val="28"/>
        </w:rPr>
        <w:t>Обязанности</w:t>
      </w:r>
    </w:p>
    <w:p w:rsidR="00E00CF1" w:rsidRDefault="00E00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они обязаны: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законодательство о налогах и сборах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соблюдением законодательства о налогах и сборах, а также принятых в соответствии с ним нормативных правовых актов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в установленном порядке учет налогоплательщиков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бесплатно проводить разъяснительную работу, вовремя информировать налогоплательщиков о внесенных изменениях в налоговый кодекс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возврат или зачет излишне уплаченных сумм налогов, пеней, штрафов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налоговую тайну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направлять налогоплательщику копии акта налоговой проверки и решения налогового органа </w:t>
      </w:r>
    </w:p>
    <w:p w:rsidR="00E00CF1" w:rsidRDefault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органы при выявлении обстоятельств позволяющих предполагать совершение нарушения законодательства о налогах и сборах содержащего признаки преступления обязаны в десятидневный срок со дня выявления указанных обстоятельств направить  материалы в органы налоговой полиции для решения вопроса о возбуждении уголовного дела</w:t>
      </w:r>
    </w:p>
    <w:p w:rsidR="00E00CF1" w:rsidRDefault="00E00CF1" w:rsidP="00E00CF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органы несут также другие обязанности предусмотренные налоговым кодексом или иными федеральными законами.</w:t>
      </w:r>
    </w:p>
    <w:p w:rsidR="00E00CF1" w:rsidRDefault="00E00CF1">
      <w:pPr>
        <w:pStyle w:val="1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Функции налогов</w:t>
      </w:r>
    </w:p>
    <w:p w:rsidR="00E00CF1" w:rsidRDefault="00E00CF1">
      <w:pPr>
        <w:tabs>
          <w:tab w:val="left" w:pos="1985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Социально-экономическая сущность, внутреннее содержание налогов прояв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ляется через их функции. Налоги выполняют четыре важнейшие функции: </w:t>
      </w:r>
    </w:p>
    <w:p w:rsidR="00E00CF1" w:rsidRDefault="00E00CF1">
      <w:pPr>
        <w:numPr>
          <w:ilvl w:val="0"/>
          <w:numId w:val="2"/>
        </w:num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финансирования государственных расходов (фискальная функция).</w:t>
      </w:r>
    </w:p>
    <w:p w:rsidR="00E00CF1" w:rsidRDefault="00E00CF1">
      <w:pPr>
        <w:numPr>
          <w:ilvl w:val="0"/>
          <w:numId w:val="2"/>
        </w:num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 (регулирующая функция).</w:t>
      </w:r>
    </w:p>
    <w:p w:rsidR="00E00CF1" w:rsidRDefault="00E00CF1">
      <w:pPr>
        <w:numPr>
          <w:ilvl w:val="0"/>
          <w:numId w:val="2"/>
        </w:num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социального равновесия путем изменения соотношения между доходами отдельных социальных групп с целью сглаживания неравенства между ними (распределительная функция).</w:t>
      </w:r>
    </w:p>
    <w:p w:rsidR="00E00CF1" w:rsidRDefault="00E00CF1">
      <w:pPr>
        <w:numPr>
          <w:ilvl w:val="0"/>
          <w:numId w:val="2"/>
        </w:num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Стимулирующая функция.</w:t>
      </w:r>
    </w:p>
    <w:p w:rsidR="00E00CF1" w:rsidRDefault="00E00CF1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государствах, при всех общественных формациях налоги в первую очередь выполняли фискальную функцию — изъятие части доходов предприятий и граждан для содержания государственного аппарата, обороны станы и той части непроизводственной сферы, которая не имеет собственных источников до</w:t>
      </w:r>
      <w:r>
        <w:rPr>
          <w:rFonts w:ascii="Times New Roman" w:hAnsi="Times New Roman" w:cs="Times New Roman"/>
          <w:sz w:val="24"/>
          <w:szCs w:val="24"/>
        </w:rPr>
        <w:softHyphen/>
        <w:t>ходов (многие учреждения культуры, библиотеки, архивы и др.), либо они недо</w:t>
      </w:r>
      <w:r>
        <w:rPr>
          <w:rFonts w:ascii="Times New Roman" w:hAnsi="Times New Roman" w:cs="Times New Roman"/>
          <w:sz w:val="24"/>
          <w:szCs w:val="24"/>
        </w:rPr>
        <w:softHyphen/>
        <w:t>статочны для обеспечения должного уровня развития — фундаментальная наука, театры, музеи и многие учебные заведения и т. п.</w:t>
      </w:r>
    </w:p>
    <w:p w:rsidR="00E00CF1" w:rsidRDefault="00E00CF1">
      <w:pPr>
        <w:numPr>
          <w:ilvl w:val="12"/>
          <w:numId w:val="0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Налогам принадлежит решающая роль в формировании доходной части государственного бюджета. Но не это главное. Государственный бюджет можно сформировать и без них. Важное роль играет функция, без которой в экономике, базирующейся на товарно-денежных отношениях, нельзя обойтись — регули</w:t>
      </w:r>
      <w:r>
        <w:rPr>
          <w:rFonts w:ascii="Times New Roman" w:hAnsi="Times New Roman" w:cs="Times New Roman"/>
          <w:sz w:val="24"/>
          <w:szCs w:val="24"/>
        </w:rPr>
        <w:softHyphen/>
        <w:t>рующая. Рыночная экономика в развитых странах — это регулируемая эконо</w:t>
      </w:r>
      <w:r>
        <w:rPr>
          <w:rFonts w:ascii="Times New Roman" w:hAnsi="Times New Roman" w:cs="Times New Roman"/>
          <w:sz w:val="24"/>
          <w:szCs w:val="24"/>
        </w:rPr>
        <w:softHyphen/>
        <w:t>мика. Представить себе эффективно функционирующую рыночную экономику, не регулируемую государством, невозможно. Иное дело — как она регулируется, какими способами, в каких формах. Здесь возможны варианты, но каковы бы ни были эти формы и методы, центральное место в самой системе регулирования принадлежит налогам. Развитие рыночной экономики регулируется финансово-экономическими методами — путем применения отлаженной системы налогообложения, маневрирования ссудным капиталом и процентными ставками, выделения из бюджета капитальных вложений и дотаций и т. п. Центральное место в этом комплексе экономических методов занимают налоги. Маневрируя налоговыми ставками, льготами и штрафами, изменяя условия налогообложе</w:t>
      </w:r>
      <w:r>
        <w:rPr>
          <w:rFonts w:ascii="Times New Roman" w:hAnsi="Times New Roman" w:cs="Times New Roman"/>
          <w:sz w:val="24"/>
          <w:szCs w:val="24"/>
        </w:rPr>
        <w:softHyphen/>
        <w:t>ния, вводя одни и отменяя другие налоги, государство создает условия для ускоренного развития определенных отраслей и производств, способствует ре</w:t>
      </w:r>
      <w:r>
        <w:rPr>
          <w:rFonts w:ascii="Times New Roman" w:hAnsi="Times New Roman" w:cs="Times New Roman"/>
          <w:sz w:val="24"/>
          <w:szCs w:val="24"/>
        </w:rPr>
        <w:softHyphen/>
        <w:t>шению актуальных для общества проблем.</w:t>
      </w:r>
    </w:p>
    <w:p w:rsidR="00E00CF1" w:rsidRDefault="00E00CF1">
      <w:pPr>
        <w:pStyle w:val="23"/>
      </w:pPr>
      <w:bookmarkStart w:id="0" w:name="Функции"/>
      <w:bookmarkEnd w:id="0"/>
      <w:r>
        <w:rPr>
          <w:rFonts w:ascii="Times New Roman" w:hAnsi="Times New Roman" w:cs="Times New Roman"/>
        </w:rPr>
        <w:t>Социальная или распределительная функция налогов. Посредством налогов в государственном бюджете концентрируются средства, направляемые затем на решение народнохозяйственных проблем, как производственных, так и социальных, финансирование крупных межотраслевых, комплексных целевых программ — научно – технических, экономических и др. С помощью налогов госу</w:t>
      </w:r>
      <w:r>
        <w:rPr>
          <w:rFonts w:ascii="Times New Roman" w:hAnsi="Times New Roman" w:cs="Times New Roman"/>
        </w:rPr>
        <w:softHyphen/>
        <w:t>дарство перераспределяет часть прибыли предприятий и предпринимателей, до</w:t>
      </w:r>
      <w:r>
        <w:rPr>
          <w:rFonts w:ascii="Times New Roman" w:hAnsi="Times New Roman" w:cs="Times New Roman"/>
        </w:rPr>
        <w:softHyphen/>
        <w:t>ходов граждан, направляя ее на развитие производственной и социальной инфраструктуры, на инвестиции в капиталоемкие и фондоемкие отрасли с дли</w:t>
      </w:r>
      <w:r>
        <w:rPr>
          <w:rFonts w:ascii="Times New Roman" w:hAnsi="Times New Roman" w:cs="Times New Roman"/>
        </w:rPr>
        <w:softHyphen/>
        <w:t>тельными сроками окупаемости затрат (железные дороги, автострады, добывающие отрасли, электростанции и др.). В современных условиях значи</w:t>
      </w:r>
      <w:r>
        <w:rPr>
          <w:rFonts w:ascii="Times New Roman" w:hAnsi="Times New Roman" w:cs="Times New Roman"/>
        </w:rPr>
        <w:softHyphen/>
        <w:t>тельные средства из бюджета должны быть направлены на развитие сельскохо</w:t>
      </w:r>
      <w:r>
        <w:rPr>
          <w:rFonts w:ascii="Times New Roman" w:hAnsi="Times New Roman" w:cs="Times New Roman"/>
        </w:rPr>
        <w:softHyphen/>
        <w:t>зяйственного производства, отставание которого наиболее болезненно отра</w:t>
      </w:r>
      <w:r>
        <w:rPr>
          <w:rFonts w:ascii="Times New Roman" w:hAnsi="Times New Roman" w:cs="Times New Roman"/>
        </w:rPr>
        <w:softHyphen/>
        <w:t>жается на всем состоянии экономики и жизни населения. Распределительная функция налоговой системы носит ярко выраженный социальный характер. Соответствующим образом построенная налоговая си</w:t>
      </w:r>
      <w:r>
        <w:rPr>
          <w:rFonts w:ascii="Times New Roman" w:hAnsi="Times New Roman" w:cs="Times New Roman"/>
        </w:rPr>
        <w:softHyphen/>
        <w:t>стема позволяет придать рыночной экономике социальную направленность, как это сделано в Германии, Швеции, многих других странах. Это достигается путем установления прогрессивных ставок налогообложения, направления значительной части бюджета средств на социальные нужды населения, полного или частичного освобождения от налогов граждан, нуждающихся в социальной защите.</w:t>
      </w:r>
    </w:p>
    <w:p w:rsidR="00E00CF1" w:rsidRDefault="00E00CF1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Последняя функция налогов — стимулирующая. С помощью налогов, льгот и санкций государство стимулирует технический прогресс, увеличение числа ра</w:t>
      </w:r>
      <w:r>
        <w:rPr>
          <w:rFonts w:ascii="Times New Roman" w:hAnsi="Times New Roman" w:cs="Times New Roman"/>
          <w:sz w:val="24"/>
          <w:szCs w:val="24"/>
        </w:rPr>
        <w:softHyphen/>
        <w:t>бочих мест, капитальные вложения в расширение производства и др. Действительно, грамотно организованная налоговая система предполагает взимание налогов только со средств, идущих на потребление. А средства, вкла</w:t>
      </w:r>
      <w:r>
        <w:rPr>
          <w:rFonts w:ascii="Times New Roman" w:hAnsi="Times New Roman" w:cs="Times New Roman"/>
          <w:sz w:val="24"/>
          <w:szCs w:val="24"/>
        </w:rPr>
        <w:softHyphen/>
        <w:t>дываемые в развитие (юридическим или физическим лицом — безразлично) освобождаются от налогообложения полностью или частично. У нас это правило не выполняется. Стимулирование технического прогресса с помощью налогов проявляется прежде всего в том, что сумма прибыли, направленная на техни</w:t>
      </w:r>
      <w:r>
        <w:rPr>
          <w:rFonts w:ascii="Times New Roman" w:hAnsi="Times New Roman" w:cs="Times New Roman"/>
          <w:sz w:val="24"/>
          <w:szCs w:val="24"/>
        </w:rPr>
        <w:softHyphen/>
        <w:t>ческое перевооружение, реконструкцию, расширение производства товаров на</w:t>
      </w:r>
      <w:r>
        <w:rPr>
          <w:rFonts w:ascii="Times New Roman" w:hAnsi="Times New Roman" w:cs="Times New Roman"/>
          <w:sz w:val="24"/>
          <w:szCs w:val="24"/>
        </w:rPr>
        <w:softHyphen/>
        <w:t>родного потребления, оборудование для производства продуктов питания и ряда других освобождается от налогообложения. Эта льгота, конечно, очень суще</w:t>
      </w:r>
      <w:r>
        <w:rPr>
          <w:rFonts w:ascii="Times New Roman" w:hAnsi="Times New Roman" w:cs="Times New Roman"/>
          <w:sz w:val="24"/>
          <w:szCs w:val="24"/>
        </w:rPr>
        <w:softHyphen/>
        <w:t>ственная. Во многих развитых странах освобождаются от налогообложения за</w:t>
      </w:r>
      <w:r>
        <w:rPr>
          <w:rFonts w:ascii="Times New Roman" w:hAnsi="Times New Roman" w:cs="Times New Roman"/>
          <w:sz w:val="24"/>
          <w:szCs w:val="24"/>
        </w:rPr>
        <w:softHyphen/>
        <w:t>траты на научно - исследовательские и опытно - конструкторские работы.</w:t>
      </w:r>
    </w:p>
    <w:p w:rsidR="00E00CF1" w:rsidRDefault="00E00CF1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путь — включать эти расходы в затраты на производство.</w:t>
      </w:r>
    </w:p>
    <w:p w:rsidR="00E00CF1" w:rsidRDefault="00E00C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разграничение функций налоговой системы носит условный ха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рактер, так как все они переплетаются и осуществляются одновременно. </w:t>
      </w:r>
    </w:p>
    <w:p w:rsidR="00E00CF1" w:rsidRPr="00E00CF1" w:rsidRDefault="00E00CF1" w:rsidP="00E00CF1">
      <w:pPr>
        <w:tabs>
          <w:tab w:val="left" w:pos="-2127"/>
          <w:tab w:val="left" w:pos="19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E00CF1" w:rsidRDefault="00E00C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Столяров В. Ф., Хасан-Бек Ц. М. “Налогообложение и рыночная экономика”. Киев, 1991.</w:t>
      </w:r>
    </w:p>
    <w:p w:rsidR="00E00CF1" w:rsidRDefault="00E00CF1">
      <w:pPr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Налоги: учебное пособие /Д.Г. Черник. М., Финансы и статистика, 1995</w:t>
      </w:r>
    </w:p>
    <w:p w:rsidR="00E00CF1" w:rsidRDefault="00E00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Сборник кодексов РФ</w:t>
      </w:r>
    </w:p>
    <w:p w:rsidR="00E00CF1" w:rsidRDefault="00E00CF1">
      <w:pPr>
        <w:widowControl/>
        <w:ind w:left="144" w:firstLine="28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00CF1">
      <w:type w:val="continuous"/>
      <w:pgSz w:w="11908" w:h="16838"/>
      <w:pgMar w:top="360" w:right="360" w:bottom="360" w:left="36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2C4"/>
    <w:multiLevelType w:val="hybridMultilevel"/>
    <w:tmpl w:val="D8E678EC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37660D16"/>
    <w:multiLevelType w:val="hybridMultilevel"/>
    <w:tmpl w:val="563255F6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D1F5DA5"/>
    <w:multiLevelType w:val="singleLevel"/>
    <w:tmpl w:val="AC2A6F0A"/>
    <w:lvl w:ilvl="0">
      <w:start w:val="1"/>
      <w:numFmt w:val="decimal"/>
      <w:lvlText w:val="%1. "/>
      <w:legacy w:legacy="1" w:legacySpace="0" w:legacyIndent="283"/>
      <w:lvlJc w:val="left"/>
      <w:pPr>
        <w:ind w:left="70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5533547C"/>
    <w:multiLevelType w:val="singleLevel"/>
    <w:tmpl w:val="A31879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74A6E42"/>
    <w:multiLevelType w:val="hybridMultilevel"/>
    <w:tmpl w:val="68E4490A"/>
    <w:lvl w:ilvl="0" w:tplc="DE0E7586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0128A"/>
    <w:multiLevelType w:val="hybridMultilevel"/>
    <w:tmpl w:val="BF7EC230"/>
    <w:lvl w:ilvl="0" w:tplc="DE0E7586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CF1"/>
    <w:rsid w:val="003703B8"/>
    <w:rsid w:val="005B7DEA"/>
    <w:rsid w:val="00D24090"/>
    <w:rsid w:val="00E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191424-3721-4332-AD87-B67559C1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right="36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framePr w:w="7560" w:h="7003" w:wrap="auto" w:vAnchor="page" w:hAnchor="page" w:x="437" w:y="749"/>
      <w:widowControl/>
      <w:autoSpaceDE/>
      <w:autoSpaceDN/>
      <w:adjustRightInd/>
      <w:spacing w:line="158" w:lineRule="exact"/>
      <w:ind w:right="216"/>
    </w:pPr>
  </w:style>
  <w:style w:type="character" w:customStyle="1" w:styleId="a4">
    <w:name w:val="Основной текст Знак"/>
    <w:link w:val="a3"/>
    <w:uiPriority w:val="99"/>
    <w:semiHidden/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pPr>
      <w:widowControl/>
      <w:spacing w:before="38"/>
      <w:ind w:right="360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/>
      <w:autoSpaceDE/>
      <w:autoSpaceDN/>
      <w:adjustRightInd/>
      <w:ind w:firstLine="425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Anastasy  </dc:creator>
  <cp:keywords/>
  <dc:description/>
  <cp:lastModifiedBy>admin</cp:lastModifiedBy>
  <cp:revision>2</cp:revision>
  <cp:lastPrinted>2002-11-02T10:30:00Z</cp:lastPrinted>
  <dcterms:created xsi:type="dcterms:W3CDTF">2014-02-17T17:30:00Z</dcterms:created>
  <dcterms:modified xsi:type="dcterms:W3CDTF">2014-02-17T17:30:00Z</dcterms:modified>
</cp:coreProperties>
</file>