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489" w:rsidRPr="00D31E5C" w:rsidRDefault="00F44489" w:rsidP="00F44489">
      <w:pPr>
        <w:spacing w:before="120"/>
        <w:jc w:val="center"/>
        <w:rPr>
          <w:b/>
          <w:bCs/>
          <w:sz w:val="32"/>
          <w:szCs w:val="32"/>
        </w:rPr>
      </w:pPr>
      <w:r w:rsidRPr="00D31E5C">
        <w:rPr>
          <w:b/>
          <w:bCs/>
          <w:sz w:val="32"/>
          <w:szCs w:val="32"/>
        </w:rPr>
        <w:t>Фотоотверждаемые композиции для волоконных световодов</w:t>
      </w:r>
    </w:p>
    <w:p w:rsidR="00F44489" w:rsidRPr="00D31E5C" w:rsidRDefault="00F44489" w:rsidP="00F44489">
      <w:pPr>
        <w:spacing w:before="120"/>
        <w:jc w:val="center"/>
        <w:rPr>
          <w:sz w:val="28"/>
          <w:szCs w:val="28"/>
        </w:rPr>
      </w:pPr>
      <w:r w:rsidRPr="00D31E5C">
        <w:rPr>
          <w:sz w:val="28"/>
          <w:szCs w:val="28"/>
        </w:rPr>
        <w:t>Батталов Э.М., Прочухан Ю.А.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Интенсивное развитие новых технологий потребовало создания специальных покрытий для защиты оптического волокна от внешних физико-химических воздействий.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В начале разработок систем связи на волоконно-оптических элементах (1965-1979 гг.) выбор материалов для покрытий оптических волокон был весьма ограничен и включал в себя в основном такие материалы, как тефлон, лаки, полиолефины, силоксановые эластомеры. Для нанесения таких материалов требуется достаточно сложное технологическое оборудование (экструдеры, специальные термопечи и др.), и сам процесс довольно длителен. В</w:t>
      </w:r>
      <w:r w:rsidRPr="00E435B1">
        <w:rPr>
          <w:lang w:val="en-US"/>
        </w:rPr>
        <w:t xml:space="preserve"> 1980-</w:t>
      </w:r>
      <w:r w:rsidRPr="00E435B1">
        <w:t>е</w:t>
      </w:r>
      <w:r w:rsidRPr="00E435B1">
        <w:rPr>
          <w:lang w:val="en-US"/>
        </w:rPr>
        <w:t xml:space="preserve"> </w:t>
      </w:r>
      <w:r w:rsidRPr="00E435B1">
        <w:t>гг</w:t>
      </w:r>
      <w:r w:rsidRPr="00E435B1">
        <w:rPr>
          <w:lang w:val="en-US"/>
        </w:rPr>
        <w:t xml:space="preserve">. </w:t>
      </w:r>
      <w:r w:rsidRPr="00E435B1">
        <w:t>сотрудниками</w:t>
      </w:r>
      <w:r w:rsidRPr="00E435B1">
        <w:rPr>
          <w:lang w:val="en-US"/>
        </w:rPr>
        <w:t xml:space="preserve"> </w:t>
      </w:r>
      <w:r w:rsidRPr="00E435B1">
        <w:t>фирмы</w:t>
      </w:r>
      <w:r w:rsidRPr="00E435B1">
        <w:rPr>
          <w:lang w:val="en-US"/>
        </w:rPr>
        <w:t xml:space="preserve"> GAF Corp., AT Bell Labor., Eastm. </w:t>
      </w:r>
      <w:r w:rsidRPr="00E435B1">
        <w:t>Kod. Co, работающими над созданием полимерных покрытий, были получены различные составы олигомеров, чрезвычайно быстро отверждающиеся под УФ-облучением. Это привело к упрощению технологии производства волоконных световодов и существенному снижению затрат.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УФ-отверждаемая композиция для оптических волокон должна отвечать следующим требованиям: не содержать высоколетучих токсичных компонентов, обладать требуемой вязкостью, быть однокомпонентной, иметь незначительную усадку в результате полимеризации. Покрытие на основе такой композиции должно наноситься на оптическое волокно в процессе вытяжки со скоростями более 30 м в минуту, обеспечивать его механическую прочность и работоспособность в широком интервале температур. Материал на основе фотоотверждаемых композиций не должен влиять на передаточные характеристики оптического волокна, что может быть вызвано, например, усадкой при полимеризации, неоднородностью структуры, недостаточной устойчивостью к механическим, химическим, термическим условиям эксплуатации. Фотоотверждаемые композиции имеют большое будущее и в других областях науки и техники (например, для офсетных красок, оптических дисков, декоративных материалов и др.). Однако удельный вес фотоотверждаемых композиций, по сравнению с другими полимерами, пока невелик. Мировое потребление покрывных материалов составляет 20 млн. тонн в год, и при этом ежегодно в атмосферу выбрасываются 8 млн. тонн растворителей. Альтернативные экологические лакокрасочные материалы, отверждаемые под действием излучения (УФ и электронного), занимают меньше 1 % от общей массы [1].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В настоящей работе приведены данные, касающиеся химии и технологии фотоотверждающихся композиций, нашедших применение в производстве оптических световодов.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Такие свойства оптических волокон (0В), как, например, оптические потери за счет микроизгибов, дифференциальных механических и температурных изменений, стойкость к воздействию факторов окружающей среды, прочность на разрыв, во многом определяются типом защитного покрытия [2].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Основным материалом 0В является кварцевое стекло. Теоретически оно является одним из наиболее прочных материалов (14000 Н/мм2), но на практике такая прочность редко реализуется из-за чрезвычайно быстрой деградации поверхности стекла, в частности, вследствие развития микротрещин [3, 4]. Поэтому в процессе формирования оптического волокна защитное покрытие должно наноситься на 0В в течение 1-2 секунд (и менее). Первые покрытия для 0В представляли собой силиконовые масла, целлюлозные лаки, полиуретаны, силиконовые каучуки [4], эластомеры горячего плавления [5] и некоторые другие [6-12]. Большинство этих материалов не обеспечивало достаточно эффективной защиты 0В и ограничивало скорость нанесения покрытия. Указанные трудности были успешно преодолены благодаря внедрению композиций, полимеризующихся под действием УФ-облучения.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УФ-отверждение является фотохимическим процессом, при котором мономеры (олигомеры) подвергаются полимеризации и (или) сшиванию. УФ-полимеризуемые композиции содержат фотоинициатор (сенсибилизатор), который поглощает УФ-энергию и инициирует полимеризацию мономеров [13]. Скорость фотополимеризации зависит от нескольких факторов [14]: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от химического строения соединений, входящих в состав композиции: каждый мономер (олигомер) отверждается с различной скоростью, связанной с его реакционной способностью, а также с количеством и активностью фотоинициатора (сенсибилизатора);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от толщины слоя покрытия: чем толще слой, тем больше время его экспозиции под УФ-облучением. К тому же количество поглощенной энергии света падает экспоненциально с глубиной отверждаемого слоя. Например, если слой толщиной 1 мм поглощает 90 % падающей энергии, то следующий слой в 1 мм поглощает уже 90% остатка, то есть 9 % исходного количества энергии. Чтобы привести количество энергии во втором слое к эквивалентному (с первым слоем) количеству, необходимо увеличить исходное освещение в 10 раз. Таким образом, двукратное увеличение толщины отверждаемого слоя требует 10-кратного повышения интенсивности УФ-облучения;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от количества световой энергии, приходящейся на единицу поверхности покрытия: до определенного момента скорость отверждения растет с увеличением количества энергии, приходящейся на единицу поверхности. Например, увеличение указанной энергии в 2 раза может привести к 3-х, 4-х или 10-кратному росту скорости отверждения. Отсюда следует, что для повышения скорости отверждения лучше использовать одну более мощную лампу, чем две меньшей мощности;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от спектра источника излучения: спектры поглощения фотоинициатора (сенсибилизатора) и мономера (или других добавок) не должны совпадать. С другой стороны, спектр излучения должен совпадать со спектром возбуждения фотоинициатора. Ртутные лампы среднего давления излучают в широком интервале длин волн (180-400 нм), поэтому они пригодны практически для всех процессов УФ-отверждения.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Для системы, содержащей жидкую УФ-отверждаемую композицию, полимеризующуюся только в присутствии фотоинициатора, процесс УФ-отверждения как свободно-радикальной полимеризации может быть описан схемой, включающей элементарные стадии инициирования, роста и обрыва цепей [13].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Рассмотрим расчет энергии фотополимеризации, необходимой для нанесения покрытия на 0В [15]. В начале происходит поглощение фотона инициатором S, переход последнего в возбужденное состояние, распад которого сопровождается генерированием свободных радикалов R'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S+</w:t>
      </w:r>
      <w:bookmarkStart w:id="0" w:name="OCRUncertain140"/>
      <w:r w:rsidRPr="00E435B1">
        <w:t>hv</w:t>
      </w:r>
      <w:bookmarkEnd w:id="0"/>
      <w:r w:rsidRPr="00E435B1">
        <w:t>&gt;S*,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S*&gt;2R S*.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 xml:space="preserve">Пусть фотоинициатор имеет концентрацию [С] (моль/л) и поглощает УФ-излучение около длины волны </w:t>
      </w:r>
      <w:r w:rsidRPr="00E435B1">
        <w:fldChar w:fldCharType="begin"/>
      </w:r>
      <w:r w:rsidRPr="00E435B1">
        <w:instrText>SYMBOL 108 \f "Symbol" \s 10</w:instrText>
      </w:r>
      <w:r w:rsidRPr="00E435B1">
        <w:fldChar w:fldCharType="separate"/>
      </w:r>
      <w:r w:rsidRPr="00E435B1">
        <w:t>l</w:t>
      </w:r>
      <w:r w:rsidRPr="00E435B1">
        <w:fldChar w:fldCharType="end"/>
      </w:r>
      <w:r w:rsidRPr="00E435B1">
        <w:t xml:space="preserve"> (нм). Тогда, учитывая соотношение энергетического баланса для процесса покрытия волокна, проходящего через сфокусированную УФ-излучающую систему, можно получить следующее выражение:</w:t>
      </w:r>
    </w:p>
    <w:p w:rsidR="00F44489" w:rsidRPr="00E435B1" w:rsidRDefault="002755CD" w:rsidP="00F44489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33.75pt">
            <v:imagedata r:id="rId4" o:title=""/>
          </v:shape>
        </w:pict>
      </w:r>
      <w:r w:rsidR="00F44489" w:rsidRPr="00E435B1">
        <w:t>,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 xml:space="preserve">где W - мощность источника света, Вт; D и d - диаметры покрытого и непокрытого волокна, соответственно, мкм; </w:t>
      </w:r>
      <w:r w:rsidRPr="00E435B1">
        <w:t> - эффективность инициирующей системы; Vf - скорость вытяжки, м/с. Видно, что необходимая мощность источника линейно связана со скоростью вытяжки 0В с покрытием.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УФ-отверждаемые композиции на основе эпоксиакрилатов были описаны ещё в 1958 г. [16-17]. Они не предназначались специально для защиты 0В, но показали высокие скорости фотополимеризации и хорошие эксплуатационные свойства полимеров. Это позволило позднее использовать их в качестве УФ-отверждаемых композиций для 0В. Так, авторы [18] использовали бромированный бисфенол, который этерифицировали акриловой кислотой в присутствии диглицидилового эфира 1,4-бутандиола, гидрохинона и диэтиламиноэтанола. К полученной композиции добавляли фотоинициатор и силановую адгезионную добавку. Такая композиция позволяет покрывать 0В защитным полимерным покрытием со скоростью до 25 м/мнн.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Способ синтеза олигомеров, в частности, эпоксиакрилатов, достаточно отработан [19] и поддается простому контролированию хода реакции по кислотному или эпоксидному числу, а также по изменению динамической вязкости продукта [20].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Известна эпоксиакрилатная фотоотверждаемая композиция, содержащая до 40% диакрилатов [21-22] и имеющая высокую скорость полимеризации.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Строение основного компонента, полученного этерификацией эпоксиолигомеров акриловой кислотой, авторы выражают следующей формулой:</w:t>
      </w:r>
    </w:p>
    <w:p w:rsidR="00F44489" w:rsidRPr="00E435B1" w:rsidRDefault="002755CD" w:rsidP="00F44489">
      <w:pPr>
        <w:spacing w:before="120"/>
        <w:ind w:firstLine="567"/>
        <w:jc w:val="both"/>
      </w:pPr>
      <w:r>
        <w:pict>
          <v:shape id="_x0000_i1026" type="#_x0000_t75" style="width:241.5pt;height:99pt">
            <v:imagedata r:id="rId5" o:title=""/>
          </v:shape>
        </w:pic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Аr, X-алкилэфирные остатки.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УФ-отверждаемые олигомеры на основе эпоксиакрилатов могут подвергаться дальнейшей модификации. Так, проведены реакции эпоксиакрилатов с полиаминокислотами [23], причем синтез последних осуществляли реакцией диангидрида тетракарбоновой кислоты и диамина, содержащего фенольные гидроксильные группы.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Для синтеза олигомеров на основе эпоксиакрилатов применяют различные классы эпоксиолигомеров. Например, УФ-отверждаемые эпоксиакрилатные олигомеры на основе алифатических эпоксидных смол (ДЭГ-1, ТЭГ-17) с фотоинициаторами (производные бензофенона) использовали для защиты 0В [24-27]. Покрытия показали себя как высокоэффективные, защитно-упрочняющие материалы для сохранения оптических и механических свойств волоконных световодов. Важным свойством этого покрытия явилась способность к взаимодействию олигомера во время фотополимеризации с поверхностью кварцевой нити, в результате чего прочность световода увеличивается в несколько раз. При образовании покрытия на поверхности оптического волокна возможны следующие химические реакции с образованием химических связей Si-O-C на границе раздела «кварц-полимер»:</w:t>
      </w:r>
    </w:p>
    <w:p w:rsidR="00F44489" w:rsidRPr="00E435B1" w:rsidRDefault="002755CD" w:rsidP="00F44489">
      <w:pPr>
        <w:spacing w:before="120"/>
        <w:ind w:firstLine="567"/>
        <w:jc w:val="both"/>
      </w:pPr>
      <w:bookmarkStart w:id="1" w:name="_1023880215"/>
      <w:bookmarkStart w:id="2" w:name="_1023883444"/>
      <w:bookmarkStart w:id="3" w:name="_1024130736"/>
      <w:bookmarkStart w:id="4" w:name="_1024131321"/>
      <w:bookmarkStart w:id="5" w:name="_1024131542"/>
      <w:bookmarkStart w:id="6" w:name="_1024131975"/>
      <w:bookmarkEnd w:id="1"/>
      <w:bookmarkEnd w:id="2"/>
      <w:bookmarkEnd w:id="3"/>
      <w:bookmarkEnd w:id="4"/>
      <w:bookmarkEnd w:id="5"/>
      <w:bookmarkEnd w:id="6"/>
      <w:r>
        <w:pict>
          <v:shape id="_x0000_i1027" type="#_x0000_t75" style="width:3in;height:36.75pt">
            <v:imagedata r:id="rId6" o:title=""/>
          </v:shape>
        </w:pic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Полимерные оболочки оптических волокон в зависимости от состава УФ-отверждаемой композиции по-разному влияют на прочность оптического световода. В работах [25, 28, 29] приведены измерения прочности на разрыв световодов, покрытых силиконовым термоотверждаемым эластомером «Sylgard-182», эпоксиуретанакрилатным покрытием фирмы «DeSoto 950X131» и эпоксиакрилатным покрытием. В экспериментах фиксировали относительное удлинение волоконных световодов в зависимости от нагрузки. Наибольшее значение прочности на разрыв имеют световоды с эпоксиакрилатной оболочкой, причем упрочняющий эффект зависит от молекулярной массы олигомера и концентрации свободных эпоксидных групп (в эпоксиакрилатном олигомере содержатся как моно-, так и диакрилаты). Видимо, это связано с тем, что эпоксидные группы способны проникать в микротрещины оптического волокна и «зашивать» дефектные участки после фотополимеризации. При этом число дефектов на кварцевой нити значительно уменьшается, вследствие чего функция распределения вероятности обрыва ОВ значительно сужается. Так, если ОВ, покрытые композицией «Sylgard-182» или «DeSoto 950X131», обрываются под нагрузкой в одном месте, то световод с эпоксиакрилатным покрытием под большой нагрузкой обрывается одновременно в нескольких местах, что свидетельствует о меньшем количестве микротрещин на нем.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Некоторые УФ-отверждаемые композиции содержат специальные добавки для повышения адгезии на границе кварц-полимер [18-24]. Например, в работе [24] использовали 0,1-1,0 % вес. w-аминогексилaминометилтриэтоксисилана, при этом скорость нанесения защитной оболочки достигала 32 м/мин. УФ-отверждаемые композиции содержат полимеризационноспособный олигомер, растворитель (не всегда), фотоинициатор отверждения, красители, адгезионные добавки, сополимеризующиеся мономеры и др. Состав определяется требованиями, предъявляемыми к полимерной оболочке: теплостойкостью, относительным удлинением, температурой стеклования и др. Например, фотополимеризующаяся композиция, описанная в [27], состоит из акрилата эпоксидированного соевого масла (содержит 3-4 акрилатные группы в молекуле) и сенсибилизатора (ацетофенон, кетон Михлера, имеющие энергию триплетного состояния от 42 до 85 ккал/моль) в количестве от 0,5 до 20 % вес. В композицию дополнительно вводят продукты реакции моноакрилового эфира этиленгликоля с толуилендиизоцианатом и алкидные олигомеры из триметилпропанола и жирных кислот. Для окраски композиции могут быть использованы красители трифенилметанового ряда (метилфиолет, родамин, аурамин и др.). По энергии триплетного состояния фотоинициатора можно в какой-то степени предвидеть реакционную способность УФ-отверждаемой композиции (табл. 1) [27].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Таблица 1. Энергии триплетного состояния некоторых инициаторов [27]</w:t>
      </w:r>
    </w:p>
    <w:tbl>
      <w:tblPr>
        <w:tblW w:w="5000" w:type="pct"/>
        <w:tblInd w:w="-4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3"/>
        <w:gridCol w:w="3687"/>
        <w:gridCol w:w="3448"/>
      </w:tblGrid>
      <w:tr w:rsidR="00F44489" w:rsidRPr="00E435B1" w:rsidTr="00946DB5">
        <w:trPr>
          <w:trHeight w:hRule="exact" w:val="656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Фотоинициатор</w:t>
            </w:r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Энергия триплетного</w:t>
            </w:r>
          </w:p>
          <w:p w:rsidR="00F44489" w:rsidRPr="00E435B1" w:rsidRDefault="00F44489" w:rsidP="00946DB5">
            <w:r w:rsidRPr="00E435B1">
              <w:t>состояния, ккал/моль</w:t>
            </w:r>
          </w:p>
        </w:tc>
        <w:tc>
          <w:tcPr>
            <w:tcW w:w="17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Время полного</w:t>
            </w:r>
            <w:bookmarkStart w:id="7" w:name="OCRUncertain326"/>
            <w:r w:rsidRPr="00E435B1">
              <w:t xml:space="preserve"> отверждения</w:t>
            </w:r>
            <w:bookmarkEnd w:id="7"/>
            <w:r w:rsidRPr="00E435B1">
              <w:t xml:space="preserve"> композиции, сек.*</w:t>
            </w:r>
          </w:p>
        </w:tc>
      </w:tr>
      <w:tr w:rsidR="00F44489" w:rsidRPr="00E435B1" w:rsidTr="00946DB5">
        <w:trPr>
          <w:trHeight w:hRule="exact" w:val="269"/>
        </w:trPr>
        <w:tc>
          <w:tcPr>
            <w:tcW w:w="132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bookmarkStart w:id="8" w:name="OCRUncertain327"/>
            <w:r w:rsidRPr="00E435B1">
              <w:t>Бензил</w:t>
            </w:r>
            <w:bookmarkEnd w:id="8"/>
          </w:p>
        </w:tc>
        <w:tc>
          <w:tcPr>
            <w:tcW w:w="189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54</w:t>
            </w:r>
          </w:p>
        </w:tc>
        <w:tc>
          <w:tcPr>
            <w:tcW w:w="17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265</w:t>
            </w:r>
          </w:p>
        </w:tc>
      </w:tr>
      <w:tr w:rsidR="00F44489" w:rsidRPr="00E435B1" w:rsidTr="00946DB5">
        <w:trPr>
          <w:trHeight w:hRule="exact" w:val="272"/>
        </w:trPr>
        <w:tc>
          <w:tcPr>
            <w:tcW w:w="1329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Антрацен</w:t>
            </w:r>
          </w:p>
        </w:tc>
        <w:tc>
          <w:tcPr>
            <w:tcW w:w="1897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42</w:t>
            </w:r>
          </w:p>
        </w:tc>
        <w:tc>
          <w:tcPr>
            <w:tcW w:w="1775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760</w:t>
            </w:r>
          </w:p>
        </w:tc>
      </w:tr>
      <w:tr w:rsidR="00F44489" w:rsidRPr="00E435B1" w:rsidTr="00946DB5">
        <w:trPr>
          <w:trHeight w:hRule="exact" w:val="276"/>
        </w:trPr>
        <w:tc>
          <w:tcPr>
            <w:tcW w:w="1329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Эозин</w:t>
            </w:r>
          </w:p>
        </w:tc>
        <w:tc>
          <w:tcPr>
            <w:tcW w:w="1897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43</w:t>
            </w:r>
          </w:p>
        </w:tc>
        <w:tc>
          <w:tcPr>
            <w:tcW w:w="1775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860</w:t>
            </w:r>
          </w:p>
        </w:tc>
      </w:tr>
      <w:tr w:rsidR="00F44489" w:rsidRPr="00E435B1" w:rsidTr="00946DB5">
        <w:trPr>
          <w:trHeight w:hRule="exact" w:val="280"/>
        </w:trPr>
        <w:tc>
          <w:tcPr>
            <w:tcW w:w="1329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Фенол</w:t>
            </w:r>
          </w:p>
        </w:tc>
        <w:tc>
          <w:tcPr>
            <w:tcW w:w="1897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82</w:t>
            </w:r>
          </w:p>
        </w:tc>
        <w:tc>
          <w:tcPr>
            <w:tcW w:w="1775" w:type="pct"/>
            <w:tcBorders>
              <w:left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1360</w:t>
            </w:r>
          </w:p>
        </w:tc>
      </w:tr>
      <w:tr w:rsidR="00F44489" w:rsidRPr="00E435B1" w:rsidTr="00946DB5">
        <w:trPr>
          <w:trHeight w:hRule="exact" w:val="284"/>
        </w:trPr>
        <w:tc>
          <w:tcPr>
            <w:tcW w:w="13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Бензол</w:t>
            </w:r>
          </w:p>
        </w:tc>
        <w:tc>
          <w:tcPr>
            <w:tcW w:w="1897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85</w:t>
            </w:r>
          </w:p>
        </w:tc>
        <w:tc>
          <w:tcPr>
            <w:tcW w:w="17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489" w:rsidRPr="00E435B1" w:rsidRDefault="00F44489" w:rsidP="00946DB5">
            <w:r w:rsidRPr="00E435B1">
              <w:t>1060</w:t>
            </w:r>
          </w:p>
        </w:tc>
      </w:tr>
    </w:tbl>
    <w:p w:rsidR="00F44489" w:rsidRPr="00E435B1" w:rsidRDefault="00F44489" w:rsidP="00F44489">
      <w:pPr>
        <w:spacing w:before="120"/>
        <w:ind w:firstLine="567"/>
        <w:jc w:val="both"/>
      </w:pPr>
      <w:r w:rsidRPr="00E435B1">
        <w:t xml:space="preserve">*Длина волны </w:t>
      </w:r>
      <w:r w:rsidRPr="00E435B1">
        <w:fldChar w:fldCharType="begin"/>
      </w:r>
      <w:r w:rsidRPr="00E435B1">
        <w:instrText>SYMBOL 108 \f "Symbol" \s 8</w:instrText>
      </w:r>
      <w:r w:rsidRPr="00E435B1">
        <w:fldChar w:fldCharType="separate"/>
      </w:r>
      <w:r w:rsidRPr="00E435B1">
        <w:t>l</w:t>
      </w:r>
      <w:r w:rsidRPr="00E435B1">
        <w:fldChar w:fldCharType="end"/>
      </w:r>
      <w:bookmarkStart w:id="9" w:name="OCRUncertain331"/>
      <w:r w:rsidRPr="00E435B1">
        <w:t>=</w:t>
      </w:r>
      <w:bookmarkEnd w:id="9"/>
      <w:r w:rsidRPr="00E435B1">
        <w:t xml:space="preserve">230-410 </w:t>
      </w:r>
      <w:bookmarkStart w:id="10" w:name="OCRUncertain332"/>
      <w:r w:rsidRPr="00E435B1">
        <w:t>н</w:t>
      </w:r>
      <w:bookmarkEnd w:id="10"/>
      <w:r w:rsidRPr="00E435B1">
        <w:t>м, мощность источника излучения W=0,05-0,1</w:t>
      </w:r>
      <w:bookmarkStart w:id="11" w:name="OCRUncertain334"/>
      <w:r w:rsidRPr="00E435B1">
        <w:t xml:space="preserve"> Д</w:t>
      </w:r>
      <w:bookmarkEnd w:id="11"/>
      <w:r w:rsidRPr="00E435B1">
        <w:t>ж/см2.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Таблица 2. Области максимального поглощения УФ-абсорберов</w:t>
      </w:r>
    </w:p>
    <w:tbl>
      <w:tblPr>
        <w:tblW w:w="5000" w:type="pct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427"/>
        <w:gridCol w:w="3427"/>
      </w:tblGrid>
      <w:tr w:rsidR="00F44489" w:rsidRPr="00E435B1" w:rsidTr="00946DB5">
        <w:trPr>
          <w:trHeight w:val="503"/>
        </w:trPr>
        <w:tc>
          <w:tcPr>
            <w:tcW w:w="3261" w:type="pct"/>
          </w:tcPr>
          <w:p w:rsidR="00F44489" w:rsidRPr="00E435B1" w:rsidRDefault="00F44489" w:rsidP="00946DB5">
            <w:r w:rsidRPr="00E435B1">
              <w:t>УФ-абсорбер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Максимум поглощения, нм</w:t>
            </w:r>
          </w:p>
        </w:tc>
      </w:tr>
      <w:tr w:rsidR="00F44489" w:rsidRPr="00E435B1" w:rsidTr="00946DB5">
        <w:trPr>
          <w:trHeight w:val="254"/>
        </w:trPr>
        <w:tc>
          <w:tcPr>
            <w:tcW w:w="3261" w:type="pct"/>
          </w:tcPr>
          <w:p w:rsidR="00F44489" w:rsidRPr="00E435B1" w:rsidRDefault="00F44489" w:rsidP="00946DB5">
            <w:r w:rsidRPr="00E435B1">
              <w:t>2-гидрокси-4-метоксибензофенон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350</w:t>
            </w:r>
          </w:p>
        </w:tc>
      </w:tr>
      <w:tr w:rsidR="00F44489" w:rsidRPr="00E435B1" w:rsidTr="00946DB5">
        <w:trPr>
          <w:trHeight w:val="253"/>
        </w:trPr>
        <w:tc>
          <w:tcPr>
            <w:tcW w:w="3261" w:type="pct"/>
          </w:tcPr>
          <w:p w:rsidR="00F44489" w:rsidRPr="00E435B1" w:rsidRDefault="00F44489" w:rsidP="00946DB5">
            <w:r w:rsidRPr="00E435B1">
              <w:t>2,2'-дигидрокси-4-метоксибензофенон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390</w:t>
            </w:r>
          </w:p>
        </w:tc>
      </w:tr>
      <w:tr w:rsidR="00F44489" w:rsidRPr="00E435B1" w:rsidTr="00946DB5">
        <w:tc>
          <w:tcPr>
            <w:tcW w:w="3261" w:type="pct"/>
          </w:tcPr>
          <w:p w:rsidR="00F44489" w:rsidRPr="00E435B1" w:rsidRDefault="00F44489" w:rsidP="00946DB5">
            <w:r w:rsidRPr="00E435B1">
              <w:t>2-гидрокси-4-метокси-2'-карбоксибензофенон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340</w:t>
            </w:r>
          </w:p>
        </w:tc>
      </w:tr>
      <w:tr w:rsidR="00F44489" w:rsidRPr="00E435B1" w:rsidTr="00946DB5">
        <w:tc>
          <w:tcPr>
            <w:tcW w:w="3261" w:type="pct"/>
          </w:tcPr>
          <w:p w:rsidR="00F44489" w:rsidRPr="00E435B1" w:rsidRDefault="00F44489" w:rsidP="00946DB5">
            <w:r w:rsidRPr="00E435B1">
              <w:t>2-гидрокси-4-(4-метокси-5-сульфо)бензофенон гидрат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340</w:t>
            </w:r>
          </w:p>
        </w:tc>
      </w:tr>
      <w:tr w:rsidR="00F44489" w:rsidRPr="00E435B1" w:rsidTr="00946DB5">
        <w:trPr>
          <w:trHeight w:val="227"/>
        </w:trPr>
        <w:tc>
          <w:tcPr>
            <w:tcW w:w="3261" w:type="pct"/>
          </w:tcPr>
          <w:p w:rsidR="00F44489" w:rsidRPr="00E435B1" w:rsidRDefault="00F44489" w:rsidP="00946DB5">
            <w:r w:rsidRPr="00E435B1">
              <w:t>2-гидрокси-4-11-октооксибензофенон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360</w:t>
            </w:r>
          </w:p>
        </w:tc>
      </w:tr>
      <w:tr w:rsidR="00F44489" w:rsidRPr="00E435B1" w:rsidTr="00946DB5">
        <w:tc>
          <w:tcPr>
            <w:tcW w:w="3261" w:type="pct"/>
          </w:tcPr>
          <w:p w:rsidR="00F44489" w:rsidRPr="00E435B1" w:rsidRDefault="00F44489" w:rsidP="00946DB5">
            <w:r w:rsidRPr="00E435B1">
              <w:t>2-гидрокси-4-метоксибензофенон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350</w:t>
            </w:r>
          </w:p>
        </w:tc>
      </w:tr>
      <w:tr w:rsidR="00F44489" w:rsidRPr="00E435B1" w:rsidTr="00946DB5">
        <w:trPr>
          <w:trHeight w:val="90"/>
        </w:trPr>
        <w:tc>
          <w:tcPr>
            <w:tcW w:w="3261" w:type="pct"/>
          </w:tcPr>
          <w:p w:rsidR="00F44489" w:rsidRPr="00E435B1" w:rsidRDefault="00F44489" w:rsidP="00946DB5">
            <w:r w:rsidRPr="00E435B1">
              <w:t>2,4-ди-третбутилфенил-3,5-ди-третбутил-4-гидрокси-бензоат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280</w:t>
            </w:r>
          </w:p>
        </w:tc>
      </w:tr>
      <w:tr w:rsidR="00F44489" w:rsidRPr="00E435B1" w:rsidTr="00946DB5">
        <w:tc>
          <w:tcPr>
            <w:tcW w:w="3261" w:type="pct"/>
          </w:tcPr>
          <w:p w:rsidR="00F44489" w:rsidRPr="00E435B1" w:rsidRDefault="00F44489" w:rsidP="00946DB5">
            <w:r w:rsidRPr="00E435B1">
              <w:t>2-гидрокси-5-третоктилфенилбензотриазол</w:t>
            </w:r>
          </w:p>
        </w:tc>
        <w:tc>
          <w:tcPr>
            <w:tcW w:w="1739" w:type="pct"/>
          </w:tcPr>
          <w:p w:rsidR="00F44489" w:rsidRPr="00E435B1" w:rsidRDefault="00F44489" w:rsidP="00946DB5">
            <w:r w:rsidRPr="00E435B1">
              <w:t>370</w:t>
            </w:r>
          </w:p>
        </w:tc>
      </w:tr>
    </w:tbl>
    <w:p w:rsidR="00F44489" w:rsidRPr="00E435B1" w:rsidRDefault="00F44489" w:rsidP="00F44489">
      <w:pPr>
        <w:spacing w:before="120"/>
        <w:ind w:firstLine="567"/>
        <w:jc w:val="both"/>
      </w:pPr>
      <w:r w:rsidRPr="00E435B1">
        <w:t>Применение фотоинициатора - эфира бензилиденовой кислоты (А)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RO-Ph-CH=С(-О-ОR)2 ,</w:t>
      </w:r>
      <w:r>
        <w:t xml:space="preserve">   </w:t>
      </w:r>
      <w:r w:rsidRPr="00E435B1">
        <w:t xml:space="preserve"> A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где R - алкилгидроксиалкилен, позволило получить погодоустойчивое, нежелтеющее, стойкое к растрескиванию и действию растворителей полимерное покрытие [31]. Скорость отверждения композиции при нанесении защитного покрытия на оптическое волокно составляет 10-20 метров в минуту.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Определенный интерес в практическом отношении представляет собой фотоинициатор В, сополимеризующийся с олигомерами композиции [32]. Полученный полимерный материал обладает хорошими физико-механическими характеристиками.</w:t>
      </w:r>
    </w:p>
    <w:p w:rsidR="00F44489" w:rsidRPr="00E435B1" w:rsidRDefault="002755CD" w:rsidP="00F44489">
      <w:pPr>
        <w:spacing w:before="120"/>
        <w:ind w:firstLine="567"/>
        <w:jc w:val="both"/>
      </w:pPr>
      <w:bookmarkStart w:id="12" w:name="_1023885975"/>
      <w:bookmarkStart w:id="13" w:name="_1023887606"/>
      <w:bookmarkStart w:id="14" w:name="_1023887706"/>
      <w:bookmarkStart w:id="15" w:name="_1024128204"/>
      <w:bookmarkStart w:id="16" w:name="_1024133929"/>
      <w:bookmarkStart w:id="17" w:name="_1024135397"/>
      <w:bookmarkEnd w:id="12"/>
      <w:bookmarkEnd w:id="13"/>
      <w:bookmarkEnd w:id="14"/>
      <w:bookmarkEnd w:id="15"/>
      <w:bookmarkEnd w:id="16"/>
      <w:bookmarkEnd w:id="17"/>
      <w:r>
        <w:pict>
          <v:shape id="_x0000_i1028" type="#_x0000_t75" style="width:163.5pt;height:58.5pt">
            <v:imagedata r:id="rId7" o:title=""/>
          </v:shape>
        </w:pict>
      </w:r>
      <w:r w:rsidR="00F44489" w:rsidRPr="00E435B1">
        <w:t>,</w:t>
      </w:r>
      <w:r w:rsidR="00F44489">
        <w:t xml:space="preserve"> </w:t>
      </w:r>
      <w:r w:rsidR="00F44489" w:rsidRPr="00E435B1">
        <w:t xml:space="preserve"> B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где Ar1 и Ar2 - ароматические карбоциклические соединения ряда бензола и нафталина, Х - алкилен С2-С17, R - алкилен С2 -С10, оксиалкилен С1-С10, дифенилен, R-Н или алкил С1-С10.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Введение в УФ-отверждаемую композицию абсорберов осуществляют с целью защиты полимерной оболочки световода от внешних излучений, а также для образования двухслойной структуры покрытия за счет меньшей степени отверждения внутреннего слоя. В качестве абсорберов используют различные соединения, поглощающие в разных диапазонах длин волн (табл. 2). УФ-абсорбер поглощает более коротковолновые (по сравнению с фотоинициатором), повреждающие полимерную оболочку световода лучи или предотвращает полное отверждение внутреннего слоя наносимого материала, образуя мягкий подслой, который уменьшает оптические потери сигнала при микроизгибах волоконного световода [33, 34]. Для ускорения процесса фотоотверждения композиций могут быть использованы синергические добавки, повышающие скорость фотоинициирования полимеризации [34]. В качестве таковых использовали N-галоидсукцинимиды, н-галоидацетанилиды и м-галоидбензанилиды. В присутствии таких добавок эффективность инициирования бензофеноном и его производными значительно повышается, а количество синергической добавки к фотоинициатору берется из расчета 1:20 до 1:10 по весу. Меняя соотношение сочетания фотоинициаторов и Уф-абсорберов, можно добиться того, что фотоотверждаемая композиция будет полимеризоваться под действием света разных длин волн (от УФ до видимого света).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Фотоотверждаемый состав, предложенный авторами [35], представляет собой продукт реакции ненасыщенных карбоновых кислот с многоатомными алифатическими спиртами (или полиаминами) с добавлением эпоксиуретнакрилатов и фотоинициаторов, который полимеризуется под действием лучей с широким диапазоном энергии. Такая фотополимеризуемая композиция значительно расширяет возможности регулирования технологического процесса получения волоконных световодов. Может найти практическое применение композиция [36], отверждаемая под действием только видимого света следующего состава (ч): в смесь 65 ненасыщенных ПЭФ (мол. М. 2700) и 35 стирола добавляют 1 камфорахинона, 3,2 (диметиламино)-этилбензоата и 1 бензоилдиметилкеталя. Композиция имеет срок хранения 31 день при 25оС и время отверждения 7 мин. при освещенности 20000 лк (6 люминесцентных ламп мощностью 20 Вт каждая). 0твержденный образец имеет твердость по Барколу 45 как со стороны освещения, так и с противоположной стороны. Основу пленкообразующих в фотоотверждаемых композициях в основном составляют эпокси- и уретанакрилаты. Более или менее удачно могут быть использованы полиэфиракрилаты в сочетании с винильными мономерами. Поэтому закономерным является тот факт, что увеличение скорости фото-полимеризуемых композиций связывают с поиском новых фотоинициаторов [37-42].</w:t>
      </w:r>
    </w:p>
    <w:p w:rsidR="00F44489" w:rsidRPr="00D31E5C" w:rsidRDefault="00F44489" w:rsidP="00F44489">
      <w:pPr>
        <w:spacing w:before="120"/>
        <w:jc w:val="center"/>
        <w:rPr>
          <w:b/>
          <w:bCs/>
          <w:sz w:val="28"/>
          <w:szCs w:val="28"/>
          <w:lang w:val="en-US"/>
        </w:rPr>
      </w:pPr>
      <w:r w:rsidRPr="00D31E5C">
        <w:rPr>
          <w:b/>
          <w:bCs/>
          <w:sz w:val="28"/>
          <w:szCs w:val="28"/>
        </w:rPr>
        <w:t>Список</w:t>
      </w:r>
      <w:r w:rsidRPr="00D31E5C">
        <w:rPr>
          <w:b/>
          <w:bCs/>
          <w:sz w:val="28"/>
          <w:szCs w:val="28"/>
          <w:lang w:val="en-US"/>
        </w:rPr>
        <w:t xml:space="preserve"> </w:t>
      </w:r>
      <w:r w:rsidRPr="00D31E5C">
        <w:rPr>
          <w:b/>
          <w:bCs/>
          <w:sz w:val="28"/>
          <w:szCs w:val="28"/>
        </w:rPr>
        <w:t>литературы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Strahlenhartung - Globale Tendenzen bis zum Jahre 2000 // H.Amir / Adhasion. 1991. 35. ¹ 11. S. 36-37.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UV-Cured Coating for optical fibers. K.Lowson, R.Cutler // J. of Radiation Curing. / 4. P. 4-11. 1982. Desoto, INC.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rPr>
          <w:lang w:val="en-US"/>
        </w:rPr>
        <w:t xml:space="preserve">Environmental effects on Acrilate Coated optical Fibers. International wire Cable Symposium Proocedings, P. 51-57. </w:t>
      </w:r>
      <w:r w:rsidRPr="00E435B1">
        <w:t>Corning Glass. New-York, 1981.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Мидвентер Дж. Волоконные световоды для передачи информации. М.: Радио и связь, 1983.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 xml:space="preserve">France P.W.,. </w:t>
      </w:r>
      <w:r w:rsidRPr="00E435B1">
        <w:rPr>
          <w:lang w:val="en-US"/>
        </w:rPr>
        <w:t>Dunn P.L // 2-nd European Conference an Optical Communications. Paris, 1972. SEE.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Electronic Letters. 1977. 6. V. 13. P. 153.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Glaser D. Pat. ¹ 2 990 383 USA. 1961.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Yamamoto Y., Kawachuchi M. Pat. ¹ 3 980 390 USA. 1976.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rPr>
          <w:lang w:val="en-US"/>
        </w:rPr>
        <w:t xml:space="preserve">Harris A..F..Shapras P. Pat. </w:t>
      </w:r>
      <w:r w:rsidRPr="00E435B1">
        <w:t>№ 4 052 348. USA.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Алексеева Е.И., Кравченко В.Б. и др. Кремнийор-ганические полимерные материалы для воло-конных световодов // Препринт № 8. (42б). ИРЭ АН СССР. M., 1985.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 xml:space="preserve">Y.Susuki, H.Kashiwagi // Appl. Opt. 1974. </w:t>
      </w:r>
      <w:r w:rsidRPr="00E435B1">
        <w:rPr>
          <w:lang w:val="en-US"/>
        </w:rPr>
        <w:t>V. 13. ¹ 11. P. 1-2.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rPr>
          <w:lang w:val="en-US"/>
        </w:rPr>
        <w:t>Kaiser P., Hart A.</w:t>
      </w:r>
      <w:r w:rsidRPr="00E435B1">
        <w:t>С</w:t>
      </w:r>
      <w:r w:rsidRPr="00E435B1">
        <w:rPr>
          <w:lang w:val="en-US"/>
        </w:rPr>
        <w:t xml:space="preserve">., Blyler L.L. // Appl. Opt. 1975. </w:t>
      </w:r>
      <w:r w:rsidRPr="00E435B1">
        <w:t>V. 14. № 1. P. 156-162.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 xml:space="preserve">Фотохимия полимеров. Phillips. </w:t>
      </w:r>
      <w:r w:rsidRPr="00E435B1">
        <w:rPr>
          <w:lang w:val="en-US"/>
        </w:rPr>
        <w:t>1976. V. l. P. 507-557.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Labana S.S. Photopolymerization // Macro-mol. Sci. Revs. 1974. C. 11(2)299-319.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High-Speed Coating J.of Optical Fibers. // Appl. Optics. 1981. V. 20. ¹ 23. P. 4028.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Hall M.W. Pat. ¹ 2 824 851 USA. 1958.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Pat. ¹ 912 022 USA. Minnesota Mining and Manu-facturing Co. 1958.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Vazirani H.N., Stirling H.I.Pat. ¹ 4 099 837.USA. 1978.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Эпоксиакриловые смолы // Обзорная информация / НИИТЭХИМ. М., 1981.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 xml:space="preserve">Батталов Э.М., Сугробов В.И., Леплянин Г.В.// Пластические массы. </w:t>
      </w:r>
      <w:r w:rsidRPr="00E435B1">
        <w:rPr>
          <w:lang w:val="en-US"/>
        </w:rPr>
        <w:t xml:space="preserve">1990. ¹ 15. </w:t>
      </w:r>
      <w:r w:rsidRPr="00E435B1">
        <w:t>С</w:t>
      </w:r>
      <w:r w:rsidRPr="00E435B1">
        <w:rPr>
          <w:lang w:val="en-US"/>
        </w:rPr>
        <w:t>. 57.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Shur E.G., Dabal R. Pat. ¹ 3772062 USA. 1973.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Carlick D.I., ReiterR.H.et all.Pat. ¹ 3876432 USA. 1975.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Заявка № 2261862 Япония // РЖ Хим. 1993. 15У91П.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А.С.(СССР) № 909916. 1986.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А.С. СССР № 1649774.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 xml:space="preserve">Батталов Э.М., Леплянин Г.В. и др. // Пластические массы. </w:t>
      </w:r>
      <w:r w:rsidRPr="00E435B1">
        <w:rPr>
          <w:lang w:val="en-US"/>
        </w:rPr>
        <w:t xml:space="preserve">1989. ¹5. </w:t>
      </w:r>
      <w:r w:rsidRPr="00E435B1">
        <w:t>С</w:t>
      </w:r>
      <w:r w:rsidRPr="00E435B1">
        <w:rPr>
          <w:lang w:val="en-US"/>
        </w:rPr>
        <w:t>. 11.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A</w:t>
      </w:r>
      <w:r w:rsidRPr="00E435B1">
        <w:t>с</w:t>
      </w:r>
      <w:r w:rsidRPr="00E435B1">
        <w:rPr>
          <w:lang w:val="en-US"/>
        </w:rPr>
        <w:t>kermann I.F. e.a. Pat. ¹ 3 673 140 USA.1972.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Information about High. Tecimology Materials Sylgard 182 and 184 Silicon Elastomers, 1986.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De Soto INC, Tech. Data. 1985.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>Заявка</w:t>
      </w:r>
      <w:r w:rsidRPr="00E435B1">
        <w:rPr>
          <w:lang w:val="en-US"/>
        </w:rPr>
        <w:t xml:space="preserve"> № 63-2/503 </w:t>
      </w:r>
      <w:r w:rsidRPr="00E435B1">
        <w:t>Япония</w:t>
      </w:r>
      <w:r w:rsidRPr="00E435B1">
        <w:rPr>
          <w:lang w:val="en-US"/>
        </w:rPr>
        <w:t xml:space="preserve"> // </w:t>
      </w:r>
      <w:r w:rsidRPr="00E435B1">
        <w:t>РЖ</w:t>
      </w:r>
      <w:r w:rsidRPr="00E435B1">
        <w:rPr>
          <w:lang w:val="en-US"/>
        </w:rPr>
        <w:t xml:space="preserve"> </w:t>
      </w:r>
      <w:r w:rsidRPr="00E435B1">
        <w:t>Хим</w:t>
      </w:r>
      <w:r w:rsidRPr="00E435B1">
        <w:rPr>
          <w:lang w:val="en-US"/>
        </w:rPr>
        <w:t>. 1988.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Ackremann I.F.,Weisfeld I. et. all. Pat ¹ 3673140. USA. 1972.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Lorenz D.H. Shut </w:t>
      </w:r>
      <w:r w:rsidRPr="00E435B1">
        <w:t>Т</w:t>
      </w:r>
      <w:r w:rsidRPr="00E435B1">
        <w:rPr>
          <w:lang w:val="en-US"/>
        </w:rPr>
        <w:t>. Pat. ¹ 4135007 USA. 1979.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Lorenz D.H., Gruber </w:t>
      </w:r>
      <w:r w:rsidRPr="00E435B1">
        <w:t>В</w:t>
      </w:r>
      <w:r w:rsidRPr="00E435B1">
        <w:rPr>
          <w:lang w:val="en-US"/>
        </w:rPr>
        <w:t>.A. Pat. ¹ 4263366 USA. 1981.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Newland </w:t>
      </w:r>
      <w:r w:rsidRPr="00E435B1">
        <w:t>С</w:t>
      </w:r>
      <w:r w:rsidRPr="00E435B1">
        <w:rPr>
          <w:lang w:val="en-US"/>
        </w:rPr>
        <w:t>.C., James G. Pat. ¹ 4264709 USA. l981.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Заявка ¹ 2-113002 Япония // РЖ Хим. 1993.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Пат. № 5 017 626 США // РЖ Хим. 14T72П. 1993.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t>Заявка № 420514 Япония // РЖ Хим. 22У144П. 1995.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t xml:space="preserve">Заявка № 323903 Япония // РЖ Хим. 1-2С274П. </w:t>
      </w:r>
      <w:r w:rsidRPr="00E435B1">
        <w:rPr>
          <w:lang w:val="en-US"/>
        </w:rPr>
        <w:t>1995.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Green W. Arthur // Polym. Pount Colour J. 1994. 184 .¹ 4358. P. 474.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>Photoinitiators with functional groups. Part II. Silicon-containing photoinitiators /A.Volar, H.Gruber, G.Greber // J.Ma</w:t>
      </w:r>
      <w:r w:rsidRPr="00E435B1">
        <w:t>с</w:t>
      </w:r>
      <w:r w:rsidRPr="00E435B1">
        <w:rPr>
          <w:lang w:val="en-US"/>
        </w:rPr>
        <w:t xml:space="preserve">romol. Sci. A. 1994. 31. ¹ 3. P. 305-318. </w:t>
      </w:r>
    </w:p>
    <w:p w:rsidR="00F44489" w:rsidRPr="00E435B1" w:rsidRDefault="00F44489" w:rsidP="00F44489">
      <w:pPr>
        <w:spacing w:before="120"/>
        <w:ind w:firstLine="567"/>
        <w:jc w:val="both"/>
        <w:rPr>
          <w:lang w:val="en-US"/>
        </w:rPr>
      </w:pPr>
      <w:r w:rsidRPr="00E435B1">
        <w:rPr>
          <w:lang w:val="en-US"/>
        </w:rPr>
        <w:t xml:space="preserve">Developvents in photoinitiators // Polym. Paint. Colour. J. 1994. 184. № 4343. P. 41. </w:t>
      </w:r>
      <w:r w:rsidRPr="00E435B1">
        <w:t>РЖ</w:t>
      </w:r>
      <w:r w:rsidRPr="00E435B1">
        <w:rPr>
          <w:lang w:val="en-US"/>
        </w:rPr>
        <w:t xml:space="preserve"> </w:t>
      </w:r>
      <w:r w:rsidRPr="00E435B1">
        <w:t>Хим</w:t>
      </w:r>
      <w:r w:rsidRPr="00E435B1">
        <w:rPr>
          <w:lang w:val="en-US"/>
        </w:rPr>
        <w:t>. 21</w:t>
      </w:r>
      <w:r w:rsidRPr="00E435B1">
        <w:t>У</w:t>
      </w:r>
      <w:r w:rsidRPr="00E435B1">
        <w:rPr>
          <w:lang w:val="en-US"/>
        </w:rPr>
        <w:t>113. 1994.</w:t>
      </w:r>
    </w:p>
    <w:p w:rsidR="00F44489" w:rsidRPr="00E435B1" w:rsidRDefault="00F44489" w:rsidP="00F44489">
      <w:pPr>
        <w:spacing w:before="120"/>
        <w:ind w:firstLine="567"/>
        <w:jc w:val="both"/>
      </w:pPr>
      <w:r w:rsidRPr="00E435B1">
        <w:rPr>
          <w:lang w:val="en-US"/>
        </w:rPr>
        <w:t xml:space="preserve">The use of photoinitiators / Armstrong C. // Eur. Coat. J. 1994. 44. C. 178-180. </w:t>
      </w:r>
      <w:r w:rsidRPr="00E435B1">
        <w:t>РЖ Хим. 19У14б. 1994.</w:t>
      </w:r>
    </w:p>
    <w:p w:rsidR="00E12572" w:rsidRDefault="00E12572">
      <w:bookmarkStart w:id="18" w:name="_GoBack"/>
      <w:bookmarkEnd w:id="18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489"/>
    <w:rsid w:val="00057C92"/>
    <w:rsid w:val="00095BA6"/>
    <w:rsid w:val="002755CD"/>
    <w:rsid w:val="0031418A"/>
    <w:rsid w:val="005A2562"/>
    <w:rsid w:val="00946DB5"/>
    <w:rsid w:val="00A44D32"/>
    <w:rsid w:val="00D31E5C"/>
    <w:rsid w:val="00E12572"/>
    <w:rsid w:val="00E435B1"/>
    <w:rsid w:val="00F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AA59554-F7CD-4174-B79D-57C86E3A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48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44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2812</Words>
  <Characters>16034</Characters>
  <Application>Microsoft Office Word</Application>
  <DocSecurity>0</DocSecurity>
  <Lines>133</Lines>
  <Paragraphs>37</Paragraphs>
  <ScaleCrop>false</ScaleCrop>
  <Company>Home</Company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Фотоотверждаемые композиции для волоконных световодов</dc:title>
  <dc:subject/>
  <dc:creator>Alena</dc:creator>
  <cp:keywords/>
  <dc:description/>
  <cp:lastModifiedBy>admin</cp:lastModifiedBy>
  <cp:revision>2</cp:revision>
  <dcterms:created xsi:type="dcterms:W3CDTF">2014-02-16T14:30:00Z</dcterms:created>
  <dcterms:modified xsi:type="dcterms:W3CDTF">2014-02-16T14:30:00Z</dcterms:modified>
</cp:coreProperties>
</file>