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AF" w:rsidRDefault="006A0CAF">
      <w:pPr>
        <w:pStyle w:val="a3"/>
        <w:ind w:firstLine="720"/>
        <w:jc w:val="center"/>
        <w:rPr>
          <w:b/>
          <w:sz w:val="40"/>
        </w:rPr>
      </w:pPr>
      <w:r>
        <w:rPr>
          <w:b/>
          <w:sz w:val="40"/>
        </w:rPr>
        <w:t>Контрольная работа</w:t>
      </w:r>
    </w:p>
    <w:p w:rsidR="006A0CAF" w:rsidRDefault="006A0CAF">
      <w:pPr>
        <w:pStyle w:val="a3"/>
        <w:ind w:firstLine="720"/>
        <w:jc w:val="center"/>
      </w:pPr>
      <w:r>
        <w:t xml:space="preserve">по дисциплине: </w:t>
      </w:r>
    </w:p>
    <w:p w:rsidR="006A0CAF" w:rsidRDefault="006A0CAF">
      <w:pPr>
        <w:pStyle w:val="a3"/>
        <w:ind w:firstLine="720"/>
        <w:jc w:val="center"/>
        <w:rPr>
          <w:b/>
        </w:rPr>
      </w:pPr>
      <w:r>
        <w:rPr>
          <w:b/>
        </w:rPr>
        <w:t xml:space="preserve">«Развитие и размещение производительных сил в РФ» </w:t>
      </w:r>
    </w:p>
    <w:p w:rsidR="006A0CAF" w:rsidRDefault="006A0CAF">
      <w:pPr>
        <w:pStyle w:val="a3"/>
        <w:ind w:firstLine="720"/>
        <w:jc w:val="center"/>
      </w:pPr>
    </w:p>
    <w:p w:rsidR="006A0CAF" w:rsidRDefault="006A0CAF">
      <w:pPr>
        <w:pStyle w:val="a3"/>
        <w:ind w:firstLine="720"/>
        <w:jc w:val="left"/>
        <w:rPr>
          <w:b/>
          <w:sz w:val="28"/>
        </w:rPr>
      </w:pPr>
      <w:r>
        <w:rPr>
          <w:b/>
          <w:sz w:val="28"/>
        </w:rPr>
        <w:t xml:space="preserve"> «Состояние рыбной промышленности России»</w:t>
      </w:r>
    </w:p>
    <w:p w:rsidR="006A0CAF" w:rsidRDefault="006A0CAF">
      <w:pPr>
        <w:pStyle w:val="a3"/>
        <w:ind w:firstLine="720"/>
        <w:jc w:val="left"/>
        <w:rPr>
          <w:b/>
          <w:sz w:val="28"/>
        </w:rPr>
      </w:pPr>
      <w:r>
        <w:rPr>
          <w:b/>
          <w:sz w:val="28"/>
        </w:rPr>
        <w:t xml:space="preserve"> «Отраслевые схемы размещения производительных сил» </w:t>
      </w:r>
    </w:p>
    <w:p w:rsidR="006A0CAF" w:rsidRDefault="006A0CAF">
      <w:pPr>
        <w:pStyle w:val="a3"/>
        <w:ind w:firstLine="720"/>
      </w:pPr>
    </w:p>
    <w:p w:rsidR="006A0CAF" w:rsidRDefault="006A0CAF">
      <w:pPr>
        <w:pStyle w:val="a3"/>
        <w:ind w:firstLine="720"/>
        <w:jc w:val="left"/>
        <w:rPr>
          <w:b/>
          <w:sz w:val="22"/>
        </w:rPr>
      </w:pPr>
    </w:p>
    <w:p w:rsidR="006A0CAF" w:rsidRDefault="006A0CAF">
      <w:pPr>
        <w:pStyle w:val="a3"/>
        <w:ind w:firstLine="720"/>
        <w:jc w:val="left"/>
        <w:rPr>
          <w:b/>
          <w:sz w:val="22"/>
        </w:rPr>
      </w:pPr>
      <w:r>
        <w:rPr>
          <w:b/>
          <w:sz w:val="22"/>
        </w:rPr>
        <w:t>1. Состояние рыбной промышленности России.</w:t>
      </w:r>
    </w:p>
    <w:p w:rsidR="006A0CAF" w:rsidRDefault="006A0CAF">
      <w:pPr>
        <w:spacing w:line="360" w:lineRule="auto"/>
        <w:ind w:firstLine="720"/>
        <w:jc w:val="both"/>
        <w:rPr>
          <w:rFonts w:ascii="Courier New" w:hAnsi="Courier New"/>
          <w:sz w:val="22"/>
        </w:rPr>
      </w:pPr>
    </w:p>
    <w:p w:rsidR="006A0CAF" w:rsidRDefault="006A0CAF">
      <w:pPr>
        <w:spacing w:line="360" w:lineRule="auto"/>
        <w:ind w:firstLine="72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Сегодня серьезное внимание обращается на агропромышленный комплекс (АПК), но почему-то замалчивают рыбное хозяйство, хотя оно – составная часть народнохозяйственного комплекса России. Фактически же состояние некогда мощной рыбной промышленности изменилось синхронно изменению ро</w:t>
      </w:r>
      <w:r>
        <w:rPr>
          <w:rFonts w:ascii="Courier New" w:hAnsi="Courier New"/>
          <w:sz w:val="22"/>
        </w:rPr>
        <w:softHyphen/>
        <w:t>ссийской экономики и ее АПК</w:t>
      </w:r>
      <w:r>
        <w:rPr>
          <w:rFonts w:ascii="Courier New" w:hAnsi="Courier New"/>
          <w:sz w:val="22"/>
        </w:rPr>
        <w:softHyphen/>
        <w:t xml:space="preserve"> по трем важнейшим показателям: </w:t>
      </w:r>
    </w:p>
    <w:p w:rsidR="006A0CAF" w:rsidRDefault="006A0CAF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по темпам спада производства, </w:t>
      </w:r>
    </w:p>
    <w:p w:rsidR="006A0CAF" w:rsidRDefault="006A0CAF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темпам роста инфляции</w:t>
      </w:r>
    </w:p>
    <w:p w:rsidR="006A0CAF" w:rsidRDefault="006A0CAF">
      <w:pPr>
        <w:numPr>
          <w:ilvl w:val="0"/>
          <w:numId w:val="1"/>
        </w:num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надвигающейся безработицы.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Общая напряженность в рыбной отрасли сохраняется, но она связана уже не с политическими, а с социально-экономическими трудностями, обусловленными серьезными просчетами в реформировании экономики России.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Спад производства</w:t>
      </w:r>
      <w:r>
        <w:rPr>
          <w:sz w:val="22"/>
        </w:rPr>
        <w:t>. За 1992 г. национальный доход сократился на 20%, производство товаров народного потребления на 15%. В целом производство в последние годы в жизненно важных отраслях уменьшилось в 2-3 раза. По темпам спада производства военные 1941-1945 гг. и реформаторские 1988-1992 гг. оказались сопоставимыми.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Не радует и статистика в рыбной промышленности. В 1992г. произошло уменьшение выпуска разнообразных рыботоваров, пожалуй, самое значительное за последнее десятилетие. К уровню 1990 г. в 1992 г. снизились вылов почти на 30%; производство пищевой рыбной продукции, включая консервы, до 29%; кормовой рыбной муки на 21%. В 1993 г. спад производства в отрасли продолжался, но темпы его немного снизились. 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Инфляция</w:t>
      </w:r>
      <w:r>
        <w:rPr>
          <w:sz w:val="22"/>
        </w:rPr>
        <w:t xml:space="preserve">. Только за 1992г. розничные и оптовые цены на промышленную продукцию возросли почти в 30 раз. Соответственно повысились цены и на рыбопродукцию. Резкий рост цен, например на энергоносители, автоматически заставляет производителей повышать цены на рыбопродукцию. В настоящее время затраты лишь на энергоносители (в том 1 числе на ГСМ) достигают 12% себестоимости рыбной продукции, тогда как в 1990 г. они составляли 7,2%. </w:t>
      </w:r>
    </w:p>
    <w:p w:rsidR="006A0CAF" w:rsidRDefault="006A0CAF">
      <w:pPr>
        <w:pStyle w:val="a4"/>
        <w:rPr>
          <w:i/>
          <w:sz w:val="22"/>
        </w:rPr>
      </w:pP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Безработица.</w:t>
      </w:r>
      <w:r>
        <w:rPr>
          <w:sz w:val="22"/>
        </w:rPr>
        <w:t xml:space="preserve"> «</w:t>
      </w:r>
      <w:r>
        <w:rPr>
          <w:sz w:val="22"/>
        </w:rPr>
        <w:softHyphen/>
        <w:t xml:space="preserve">Официальных» безработных в отрасли нет, но есть скрытая структурная безработица как «следствие» усилий отраслевых профсоюзов по социальной защите рыбаков.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Если говорить об основной причине спада производства, роста инфляции и безработицы, то ее следует охарактеризовать как «отпущенность экономики», т. е. такое ее состояние, при, котором рыбное хозяйство «выпало» из сферы конституционного и государственного регулирования</w:t>
      </w:r>
      <w:r>
        <w:rPr>
          <w:sz w:val="22"/>
        </w:rPr>
        <w:softHyphen/>
        <w:t>. Стало быть, кризис отрасли носит не только экономический, но и социально-психологический характер (апатия, цинизм, уныние, разочарование - те же атрибуты кризиса, что и спад производства, инфляция и безработица).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Монетаристский подход оказался слишком тяжелым для народа. Сейчас в нем засомневались и экономисты-профессионалы. Считалось, что инфляцию не</w:t>
      </w:r>
      <w:r>
        <w:rPr>
          <w:sz w:val="22"/>
        </w:rPr>
        <w:softHyphen/>
        <w:t>льзя одолеть никакими другими методами, кроме монетаристских, т. е. за, счет уменьшения денежной массы, сокращения бюджетного дефицита, резкого ограничения поддержки, неэффективно работающих предприятий и снижения</w:t>
      </w:r>
      <w:r>
        <w:rPr>
          <w:sz w:val="22"/>
        </w:rPr>
        <w:softHyphen/>
        <w:t xml:space="preserve"> льготного кредитования.</w:t>
      </w:r>
      <w:r>
        <w:rPr>
          <w:sz w:val="22"/>
        </w:rPr>
        <w:softHyphen/>
        <w:t xml:space="preserve"> Сегодня такие рассуждения заменяются тезисами о необходимости «российской модели рынка» с акцентом, на государственное регулирование, большую заботу о социально незащищенных.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По оценке специалистов отрасли, самыми «болезненными точками» стали н</w:t>
      </w:r>
      <w:r>
        <w:rPr>
          <w:sz w:val="22"/>
        </w:rPr>
        <w:softHyphen/>
      </w:r>
      <w:r>
        <w:rPr>
          <w:sz w:val="22"/>
        </w:rPr>
        <w:softHyphen/>
        <w:t xml:space="preserve">е спад производства, и не нехватка инвестиций, а социальные проблемы.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Любая раз</w:t>
      </w:r>
      <w:r>
        <w:rPr>
          <w:sz w:val="22"/>
        </w:rPr>
        <w:softHyphen/>
        <w:t>ви</w:t>
      </w:r>
      <w:r>
        <w:rPr>
          <w:sz w:val="22"/>
        </w:rPr>
        <w:softHyphen/>
        <w:t>тая рыночна</w:t>
      </w:r>
      <w:r>
        <w:rPr>
          <w:sz w:val="22"/>
        </w:rPr>
        <w:softHyphen/>
        <w:t>я э</w:t>
      </w:r>
      <w:r>
        <w:rPr>
          <w:sz w:val="22"/>
        </w:rPr>
        <w:softHyphen/>
        <w:t>кономика немыслима без «допустимой инфляции» - это понятие состоит не в бесплодной попытке избежать инфляции</w:t>
      </w:r>
      <w:r>
        <w:rPr>
          <w:sz w:val="22"/>
        </w:rPr>
        <w:softHyphen/>
        <w:t>, а в том, чтобы отработать такой м</w:t>
      </w:r>
      <w:r>
        <w:rPr>
          <w:sz w:val="22"/>
        </w:rPr>
        <w:softHyphen/>
        <w:t>еханизм финансовой политики, который бы постоянно держал под контролем обращение денежной массы.</w:t>
      </w:r>
      <w:r>
        <w:rPr>
          <w:sz w:val="22"/>
        </w:rPr>
        <w:softHyphen/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Поскольку сегодня не удалось сконструировать регулятор денежного механизма, ч</w:t>
      </w:r>
      <w:r>
        <w:rPr>
          <w:sz w:val="22"/>
        </w:rPr>
        <w:softHyphen/>
        <w:t>тобы свести концы с концами в расползающемся бюджете, было</w:t>
      </w:r>
      <w:r>
        <w:rPr>
          <w:sz w:val="22"/>
        </w:rPr>
        <w:softHyphen/>
        <w:t xml:space="preserve"> найдено единственное спасительное средство - «драконовское налогооблож</w:t>
      </w:r>
      <w:r>
        <w:rPr>
          <w:sz w:val="22"/>
        </w:rPr>
        <w:softHyphen/>
        <w:t>ение». Но хорошо известно, что нормальное пополнение государственного бюджета возможно в том</w:t>
      </w:r>
      <w:r>
        <w:rPr>
          <w:sz w:val="22"/>
        </w:rPr>
        <w:softHyphen/>
        <w:t xml:space="preserve"> случае, если налоговая ставка не превышает 3О-5</w:t>
      </w:r>
      <w:r>
        <w:rPr>
          <w:sz w:val="22"/>
        </w:rPr>
        <w:softHyphen/>
        <w:t>О% прибыли. Если она выш</w:t>
      </w:r>
      <w:r>
        <w:rPr>
          <w:sz w:val="22"/>
        </w:rPr>
        <w:softHyphen/>
        <w:t>е то подавляется производство и падает прибы</w:t>
      </w:r>
      <w:r>
        <w:rPr>
          <w:sz w:val="22"/>
        </w:rPr>
        <w:softHyphen/>
        <w:t>ль, что сегодня и происходит в нашей экономике.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Государственные и частные предприятия </w:t>
      </w:r>
      <w:r>
        <w:rPr>
          <w:sz w:val="22"/>
        </w:rPr>
        <w:softHyphen/>
        <w:t>кр</w:t>
      </w:r>
      <w:r>
        <w:rPr>
          <w:sz w:val="22"/>
        </w:rPr>
        <w:softHyphen/>
        <w:t>овно заинтересованы в получении прибыли, их раб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отникам нужно выплачивать заработную плату, а выдержать налоговую «удавку» предприятия могут за счет повышения цен на свою продукцию.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Чтобы рыбная отрасль не прекратила свое существование, производители вынуждены поднимать цены в 3-5 раз и более. Естественно, такое решение в отношении повседневных продуктов массового спро</w:t>
      </w:r>
      <w:r>
        <w:rPr>
          <w:sz w:val="22"/>
        </w:rPr>
        <w:softHyphen/>
        <w:t>са невыносимо для населения, но другого выхода при высоких налоговых ставках нет.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Экономика рыбной отрасли реально отражает состояние всего </w:t>
      </w:r>
      <w:r>
        <w:rPr>
          <w:sz w:val="22"/>
        </w:rPr>
        <w:softHyphen/>
        <w:t xml:space="preserve"> наро</w:t>
      </w:r>
      <w:r>
        <w:rPr>
          <w:sz w:val="22"/>
        </w:rPr>
        <w:softHyphen/>
        <w:t>днохозяйственного комплекса. Сложившаяся ситуация в рыбной отрасли требует  принятия самых, решительных мер, но это не означает отказа от</w:t>
      </w:r>
      <w:r>
        <w:rPr>
          <w:sz w:val="22"/>
        </w:rPr>
        <w:softHyphen/>
        <w:t xml:space="preserve"> рыночных реформ, наоборот, необходим набор нового </w:t>
      </w:r>
      <w:r>
        <w:rPr>
          <w:sz w:val="22"/>
        </w:rPr>
        <w:softHyphen/>
        <w:t>инструментария, более действенного, но щадящего, для формирования таких условий хозяйствований, при которых возникнут предпосылки для эффективной работы производителей и одновременно будут создаваться условия для государственной поддержки социально не защищенных граждан России.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Здесь, безусловно, имеются в виду и государственные, и частные предприятия рыбного хозяйства и, в конечном счете, возникает необходимость государственных гарантий защиты малоимущих граждан, трудовая деятельность которых многие годы была связана с рыбным хозяйством.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Сегодня гражданам Российской Федерации стало ясно, что рыночная экономика включает, помимо прочего, две составляющие: 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первую – создание необходимых условий для тех, кто может работать и зарабатывать; 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вторую - посильная забота государства о тех, кто не может себя обеспечить.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Возникает вопрос: за счет каких источников?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Мировая история свидетельствует, что государственная собственность - одна из ключевых экономических опор и важнейшая сфера государственного управления. Поэтому сегодня, когда важно найти пути выхода из экономического кризиса, нам кажется целесообразным нашу экономическую политику привести в соответствие со стандартами, принятыми в промышленно развитых странах, включая вопрос государственной собственности. Государственная собственность не только способна обеспечить благоприятные макроэкономические условия для успешной работы частного сектора - государство принимает на себя невыгодные в коммерческом отношении такие функции хозяйствования, как, например, поддержка рыбной отрасли. Сегодня необходим новый подход к оценке уникальных выгод от владения государственной собственностью в интересах поддержания стабильности и обеспечения через государственную собственность государственных нужд.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К стандартам экономической политики промышленно развитых стран следует привести и другие составляющие экономической политики России, в частности, снижение налогов до 35-50%, как, например, это делается во Франции, Швеции и других развитых «странах.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Другой значимый шаг в ускорении реформ - крупномасштабное субсидирование АПК. Можно вспомнить, что на рубеже 90-х; годов в США затраты на субсидирование сельского хозяйства в федеральном бюджете составляли треть конечных продаж продукции сельского хозяйства. Морскому и океаническому рыболовству во всех развитых странах и сейчас оказывается государственная поддержка через снижение налогов, компенсацию затрат на строительство флота, энергоносители и даже прямое субсидирование.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Конечно, требуется незамедлительно решить вопрос о законодательном регулировании взаимных платежей, т.е. долгов предприятий и организаций в той части, в которой они являются следствием действий правительства.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Исключительно большое значение </w:t>
      </w:r>
      <w:r>
        <w:rPr>
          <w:sz w:val="22"/>
        </w:rPr>
        <w:softHyphen/>
        <w:t>для выхода из эк</w:t>
      </w:r>
      <w:r>
        <w:rPr>
          <w:sz w:val="22"/>
        </w:rPr>
        <w:softHyphen/>
        <w:t>ономического кризиса имеет вопрос о ценах.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настоящий момент нужно «кредитовать цены» не производителя, а потребителя, чтобы последний мог выбрать необходимую ему продукцию у того, у кого она лучше и дешевле. Именно так можно заставить производителя реально учитывать спрос потребителя. И когда рыбная промышленность является потребителем дорогих материальных оборотных средств (</w:t>
      </w:r>
      <w:r>
        <w:rPr>
          <w:sz w:val="22"/>
        </w:rPr>
        <w:softHyphen/>
        <w:t>топливо, энергия, ж</w:t>
      </w:r>
      <w:r>
        <w:rPr>
          <w:sz w:val="22"/>
        </w:rPr>
        <w:softHyphen/>
        <w:t>есть, химические волокна и т. д.</w:t>
      </w:r>
      <w:r>
        <w:rPr>
          <w:sz w:val="22"/>
        </w:rPr>
        <w:softHyphen/>
        <w:t>), а их производители с этим не считаются и постоянно повышают цены – то государству необходимо выделять дотации и предоставлять льготные кредиты добывающим и перерабатывающим предприятиям отрасли. Российские рыбаки находятся в условиях высоких цен на материальные ресурсы. Часто напрямую используется «монополизм цен». Все это приводит к новому витку розничных цен на все товары (</w:t>
      </w:r>
      <w:r>
        <w:rPr>
          <w:sz w:val="22"/>
        </w:rPr>
        <w:softHyphen/>
        <w:t>в том числе на рыбопродукцию, пользующуюся наибольшим спросом). И, в конечном счете, производство самих энергоносителей вновь оказывается нерентабельным.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Реальный выход из создавшейся ситуации - переход на мировое соотношение цен на основе преимущественно рентной системы налогообложения. Тогда общий уровень цен в России остался бы прежним, а изменилось бы их соотношение, которое максимально приблизилось бы пропорциям цен мирового рынка.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Для решения проблемы ценообразования (наряду с введением преимущественно рентной системы налогообложения) не исключается введение верхних границ цен на продукцию первой </w:t>
      </w:r>
      <w:r>
        <w:rPr>
          <w:sz w:val="22"/>
        </w:rPr>
        <w:softHyphen/>
        <w:t xml:space="preserve">необходимости по перечню, определяемому </w:t>
      </w:r>
      <w:r>
        <w:rPr>
          <w:sz w:val="22"/>
        </w:rPr>
        <w:softHyphen/>
        <w:t>Правительством.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Переход хозяйства России на рыночные отношения незамедлительно требует нового комплекса мероприятий по стимулированию частного предпринимательства. Частное предпринимательство может стать важнейшим производителем именно той группы продуктов, в которых население ощущает острый дефицит. Механизм поддержки такого частного предпринимательства должен включать такие государственные рычаги, как избирательное государственное субсидирование, конкурсное </w:t>
      </w:r>
      <w:r>
        <w:rPr>
          <w:sz w:val="22"/>
        </w:rPr>
        <w:softHyphen/>
        <w:t>банковское кредитование.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заключение необходимо отметить, что, несмотря на огромные трудности в реформировании российской экономик</w:t>
      </w:r>
      <w:r>
        <w:rPr>
          <w:sz w:val="22"/>
        </w:rPr>
        <w:softHyphen/>
        <w:t>, все-таки идет, методом проб и ошибок, отработка «модели российского рынка».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этом году</w:t>
      </w:r>
      <w:r>
        <w:rPr>
          <w:sz w:val="22"/>
        </w:rPr>
        <w:softHyphen/>
        <w:t xml:space="preserve"> предстоит откорректировать реформы и в рыбохо</w:t>
      </w:r>
      <w:r>
        <w:rPr>
          <w:sz w:val="22"/>
        </w:rPr>
        <w:softHyphen/>
        <w:t>зяйственном комплексе России: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повысить ро</w:t>
      </w:r>
      <w:r>
        <w:rPr>
          <w:sz w:val="22"/>
        </w:rPr>
        <w:softHyphen/>
        <w:t>ль государственного регулирования (смягчение налогов, тарифов, необходимые дотации);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обратить серьезное внимание на действительно рыночные отношения, а не на формальные;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найти для рыбаков свою модель рынка, которая предусматривала бы, в частности, их социальную защиту (в том числе от антиобщественных элементов).</w:t>
      </w:r>
    </w:p>
    <w:p w:rsidR="006A0CAF" w:rsidRDefault="006A0CAF">
      <w:pPr>
        <w:pStyle w:val="a4"/>
        <w:rPr>
          <w:sz w:val="22"/>
        </w:rPr>
      </w:pP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 xml:space="preserve">Вопрос подготовлен по материалам отраслевых журналов: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«Рыбное хозяйство» 1994-1997г.г.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Приложение к журналу «Рыбное хозяйство» – «Рыбное хозяйство Каспийского бассейна» 1997г.</w:t>
      </w:r>
    </w:p>
    <w:p w:rsidR="006A0CAF" w:rsidRDefault="006A0CAF">
      <w:pPr>
        <w:pStyle w:val="a4"/>
        <w:rPr>
          <w:sz w:val="22"/>
        </w:rPr>
      </w:pPr>
    </w:p>
    <w:p w:rsidR="006A0CAF" w:rsidRDefault="006A0CAF">
      <w:pPr>
        <w:pStyle w:val="a4"/>
        <w:rPr>
          <w:sz w:val="22"/>
        </w:rPr>
      </w:pP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2. Отраслевые схемы размещения производительных сил.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Производительные силы – система субъективных (человек)  и вещественных элементов (средства производства), выражающих активное отношение людей к природе, заключающееся в материальном и духовном освоении и развитии ее богатств, в ходе которого воспроизводятся условия существования человека и происходит процесс его развития. Основой жизни людей является общественное производство, развивающееся во времени и пространстве. Общественное производство можно разделить на отдельные отрасли, эффективное функционирование которых напрямую зависит от их научно обоснованного размещения и совокупности, регулируемого развития разных регионов на базе взаимовыгодного   территориального разделения труда. Научный подход при разработке отраслевых схем размещения производительных сил позволяет не только прирастить общественное богатство, но и сократить затраты в народном хозяйстве, повысить эффективность производства. </w:t>
      </w: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Отраслевые "предпланы", планы-прогнозы и проекты как инструменты обоснования размещения производства.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Правильное размещение межотраслевых комплексов, отраслей народного хозяйства и всех предприятий способствует решению важнейших экономических</w:t>
      </w:r>
      <w:r>
        <w:rPr>
          <w:sz w:val="22"/>
        </w:rPr>
        <w:softHyphen/>
        <w:t xml:space="preserve"> и социальных задач - росту национального богатства и эффективности общественного производства, повышению уровня жизни народа. Поэтому всестороннему обоснованию этих вопросов уделяется большое внимание на всех уровнях хозяйствования и управления.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Выбор районов (а иногда и пунктов) дислокации предприятий и отраслей первоначально намечается и обосновывается в предплановых документах - научных прогнозах (схемах) развития и размещения отраслей народного хозяйства и отраслей промышленности (отраслевых прогнозах). Каждый отраслевой прогноз включает анализ современного состояния производства, концепцию развития и размещения отрасли и исследование их вариантов с балансовыми расчетами и оценкой экономической эффективности в условиях рыночной экономики.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отраслевых корпорациях и отраслевых подразделениях государственных экономических структур управления проводятся обобщающие Разработки территориального аспекта индикативных отраслевых планов-прогнозов и программ в качестве корректирующего инструмента регулируемого рынка.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Важнейшим предпроектным документом служат технико-экономические обоснования (ТЭО) целесообразности и хозяйственной необходимости проектирования и строительства предприятий (сооружений).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Проектом строительства предприятия уточняются место его размещения (в пределах района или пункта) и технико-экономические показатели. Государственная или частная фирма</w:t>
      </w:r>
      <w:r>
        <w:rPr>
          <w:sz w:val="22"/>
        </w:rPr>
        <w:softHyphen/>
        <w:t>, намеревающаяся построить предприятие, заказывает его проект специальной проектной организации, которая для выбора места строительства использует отраслевые схемы (прогнозы) размещения производства и другие материалы.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Техническое перевооружение, реконструкция и расширение производственных мощностей проводится предприятиями и объединениями за счет собственных средств, а также банковских кредитов. Прежнее фондовое распределение ресурсов из центра заменено  свободной торговлей через прямые договоры потребителей и поставщиков или куплей-продажей на товарно-сырьевых биржах. Эти мероприятия, ведущие к изменениям в размещении производства выпуска продукции, осуществляются предприятием в соответствии с им же разрабатываемыми и утверждаемыми планами, основой которых служат хозяйственные договоры.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Бизнес-план - оперативная программа деятельности, включающая в качестве важнейшего раздела маркетинг, в котором определяются тактика поведения на рынке и возможные коммерческие результаты. Стратегическое планирование может охватывать период до десяти и более лет; его основа - разработка проекта инновационного комплекса (новые продукция, техн</w:t>
      </w:r>
      <w:r>
        <w:rPr>
          <w:sz w:val="22"/>
        </w:rPr>
        <w:softHyphen/>
        <w:t>ика, технология, организация производства, снабжения и сбыта). Органы государственного управления строят свои отношения с предприятиями в условиях рыночной экономики,</w:t>
      </w:r>
      <w:r>
        <w:rPr>
          <w:sz w:val="22"/>
        </w:rPr>
        <w:softHyphen/>
        <w:t xml:space="preserve"> используя социально-экономические программы, договорную систему и экономические регуляторы - налоги, цены, проценты по вкладам и ссудам, экономические льготы и санкции, социальные, экологические и другие нормативы. Госзаказ (контракт) оформляется ограниченно на ввод производственных мощностей и объектов социальной сферы за счет государственных централизованных капиталовложений, а также на поставку важнейших видов продукции (их закупают контрактные корпорации). Предприятия </w:t>
      </w:r>
      <w:r>
        <w:rPr>
          <w:sz w:val="22"/>
        </w:rPr>
        <w:softHyphen/>
        <w:t>(объедине</w:t>
      </w:r>
      <w:r>
        <w:rPr>
          <w:sz w:val="22"/>
        </w:rPr>
        <w:softHyphen/>
      </w:r>
      <w:r>
        <w:rPr>
          <w:sz w:val="22"/>
        </w:rPr>
        <w:softHyphen/>
        <w:t>ния) согласовывают с местными органами управления мероприятия, которые могут привести к экологическим, демографическими и иным последствиям, затрагивающим интересы населения территории.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новых условиях хозяйствования предприятия, выходя на шир</w:t>
      </w:r>
      <w:r>
        <w:rPr>
          <w:sz w:val="22"/>
        </w:rPr>
        <w:softHyphen/>
        <w:t>окий рынок, стремятся снизить производственные и транспортные издержки путем мобилизации всех внутренних резервов и рационализации договорных связей по поставкам продукции и снабжению сырьем.</w:t>
      </w:r>
    </w:p>
    <w:p w:rsidR="006A0CAF" w:rsidRDefault="006A0CAF">
      <w:pPr>
        <w:pStyle w:val="a4"/>
        <w:rPr>
          <w:sz w:val="22"/>
        </w:rPr>
      </w:pPr>
      <w:r>
        <w:rPr>
          <w:b/>
          <w:sz w:val="22"/>
        </w:rPr>
        <w:t>Классификац</w:t>
      </w:r>
      <w:r>
        <w:rPr>
          <w:b/>
          <w:sz w:val="22"/>
        </w:rPr>
        <w:softHyphen/>
        <w:t>ия отраслей промышленности по факторам размещения.</w:t>
      </w:r>
      <w:r>
        <w:rPr>
          <w:sz w:val="22"/>
        </w:rPr>
        <w:t xml:space="preserve"> Задача отраслевого обоснования размещения производительных сил состоит в том, чтобы, исходя из принципов и факторов размещения, расчетным путем выявить и улучшить территориальное распределение производства, имея в виду повышение его эффективности и ускорение темпов развития.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Непосредственное влияние на выбор вариантов размещения промышленного предприятия (производственных мощностей) оказывает соотношение важнейших технико-экономических показателей производства - его материалоемкости, энергоемкости, трудоемкости и капиталоемкости с учетом потребительского фактора, который проявляется через транспортабельность продукции.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Для размещения </w:t>
      </w:r>
      <w:r>
        <w:rPr>
          <w:i/>
          <w:sz w:val="22"/>
        </w:rPr>
        <w:t>добывающей</w:t>
      </w:r>
      <w:r>
        <w:rPr>
          <w:sz w:val="22"/>
        </w:rPr>
        <w:t xml:space="preserve"> промышленности первостепенное значение имеет учет горно-геологических условий (глубина и характер залегания полезных ископаемых, размеры промышленных запасов), а также качество природных ресурсов и транспортно-географическое положение района залегания. Добывающие отрасли, дающие массовую, многотоннажную продукцию (уголь, минерально-с</w:t>
      </w:r>
      <w:r>
        <w:rPr>
          <w:sz w:val="22"/>
        </w:rPr>
        <w:softHyphen/>
        <w:t xml:space="preserve">троительные материалы и т.д.), в основном размешаются так, чтобы обеспечивались минимальные издержки на производство и транспортировку. Для отраслей, разрабатывающих особо ценные и дефицитные полезные ископаемые (например, руды цветных металлов), решающее значение имеют не «размещенческие» факторы, а, состояние баланса соответствующей продукции в стране. </w:t>
      </w:r>
      <w:r>
        <w:rPr>
          <w:sz w:val="22"/>
        </w:rPr>
        <w:softHyphen/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Применительно к </w:t>
      </w:r>
      <w:r>
        <w:rPr>
          <w:i/>
          <w:sz w:val="22"/>
        </w:rPr>
        <w:t>обрабатывающей</w:t>
      </w:r>
      <w:r>
        <w:rPr>
          <w:sz w:val="22"/>
        </w:rPr>
        <w:t xml:space="preserve"> промышленности, где, собственно, и возникает проблема классификации отраслей, в расчетах обычно исходят из четырех основных групп производств по преобладающим факторам размещения: 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отрасли, тяготеющие к источникам дешевого топлива и электроэнергии; 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отрасли, развивающиеся преимущественно у источников сырья;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отрасли, которые целесообразно размещать в районах концентрации трудовых ресурсов; </w:t>
      </w:r>
    </w:p>
    <w:p w:rsidR="006A0CAF" w:rsidRDefault="006A0CAF">
      <w:pPr>
        <w:pStyle w:val="a4"/>
        <w:numPr>
          <w:ilvl w:val="0"/>
          <w:numId w:val="1"/>
        </w:numPr>
        <w:rPr>
          <w:sz w:val="22"/>
        </w:rPr>
      </w:pPr>
      <w:r>
        <w:rPr>
          <w:sz w:val="22"/>
        </w:rPr>
        <w:t>отрасли, тяготеющие к районам потребления продукции.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Первая - </w:t>
      </w:r>
      <w:r>
        <w:rPr>
          <w:i/>
          <w:sz w:val="22"/>
        </w:rPr>
        <w:t>энергоемкая</w:t>
      </w:r>
      <w:r>
        <w:rPr>
          <w:sz w:val="22"/>
        </w:rPr>
        <w:t xml:space="preserve"> - группа отраслей (производство синтетического каучука, химических волокон, смол и пластических масс, алюминиевая, магниевая, никелевая промышленность, тепловые электростанции) характеризуется тем, что доля топливно-энергетических затрат в себестоимости продукции высока (35-60%), и как правило, превышает затраты на сырье; капитальные вложения в энергетическую базу</w:t>
      </w:r>
      <w:r>
        <w:rPr>
          <w:sz w:val="22"/>
        </w:rPr>
        <w:softHyphen/>
        <w:t xml:space="preserve"> поглощают свыше 50 % капиталовложений в основное производство; удельный расход топлива и электроэнергии достигает максимальной величины, а сырья – значительно превышает вес готовой продукции.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Во второй –</w:t>
      </w:r>
      <w:r>
        <w:rPr>
          <w:i/>
          <w:sz w:val="22"/>
        </w:rPr>
        <w:t xml:space="preserve"> сырьевой</w:t>
      </w:r>
      <w:r>
        <w:rPr>
          <w:sz w:val="22"/>
        </w:rPr>
        <w:t xml:space="preserve"> – группе (черная металлургия, производство горного и металлургического оборудования, строительно-дорожных машин, азотно-туковая, сернокислотная, содовая, цементная, стекольная, целлюлозно-бумажная, кожевенная, сахаро-песочная промышленность) затраты на сырье составляют 20-80% себестоимости продукции, превосходя топливно-энергетические; капитальные вложения в основное производство значительно больше, чем в энергетику; удельный расход сырья в несколько раз превышает вес готовой продукции.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Третья - </w:t>
      </w:r>
      <w:r>
        <w:rPr>
          <w:i/>
          <w:sz w:val="22"/>
        </w:rPr>
        <w:t>трудоемкая</w:t>
      </w:r>
      <w:r>
        <w:rPr>
          <w:sz w:val="22"/>
        </w:rPr>
        <w:t xml:space="preserve"> - группа (приборостроение, радиотехника, станкостроение, переработка пластических масс, текстильная, трикотажная, обувная, швейная промышленность) отличается повышенной долей заработной платы, которая приближается к затратам на сырье и значительно превосходит топливно-энергетические; капиталовложения в основное производство намного больше, чем в энергетику; вес готовой продукции в расчете на одного работника, расход сырья, топлива, электроэнергии минима</w:t>
      </w:r>
      <w:r>
        <w:rPr>
          <w:sz w:val="22"/>
        </w:rPr>
        <w:softHyphen/>
        <w:t>льный; удельный расход сырья около или немного больше единицы.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В четвертой - </w:t>
      </w:r>
      <w:r>
        <w:rPr>
          <w:i/>
          <w:sz w:val="22"/>
        </w:rPr>
        <w:t>потребительской</w:t>
      </w:r>
      <w:r>
        <w:rPr>
          <w:sz w:val="22"/>
        </w:rPr>
        <w:t xml:space="preserve"> - группе отраслей (нефтепереработка, сельскохозяйственное машиностроение, резинотехническая, мебельная, железобетонных изделий, кирпичная, хлебопекарная, кондитерская, сахаро-рафинадная промышленность) </w:t>
      </w:r>
      <w:r>
        <w:rPr>
          <w:sz w:val="22"/>
        </w:rPr>
        <w:softHyphen/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Затраты, связанные с доставкой сырья и топлива, как правило, меньше расходов по вывозу готовой продукции в места потребления (при одной и той же дальности перевозок); доля затрат на сырье в себестоимости продукции превосходит топливно-энергетические; капиталовложения в основное производство намного больше, чем в энергетику; удельные расходы сырья, топлива и электроэнергии невелики.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Для ряда отраслей, в том числе перечисленных, характерно решающее влияние не одного, а двух факторов, например сырьевого и топливно-энергетического (черная металлургия полного цикла, производство некоторых видов пластических масс), топливно-энергетического и потребительского (электростанции), по</w:t>
      </w:r>
      <w:r>
        <w:rPr>
          <w:sz w:val="22"/>
        </w:rPr>
        <w:softHyphen/>
        <w:t>требительского и сырьевого (нефтепереработка, суперфосфатная промышленность) и т.д. При размещении конкретных предприятий учитываются и некоторые другие факторы - водоемкость производства, размеры площадки, чистота воздушного бассейна, потребность в женской или мужской рабочей силе. Значение различных факторов изменяется под влиянием научно-технич</w:t>
      </w:r>
      <w:r>
        <w:rPr>
          <w:sz w:val="22"/>
        </w:rPr>
        <w:softHyphen/>
        <w:t>еского прогресса.</w:t>
      </w: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Порайонная дифференциация стоимостных показателей.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При размещении производства стоимостная дифференциация различных факторов учитывается не только по отраслям, но и по экономическим районам. Вследствие территориальных раз</w:t>
      </w:r>
      <w:r>
        <w:rPr>
          <w:sz w:val="22"/>
        </w:rPr>
        <w:softHyphen/>
        <w:t>личий в расходных нормах и затратах труда, связанных с добычей сырья, топлива и изготовлением материалов, необходимых для получения готовой продукции, большие колебания по районам претерпевает оценка материалоемкости и энергоемкости производства (которая сильно различается и по отраслям). Себестоимость тонны энергетических углей по крупным экономическим районам колеблется в пределах 1:7, а по отдельным месторождениям (шахтам и разрезам) - примерно как 1:20. Удельные капиталовложения изменяются в территориальном разрезе от 0,96 до 2 и более по отношению к стоимости в средней полосе России. Дифференциация факторов размещения по районам наглядно показывается на картосхемах, с нанесением соответствующих изолиний (линий равных характеристик) и выделением ареалов близких оценок (факторно-отраслевое зонирование).</w:t>
      </w: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Определение местоположения предприятий по фак</w:t>
      </w:r>
      <w:r>
        <w:rPr>
          <w:b/>
          <w:sz w:val="22"/>
        </w:rPr>
        <w:softHyphen/>
        <w:t>торам.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Практически для этого отраслевая научная или проектная организация должна руководствоваться классификацией как отраслей и производств по особенностям порайонного размещения, так и районов по условиям развития и размещения отраслей. Некоторые из предложенных для этого методов предусматривают сопоставление факторно-размещенческих показателей отраслей (энергоемкость, трудоемкость и т.д.) с соответствующими порайонными экономическими характеристиками (энергоэкономическими, трудоэкономическими и т.п.). Например, энергоемкие производства алюминия, магния, синтетического каучука и т.п. (первая группа отраслей по затратам на топливо и электроэнергию) необходимо развивать прежде всего в энергоизбыточных районах - в Восточной и Западной Сибири (первая группа районов по запасам дешевого топлива и гидроэнергоресурсов). Однако на отраслевом уровне исследований и тем более по одному какому-либо фактору можно осу</w:t>
      </w:r>
      <w:r>
        <w:rPr>
          <w:sz w:val="22"/>
        </w:rPr>
        <w:softHyphen/>
        <w:t>ществить территориальное распределение отраслей (предприятий) только предварительно, до проведения других исследований.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практике территориального планирования обычно вначале выбирается район, а затем внутри него пункт и площадка размещения предприятия. Важнейшим инструментом отраслевого размещения производства являются оптимизационные и балансовые расчеты.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Планирование состава заводской (фабричной) продукции, помимо факторов размещения предприятия, должно учитывать его номенклатурный тип. При технологическом типе выгоднее увеличить сбыт традиционной продукции на основе специализ</w:t>
      </w:r>
      <w:r>
        <w:rPr>
          <w:sz w:val="22"/>
        </w:rPr>
        <w:softHyphen/>
        <w:t>ации и перестроенной, современной технологии, а рыночном (маркетинговом) - расширить номенклатуру (ассортимент), идя по п</w:t>
      </w:r>
      <w:r>
        <w:rPr>
          <w:sz w:val="22"/>
        </w:rPr>
        <w:softHyphen/>
        <w:t>ути диверсификации производства, обеспечивающей его гибкость, приспособленность к конкуренции и риску на рынке.</w:t>
      </w:r>
    </w:p>
    <w:p w:rsidR="006A0CAF" w:rsidRDefault="006A0CAF">
      <w:pPr>
        <w:pStyle w:val="a4"/>
        <w:rPr>
          <w:b/>
          <w:sz w:val="22"/>
        </w:rPr>
      </w:pPr>
    </w:p>
    <w:p w:rsidR="006A0CAF" w:rsidRDefault="006A0CAF">
      <w:pPr>
        <w:pStyle w:val="a4"/>
        <w:rPr>
          <w:b/>
          <w:sz w:val="22"/>
        </w:rPr>
      </w:pP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 xml:space="preserve">Оценка экономического эффекта от размещения предприятий и отраслей.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В ее основе лежит общая методика определения экономической эффективности производства и капитального строительства. Показатели характеризуют соотношение результатов и затрат производственной деятельности на разных уровнях планирования (предприятие, отрасль, район, страна). </w:t>
      </w:r>
      <w:r>
        <w:rPr>
          <w:i/>
          <w:sz w:val="22"/>
        </w:rPr>
        <w:t>Абсолютная</w:t>
      </w:r>
      <w:r>
        <w:rPr>
          <w:sz w:val="22"/>
        </w:rPr>
        <w:t xml:space="preserve"> эффективность определяется путем соизмерения полученного прироста национального дохода (чистой продукции) с затраченными капиталовложениями (или всеми производственными ресурсами). </w:t>
      </w:r>
      <w:r>
        <w:rPr>
          <w:i/>
          <w:sz w:val="22"/>
        </w:rPr>
        <w:t>Сравнительная</w:t>
      </w:r>
      <w:r>
        <w:rPr>
          <w:sz w:val="22"/>
        </w:rPr>
        <w:t xml:space="preserve"> эффективность разных вариантов размещения предприятий и их комплексов устанавливается на основе расчета приведенных, т.е. текущих (себестоимости) и сопоставимых единовременных (капитальных), затрат. Основной результативный показатель рыночной экономики - прибыль - хуже, нежели показатель затрат, характеризует эффективность размещения производства, так как прямо не отражает влияние воздействующих факторов (энергетического, сырьевого, трудового и др.).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Обязательным является </w:t>
      </w:r>
      <w:r>
        <w:rPr>
          <w:i/>
          <w:sz w:val="22"/>
        </w:rPr>
        <w:t>комплексный подход</w:t>
      </w:r>
      <w:r>
        <w:rPr>
          <w:sz w:val="22"/>
        </w:rPr>
        <w:t xml:space="preserve"> при оценке размещения новых или реконструкции действующих производственных мощностей, особенно в таких районообразующих отраслях, как черная металлургия, нефтепереработка и нефтехимия, лесоперерабатывающая промышленность и т.п., предполагающий учет капитальных и текущих затрат в смежные и вспомогательные производства, природоохранные мероприятия (устройство очистных сооружений и т.д.), в развитие городов, учет состояния районных балансов по ресурсам многоцелевого назначения (рабочая сила, топливо, вода, земля).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Иногда при определении эффективности размещения крупных промышленных предприятий (например, автомобильных) рассматриваются два варианта - комплексный, т.е. размещение основных производств (автомобилей, двигателей, задних мостов, литья и поковок) в одном промышленном узле с использованием единой мощной строительной организации, и дифференцированный вариант, т.е. с размещением основных заводов в разных пунктах выбранного района и привлечением нескольких строительных орг</w:t>
      </w:r>
      <w:r>
        <w:rPr>
          <w:sz w:val="22"/>
        </w:rPr>
        <w:softHyphen/>
        <w:t>анизаций средней мощности.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Расчеты по оценке эффективности размещения предприятий должны проводиться на базе реально возможных вариантов дислокации (районов, пунктов, площадок). Информацией здесь является перечень городов, в которых запрещено, ограничено или экономически нецелесообразно размещение предприятий. Помимо экологи</w:t>
      </w:r>
      <w:r>
        <w:rPr>
          <w:sz w:val="22"/>
        </w:rPr>
        <w:softHyphen/>
        <w:t>ческих, исторических, национальных и оборонных факторов, территориальных ограничений на ресурсы учитываются характеристики конкретных строительных площадок и особые требования к ним.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Наиболее актуальный в условиях интенсификации выбор первоочередных производственных мощностей для </w:t>
      </w:r>
      <w:r>
        <w:rPr>
          <w:i/>
          <w:sz w:val="22"/>
        </w:rPr>
        <w:t>технического перевооружения и реконструкции</w:t>
      </w:r>
      <w:r>
        <w:rPr>
          <w:sz w:val="22"/>
        </w:rPr>
        <w:t xml:space="preserve"> исходит из общих принципов и факторов размещения производительных сил. При этом наиболее экономичные варианты обычно связаны с предприятиями, расположенными в крупных промышленных районах и центрах, где сосредоточены большие производственные фонды, научная база, имеются развитая транспортная сеть,</w:t>
      </w:r>
      <w:r>
        <w:rPr>
          <w:sz w:val="22"/>
        </w:rPr>
        <w:softHyphen/>
        <w:t xml:space="preserve"> производственная и социальная инфраструктура, квалифицированные кадры (так называемый агломерационный эффект), хотя нередко сказывается удорожание водоснабжения, доставки топлива и сырья, ухудшение экологии и т.д. Новое строительство целесообразно только после исчерпания возможностей развития действующих предприятий отрасли. Для предпринимателей, да и для государства, обычно дешевле реконструировать существующие производственные мощности, нежели создавать новые.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При развитии и размещении </w:t>
      </w:r>
      <w:r>
        <w:rPr>
          <w:i/>
          <w:sz w:val="22"/>
        </w:rPr>
        <w:t>межотраслевых комплексов</w:t>
      </w:r>
      <w:r>
        <w:rPr>
          <w:sz w:val="22"/>
        </w:rPr>
        <w:t xml:space="preserve"> - групп тесно взаимосвязанных отраслей и производств – деятельность (и эффект) всех подразделений, входящих в состав каждого такого комплекса, рассматривается как единое. Так, в агропромышленном комплексе (АПК) страны и отде</w:t>
      </w:r>
      <w:r>
        <w:rPr>
          <w:sz w:val="22"/>
        </w:rPr>
        <w:softHyphen/>
        <w:t>льного региона предусматривается балансовая увязка объемов перерабатываемой сельскохозяйственной продукции с мощностями промышленности и с материально-техническим снабжением сельского хозяйства, а основными показателями служат конечная продукция комплекса и его общий эффект.</w:t>
      </w:r>
    </w:p>
    <w:p w:rsidR="006A0CAF" w:rsidRDefault="006A0CAF">
      <w:pPr>
        <w:pStyle w:val="a4"/>
        <w:rPr>
          <w:sz w:val="22"/>
        </w:rPr>
      </w:pPr>
      <w:r>
        <w:rPr>
          <w:b/>
          <w:sz w:val="22"/>
        </w:rPr>
        <w:t>Использование формулы приведенных затрат.</w:t>
      </w:r>
      <w:r>
        <w:rPr>
          <w:sz w:val="22"/>
        </w:rPr>
        <w:t xml:space="preserve"> Для исчисления приведенных затрат на единицу продукции </w:t>
      </w:r>
      <w:r>
        <w:rPr>
          <w:i/>
          <w:sz w:val="22"/>
        </w:rPr>
        <w:t>П</w:t>
      </w:r>
      <w:r>
        <w:rPr>
          <w:sz w:val="22"/>
        </w:rPr>
        <w:t xml:space="preserve"> берется сумма всех текущих затрат на ее производство (себестоимость) </w:t>
      </w:r>
      <w:r>
        <w:rPr>
          <w:i/>
          <w:sz w:val="22"/>
        </w:rPr>
        <w:t>С</w:t>
      </w:r>
      <w:r>
        <w:rPr>
          <w:sz w:val="22"/>
        </w:rPr>
        <w:t xml:space="preserve"> и произведения удельных капитальных затратой </w:t>
      </w:r>
      <w:r>
        <w:rPr>
          <w:i/>
          <w:sz w:val="22"/>
        </w:rPr>
        <w:t>К</w:t>
      </w:r>
      <w:r>
        <w:rPr>
          <w:sz w:val="22"/>
        </w:rPr>
        <w:t xml:space="preserve"> и нормативного коэффициента их эффективности </w:t>
      </w:r>
      <w:r>
        <w:rPr>
          <w:i/>
          <w:sz w:val="22"/>
        </w:rPr>
        <w:t>Е</w:t>
      </w:r>
      <w:r>
        <w:rPr>
          <w:sz w:val="22"/>
        </w:rPr>
        <w:t xml:space="preserve">, т.е. </w:t>
      </w:r>
      <w:r>
        <w:rPr>
          <w:i/>
          <w:sz w:val="22"/>
        </w:rPr>
        <w:t>П = С + КЕ</w:t>
      </w:r>
      <w:r>
        <w:rPr>
          <w:sz w:val="22"/>
        </w:rPr>
        <w:t>. Умножение этой величины на количество продукции (определяемое б</w:t>
      </w:r>
      <w:r>
        <w:rPr>
          <w:sz w:val="22"/>
        </w:rPr>
        <w:softHyphen/>
        <w:t>алансовыми расчетами) даст полные приведенные затраты. В расчетах учитываются ПС только производственные, но и транспортные издержки.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Выбор оптимального варианта</w:t>
      </w:r>
      <w:r>
        <w:rPr>
          <w:sz w:val="22"/>
        </w:rPr>
        <w:t xml:space="preserve"> размещения предприятия производится по минимуму приведенных затрат (при сравнении многих вариантов). Два варианта можно сопоставлять по срокам окупаемости дополнительных капитальных вложений (или обратным показателям - коэффициентам эффективности). Срок окупаемости рассчитывается путем деления дополнительных капиталовложений в данный вариант на экономию текущих затрат. Нормативный коэффициент эффективности капиталовложений </w:t>
      </w:r>
      <w:r>
        <w:rPr>
          <w:i/>
          <w:sz w:val="22"/>
        </w:rPr>
        <w:t>Е</w:t>
      </w:r>
      <w:r>
        <w:rPr>
          <w:sz w:val="22"/>
        </w:rPr>
        <w:t xml:space="preserve"> обозначает нижнюю допустимую границу </w:t>
      </w:r>
      <w:r>
        <w:rPr>
          <w:sz w:val="22"/>
        </w:rPr>
        <w:softHyphen/>
        <w:t>эффективности. По народному хозяйству в целом он установлен на уровне не ниже 0,12 (обратная величина - срок окупаемости 8,3 года). Расчет приведенных затрат проводится на основе прогрессивных нормативов исходя из новейших проектов строительства предприятий и городов.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Эффективность </w:t>
      </w:r>
      <w:r>
        <w:rPr>
          <w:i/>
          <w:sz w:val="22"/>
        </w:rPr>
        <w:t>территориальных сдвигов</w:t>
      </w:r>
      <w:r>
        <w:rPr>
          <w:sz w:val="22"/>
        </w:rPr>
        <w:t xml:space="preserve"> в размещении отраслей промышленности и сельского хозяйства обычно оценивается на основе региональных различий решающих показателей - капитальных вложений, заработной платы и производительности труда на расчетный период. Экономия (перерасход) приведенных затрат исчисляется на перемещаемый между регионами прирост производства по сравнению с вариантом исходного размещения. </w:t>
      </w: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Определение отраслевых уровней интенсификации.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Широкомасштабная реконструкция народного хозяйства повышает значение отраслевых и региональных показателей интенсификации производства, т.е. его роста за счет эффективного использования производственных ресурсов на базе достижений научно-технического прогресса. Это гораздо более результативный путь наращивания производства, чем экстенсивный, означающий вовлечение в него дополнительных ресурсов (на прежней технической основе).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Доля прироста продукции предприятия, отрасли за счет интенсификации, т.е. повышения ресурсоиспользования (производительности труда, фондоотдачи или материалоотдачи) </w:t>
      </w:r>
      <w:r>
        <w:rPr>
          <w:sz w:val="22"/>
        </w:rPr>
        <w:sym w:font="Symbol" w:char="F044"/>
      </w:r>
      <w:r>
        <w:rPr>
          <w:sz w:val="22"/>
        </w:rPr>
        <w:softHyphen/>
      </w:r>
      <w:r>
        <w:rPr>
          <w:i/>
          <w:sz w:val="22"/>
        </w:rPr>
        <w:t>П</w:t>
      </w:r>
      <w:r>
        <w:rPr>
          <w:i/>
          <w:sz w:val="22"/>
          <w:vertAlign w:val="subscript"/>
        </w:rPr>
        <w:t>и</w:t>
      </w:r>
      <w:r>
        <w:rPr>
          <w:sz w:val="22"/>
        </w:rPr>
        <w:t xml:space="preserve">(%) при заданных величинах прироста продукции </w:t>
      </w:r>
      <w:r>
        <w:rPr>
          <w:sz w:val="22"/>
        </w:rPr>
        <w:sym w:font="Symbol" w:char="F044"/>
      </w:r>
      <w:r>
        <w:rPr>
          <w:i/>
          <w:sz w:val="22"/>
        </w:rPr>
        <w:t>П</w:t>
      </w:r>
      <w:r>
        <w:rPr>
          <w:sz w:val="22"/>
        </w:rPr>
        <w:t xml:space="preserve"> и ресурсов (численности работающих или основных фондов или сырья и материалов) </w:t>
      </w:r>
      <w:r>
        <w:rPr>
          <w:sz w:val="22"/>
        </w:rPr>
        <w:sym w:font="Symbol" w:char="F044"/>
      </w:r>
      <w:r>
        <w:rPr>
          <w:i/>
          <w:sz w:val="22"/>
        </w:rPr>
        <w:t xml:space="preserve">Р </w:t>
      </w:r>
      <w:r>
        <w:rPr>
          <w:sz w:val="22"/>
        </w:rPr>
        <w:t xml:space="preserve">определяется по формуле </w:t>
      </w:r>
      <w:r>
        <w:rPr>
          <w:sz w:val="22"/>
        </w:rPr>
        <w:sym w:font="Symbol" w:char="F044"/>
      </w:r>
      <w:r>
        <w:rPr>
          <w:i/>
          <w:sz w:val="22"/>
        </w:rPr>
        <w:t>П</w:t>
      </w:r>
      <w:r>
        <w:rPr>
          <w:i/>
          <w:sz w:val="22"/>
          <w:vertAlign w:val="subscript"/>
        </w:rPr>
        <w:t>и</w:t>
      </w:r>
      <w:r>
        <w:rPr>
          <w:sz w:val="22"/>
        </w:rPr>
        <w:t xml:space="preserve"> = 100 – 100*</w:t>
      </w:r>
      <w:r>
        <w:rPr>
          <w:sz w:val="22"/>
        </w:rPr>
        <w:softHyphen/>
      </w:r>
      <w:r>
        <w:rPr>
          <w:sz w:val="22"/>
        </w:rPr>
        <w:sym w:font="Symbol" w:char="F044"/>
      </w:r>
      <w:r>
        <w:rPr>
          <w:i/>
          <w:sz w:val="22"/>
        </w:rPr>
        <w:t>Р/</w:t>
      </w:r>
      <w:r>
        <w:rPr>
          <w:sz w:val="22"/>
        </w:rPr>
        <w:sym w:font="Symbol" w:char="F044"/>
      </w:r>
      <w:r>
        <w:rPr>
          <w:i/>
          <w:sz w:val="22"/>
        </w:rPr>
        <w:t xml:space="preserve">П </w:t>
      </w:r>
      <w:r>
        <w:rPr>
          <w:sz w:val="22"/>
        </w:rPr>
        <w:t>(где вычитаемое - доля экстенсивного фактора).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Представляет интерес выявление изменения удельных весов районов в размещении отрасли под влиянием интенсивных факторов: по производству продукции в целом, в том числе за счет развития действующих предприятий, за счет производства качествен</w:t>
      </w:r>
      <w:r>
        <w:rPr>
          <w:sz w:val="22"/>
        </w:rPr>
        <w:softHyphen/>
        <w:t xml:space="preserve">но новых видов продукции и с применением новой техники и технологии, за счет ресурсосбережения; по капиталовложениям в целом, в том числе на техническое перевооружение и реконструкцию и т.д. </w:t>
      </w:r>
    </w:p>
    <w:p w:rsidR="006A0CAF" w:rsidRDefault="006A0CAF">
      <w:pPr>
        <w:pStyle w:val="a4"/>
        <w:rPr>
          <w:sz w:val="22"/>
        </w:rPr>
      </w:pPr>
      <w:r>
        <w:rPr>
          <w:b/>
          <w:sz w:val="22"/>
        </w:rPr>
        <w:t>Производственно-сбытовое зонирование.</w:t>
      </w:r>
      <w:r>
        <w:rPr>
          <w:sz w:val="22"/>
        </w:rPr>
        <w:t xml:space="preserve"> Географические границы единого товарного рынка устанавливают территорию, в пределах которой имеется экономическая возможность покупателя приобрести товар на определенных условиях. Среди важных признаков - сопоставимый уровень цен на товар и незначительные дополнительные издержки на транспортировку его от продавца к</w:t>
      </w:r>
      <w:r>
        <w:rPr>
          <w:sz w:val="22"/>
        </w:rPr>
        <w:softHyphen/>
        <w:t xml:space="preserve"> покупателю.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Для определения предпочтительных районов оптовых закупок товаров предлагают ранжировать районы по эмпирической формуле: итоговый рейтинг = 0,5К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+ 0,35</w:t>
      </w:r>
      <w:r>
        <w:rPr>
          <w:sz w:val="22"/>
        </w:rPr>
        <w:softHyphen/>
        <w:t>К</w:t>
      </w:r>
      <w:r>
        <w:rPr>
          <w:sz w:val="22"/>
        </w:rPr>
        <w:softHyphen/>
      </w:r>
      <w:r>
        <w:rPr>
          <w:sz w:val="22"/>
          <w:vertAlign w:val="subscript"/>
        </w:rPr>
        <w:t>2</w:t>
      </w:r>
      <w:r>
        <w:rPr>
          <w:sz w:val="22"/>
        </w:rPr>
        <w:t xml:space="preserve"> + 0,15К</w:t>
      </w:r>
      <w:r>
        <w:rPr>
          <w:sz w:val="22"/>
          <w:vertAlign w:val="subscript"/>
        </w:rPr>
        <w:t>3</w:t>
      </w:r>
      <w:r>
        <w:rPr>
          <w:sz w:val="22"/>
        </w:rPr>
        <w:t xml:space="preserve">, где индексы </w:t>
      </w:r>
      <w:r>
        <w:rPr>
          <w:i/>
          <w:sz w:val="22"/>
        </w:rPr>
        <w:t>К</w:t>
      </w:r>
      <w:r>
        <w:rPr>
          <w:sz w:val="22"/>
        </w:rPr>
        <w:t xml:space="preserve"> </w:t>
      </w:r>
      <w:r>
        <w:rPr>
          <w:sz w:val="22"/>
        </w:rPr>
        <w:softHyphen/>
        <w:t>пре</w:t>
      </w:r>
      <w:r>
        <w:rPr>
          <w:sz w:val="22"/>
        </w:rPr>
        <w:softHyphen/>
        <w:t>дставляют соотношение показателей региона и страны соответственно по вывозу, ценам и рентабельности. Однако в условиях неорганизованного рынка схема ранжирования не всегда может выглядеть достаточно оправданной. Например, по расчетам рейтинга для древесно-стружечных плит среди лидирующих вовсе не оказалось районов Сибири и европейского Севера.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Одним из инструментов планирования размещения производительных сил является выделение производственно-</w:t>
      </w:r>
      <w:r>
        <w:rPr>
          <w:sz w:val="22"/>
        </w:rPr>
        <w:softHyphen/>
        <w:t>сбытовых зон - разновидность отраслевого экономического районирования, приобретающее значение и в качестве ориентира рыночных связей.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Основной метод промышленного и сельскохозяйственного производственно-сбытового зонирования - определение экономических границ равных производственно-транспортных издержек по одноименной или взаимозаменяемой продукции с последующей корректировкой балансами производства и потребления. Зонирование перевозок устанавливает наивыгоднейшие зоны распространения про</w:t>
      </w:r>
      <w:r>
        <w:rPr>
          <w:sz w:val="22"/>
        </w:rPr>
        <w:softHyphen/>
        <w:t>д</w:t>
      </w:r>
      <w:r>
        <w:rPr>
          <w:sz w:val="22"/>
        </w:rPr>
        <w:softHyphen/>
        <w:t>укции отдельных источников. Пункты равновеликой стоимости продукции разных источников образуют их грузора</w:t>
      </w:r>
      <w:r>
        <w:rPr>
          <w:sz w:val="22"/>
        </w:rPr>
        <w:softHyphen/>
        <w:t>зделы, а линии, соединяющие эти пункты, - границы оптимальных зон распространения продукции. При этом в конкретных расчетах пом</w:t>
      </w:r>
      <w:r>
        <w:rPr>
          <w:sz w:val="22"/>
        </w:rPr>
        <w:softHyphen/>
        <w:t>имо издержек производства принимается во внимание различная стоимость перевозки продукции по видам транспорта, участкам дорог и направлениям (грузовым и порожним).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Рациональный радиус перевозки продукции </w:t>
      </w:r>
      <w:r>
        <w:rPr>
          <w:i/>
          <w:sz w:val="22"/>
        </w:rPr>
        <w:t>Р</w:t>
      </w:r>
      <w:r>
        <w:rPr>
          <w:sz w:val="22"/>
        </w:rPr>
        <w:t xml:space="preserve"> рассчитывается по данным приведенных затрат на производство ее единицы в рассматриваемых пунктах (районах) </w:t>
      </w:r>
      <w:r>
        <w:rPr>
          <w:i/>
          <w:sz w:val="22"/>
        </w:rPr>
        <w:t>П</w:t>
      </w:r>
      <w:r>
        <w:rPr>
          <w:sz w:val="22"/>
        </w:rPr>
        <w:softHyphen/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i/>
          <w:sz w:val="22"/>
        </w:rPr>
        <w:t>П</w:t>
      </w:r>
      <w:r>
        <w:rPr>
          <w:sz w:val="22"/>
        </w:rPr>
        <w:softHyphen/>
      </w:r>
      <w:r>
        <w:rPr>
          <w:sz w:val="22"/>
          <w:vertAlign w:val="subscript"/>
        </w:rPr>
        <w:t>2</w:t>
      </w:r>
      <w:r>
        <w:rPr>
          <w:sz w:val="22"/>
        </w:rPr>
        <w:t xml:space="preserve"> с учетом расстояния между ними</w:t>
      </w:r>
      <w:r>
        <w:rPr>
          <w:sz w:val="22"/>
        </w:rPr>
        <w:softHyphen/>
        <w:t xml:space="preserve"> </w:t>
      </w:r>
      <w:r>
        <w:rPr>
          <w:i/>
          <w:sz w:val="22"/>
        </w:rPr>
        <w:t>Д</w:t>
      </w:r>
      <w:r>
        <w:rPr>
          <w:sz w:val="22"/>
        </w:rPr>
        <w:t xml:space="preserve"> и транспортных затрат на 1 т*км при перевозке продукции в направлении от первого пункта (района) ко второму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и от второго к первому Т</w:t>
      </w:r>
      <w:r>
        <w:rPr>
          <w:sz w:val="22"/>
        </w:rPr>
        <w:softHyphen/>
      </w:r>
      <w:r>
        <w:rPr>
          <w:sz w:val="22"/>
          <w:vertAlign w:val="subscript"/>
        </w:rPr>
        <w:t>2</w:t>
      </w:r>
      <w:r>
        <w:rPr>
          <w:sz w:val="22"/>
        </w:rPr>
        <w:t>:</w:t>
      </w:r>
    </w:p>
    <w:p w:rsidR="006A0CAF" w:rsidRDefault="006A0CAF">
      <w:pPr>
        <w:pStyle w:val="a4"/>
        <w:rPr>
          <w:i/>
          <w:sz w:val="22"/>
        </w:rPr>
      </w:pPr>
      <w:r>
        <w:rPr>
          <w:i/>
          <w:sz w:val="22"/>
        </w:rPr>
        <w:t>Р = (П</w:t>
      </w:r>
      <w:r>
        <w:rPr>
          <w:i/>
          <w:sz w:val="22"/>
          <w:vertAlign w:val="subscript"/>
        </w:rPr>
        <w:t>2</w:t>
      </w:r>
      <w:r>
        <w:rPr>
          <w:i/>
          <w:sz w:val="22"/>
        </w:rPr>
        <w:t xml:space="preserve"> – П</w:t>
      </w:r>
      <w:r>
        <w:rPr>
          <w:i/>
          <w:sz w:val="22"/>
          <w:vertAlign w:val="subscript"/>
        </w:rPr>
        <w:t>1</w:t>
      </w:r>
      <w:r>
        <w:rPr>
          <w:i/>
          <w:sz w:val="22"/>
        </w:rPr>
        <w:t xml:space="preserve"> + Т</w:t>
      </w:r>
      <w:r>
        <w:rPr>
          <w:i/>
          <w:sz w:val="22"/>
          <w:vertAlign w:val="subscript"/>
        </w:rPr>
        <w:t>2</w:t>
      </w:r>
      <w:r>
        <w:rPr>
          <w:i/>
          <w:sz w:val="22"/>
        </w:rPr>
        <w:t>*Д)/(Т</w:t>
      </w:r>
      <w:r>
        <w:rPr>
          <w:i/>
          <w:sz w:val="22"/>
          <w:vertAlign w:val="subscript"/>
        </w:rPr>
        <w:t>1</w:t>
      </w:r>
      <w:r>
        <w:rPr>
          <w:i/>
          <w:sz w:val="22"/>
        </w:rPr>
        <w:t xml:space="preserve"> + Т</w:t>
      </w:r>
      <w:r>
        <w:rPr>
          <w:i/>
          <w:sz w:val="22"/>
          <w:vertAlign w:val="subscript"/>
        </w:rPr>
        <w:t>2</w:t>
      </w:r>
      <w:r>
        <w:rPr>
          <w:i/>
          <w:sz w:val="22"/>
        </w:rPr>
        <w:t>)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Наиболее просто подобные расчеты</w:t>
      </w:r>
      <w:r>
        <w:rPr>
          <w:sz w:val="22"/>
        </w:rPr>
        <w:softHyphen/>
        <w:t xml:space="preserve"> проводятся по продукции добывающей промышленности, сельского хозяйства и однопродуктовым видам продукции обрабатывающей промышленности (</w:t>
      </w:r>
      <w:r>
        <w:rPr>
          <w:sz w:val="22"/>
        </w:rPr>
        <w:softHyphen/>
        <w:t>например, цемента). Результаты такого зонирования наглядно изображаются на картосхемах.</w:t>
      </w:r>
    </w:p>
    <w:p w:rsidR="006A0CAF" w:rsidRDefault="006A0CAF">
      <w:pPr>
        <w:pStyle w:val="a4"/>
        <w:rPr>
          <w:sz w:val="22"/>
        </w:rPr>
      </w:pPr>
      <w:r>
        <w:rPr>
          <w:b/>
          <w:sz w:val="22"/>
        </w:rPr>
        <w:t>Балансовые расчеты при размещении отраслей.</w:t>
      </w:r>
      <w:r>
        <w:rPr>
          <w:sz w:val="22"/>
        </w:rPr>
        <w:t xml:space="preserve"> Наряду с выявлением сравнительной порайонной эффективности размещения предприятия и отрасли устанавливаются целесообразные темпы и масштабы роста производства в различных районах. С этой целью в научных исследованиях, планировании и проектировании применяется система территориальных (межрайонных) балансов. В их основе - прогрессивные технико-экономические нормативы, разработанные с </w:t>
      </w:r>
      <w:r>
        <w:rPr>
          <w:sz w:val="22"/>
        </w:rPr>
        <w:softHyphen/>
        <w:t>учетом влияния новых условий производства и потребления, особенно научно-технического прогресса.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Для решения вопросов размещения производства по стране, межрайонного обмена, обоснования правильных соотношений между отраслями производства в районах необходимы балансовые расчеты в разрезе экономических районов по топливу, черным металлам, минеральным удобрениям, цементу, древесине, зерну и другим массовым видам промышленной и сельскохозяйственной продукции. В планово-снабженческой практике разрабатывались десятки таких материальных балансов, нужны они и для системы рыночной инфраструктуры. Ориентировочные балансовые расчеты широко применяются на стадии разработки долгосрочных отраслевых прогнозов размещения производства. Территориальный баланс включает два раздела: 1) формирование и распределение ресурсов в регионах с двумя основными частями - ресурсы (производство, ввоз и пр.) и их распределение (потребление, вывоз и пр.</w:t>
      </w:r>
      <w:r>
        <w:rPr>
          <w:sz w:val="22"/>
        </w:rPr>
        <w:softHyphen/>
        <w:t>); в рыночной экономике статьи "потребление" и "производство" заменяются статьями "спрос" и "предложение"; 2) межрегиональный обмен ресурсов в виде шахматной таблицы корреспонденции ввоза и вывоза.</w:t>
      </w:r>
    </w:p>
    <w:p w:rsidR="006A0CAF" w:rsidRDefault="006A0CAF">
      <w:pPr>
        <w:pStyle w:val="a4"/>
        <w:rPr>
          <w:sz w:val="22"/>
        </w:rPr>
      </w:pPr>
      <w:r>
        <w:rPr>
          <w:b/>
          <w:sz w:val="22"/>
        </w:rPr>
        <w:t>Экономико-математические методы разработки оптимальных отраслевых программ размещения.</w:t>
      </w:r>
      <w:r>
        <w:rPr>
          <w:sz w:val="22"/>
        </w:rPr>
        <w:t xml:space="preserve"> С помощью отраслевых экономико-математических задач устанавливаются основные параметры производства и потребления определенной продукции в территориальном разрезе - размещение предприятий, их размеры</w:t>
      </w:r>
      <w:r>
        <w:rPr>
          <w:sz w:val="22"/>
        </w:rPr>
        <w:softHyphen/>
        <w:t xml:space="preserve"> и специализация, номенклатура и объем выпускаемой продукции (иногда по технологическим способам), размеры удовлетворения спроса различных потребителей, транспортные связи, потребность в производственных ресурсах и т.д. Исторически задача о размещении производства относится к первым попыткам использовать специфические математические приемы в оптимальном планировании.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В экономико-математических задачах по размещению производства процесс оптимизации рассматриваемой системы складывается из следующих основных этапов: 1)общей постановки задачи; 2) подготовки исходной информации; 3) решения задачи; 4) анализа полученных результатов.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Постановка оптимизационной задачи</w:t>
      </w:r>
      <w:r>
        <w:rPr>
          <w:sz w:val="22"/>
        </w:rPr>
        <w:t xml:space="preserve"> заключается в ее экономической и математической формулировке. Экономическая интерпретация состоит в определении круга решаемых проблем и искомых результатов, возможных вариантов развития системы (например, расширение таких-то действующих предприятий, строительство таких-то новых), в выборе прогнозируемого периода, в формулировке условий и критерия оптимальности.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Отбор серии вариантов для расчетов начинается с ориентировочного определения области вариации. При этом целесообразно отбирать только те варианты, которые существенно отличаются друг от друга затратами, структурой и т.п., а заведомо нереальные и неэкономичные из них рассматривать не следует. Для составления оптимальной схемы снабжения продукцией применяют так называемую </w:t>
      </w:r>
      <w:r>
        <w:rPr>
          <w:i/>
          <w:sz w:val="22"/>
        </w:rPr>
        <w:t>закрытую модель транспортной задачи</w:t>
      </w:r>
      <w:r>
        <w:rPr>
          <w:sz w:val="22"/>
        </w:rPr>
        <w:t xml:space="preserve">, для определения размещения предприятий - </w:t>
      </w:r>
      <w:r>
        <w:rPr>
          <w:i/>
          <w:sz w:val="22"/>
        </w:rPr>
        <w:t>открытую.</w:t>
      </w:r>
      <w:r>
        <w:rPr>
          <w:sz w:val="22"/>
        </w:rPr>
        <w:t xml:space="preserve"> Первая характеризуется равенством мощностей поставщиков и спросов потребителей, во второй суммарная мощность всех поставщиков значительно больше суммарного спроса потребителей, что обеспечивает широкий диапазон допустимых программ размещения производства.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Формализация задачи заключается в ее </w:t>
      </w:r>
      <w:r>
        <w:rPr>
          <w:i/>
          <w:sz w:val="22"/>
        </w:rPr>
        <w:t>математическом описании</w:t>
      </w:r>
      <w:r>
        <w:rPr>
          <w:sz w:val="22"/>
        </w:rPr>
        <w:t xml:space="preserve"> в виде экономико-математической модели (системы математических уравнений - равенств и неравенств), отражающей как условия деятельности рассматриваемой системы (ограничения), так и критерий оптимальности (целевую функцию).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Подготовка исходной информации</w:t>
      </w:r>
      <w:r>
        <w:rPr>
          <w:sz w:val="22"/>
        </w:rPr>
        <w:t xml:space="preserve"> для решения экономико-математической задачи размещения отрасли состоит в определении целевых значений ее параметров. Так, при постановке зад</w:t>
      </w:r>
      <w:r>
        <w:rPr>
          <w:sz w:val="22"/>
        </w:rPr>
        <w:softHyphen/>
        <w:t>ач на минимум затрат необходимо иметь данные проектных и научных организаций о территориальном распределении спроса на продукцию, о максимально допустимом объеме производства на каждом из проектируемых предприятий типовых мощностях и др.</w:t>
      </w:r>
    </w:p>
    <w:p w:rsidR="006A0CAF" w:rsidRDefault="006A0CAF">
      <w:pPr>
        <w:pStyle w:val="a4"/>
        <w:rPr>
          <w:sz w:val="22"/>
        </w:rPr>
      </w:pPr>
      <w:r>
        <w:rPr>
          <w:i/>
          <w:sz w:val="22"/>
        </w:rPr>
        <w:t>Решение задачи</w:t>
      </w:r>
      <w:r>
        <w:rPr>
          <w:sz w:val="22"/>
        </w:rPr>
        <w:t xml:space="preserve"> осуществляется с использованием метода математического программирования на электронно-вычислительной машине или (при малоразмерной матрице) ручным способом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С помощью экономико-математического </w:t>
      </w:r>
      <w:r>
        <w:rPr>
          <w:i/>
          <w:sz w:val="22"/>
        </w:rPr>
        <w:t>анализа результатов</w:t>
      </w:r>
      <w:r>
        <w:rPr>
          <w:sz w:val="22"/>
        </w:rPr>
        <w:t xml:space="preserve"> решения задачи устанавливается относительная эффективность вошедших и не вошедших в оптимальный вариант объектов рассматриваемой системы, проверяется устойчивость решения.</w:t>
      </w:r>
    </w:p>
    <w:p w:rsidR="006A0CAF" w:rsidRDefault="006A0CAF">
      <w:pPr>
        <w:pStyle w:val="a4"/>
        <w:rPr>
          <w:sz w:val="22"/>
        </w:rPr>
      </w:pPr>
    </w:p>
    <w:p w:rsidR="006A0CAF" w:rsidRDefault="006A0CAF">
      <w:pPr>
        <w:pStyle w:val="a4"/>
        <w:rPr>
          <w:sz w:val="22"/>
        </w:rPr>
      </w:pPr>
    </w:p>
    <w:p w:rsidR="006A0CAF" w:rsidRDefault="006A0CAF">
      <w:pPr>
        <w:pStyle w:val="a4"/>
        <w:rPr>
          <w:b/>
          <w:sz w:val="22"/>
        </w:rPr>
      </w:pPr>
      <w:r>
        <w:rPr>
          <w:b/>
          <w:sz w:val="22"/>
        </w:rPr>
        <w:t>Вопрос подготовлен с использованием следующей литературы: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 xml:space="preserve">«Размещение производительных сил». В.В.Кистанов, Н.В.Копылов. </w:t>
      </w:r>
    </w:p>
    <w:p w:rsidR="006A0CAF" w:rsidRDefault="006A0CAF">
      <w:pPr>
        <w:pStyle w:val="a4"/>
        <w:rPr>
          <w:sz w:val="22"/>
        </w:rPr>
      </w:pPr>
      <w:r>
        <w:rPr>
          <w:sz w:val="22"/>
        </w:rPr>
        <w:t>Москва. Экономика 1994.</w:t>
      </w:r>
      <w:bookmarkStart w:id="0" w:name="_GoBack"/>
      <w:bookmarkEnd w:id="0"/>
    </w:p>
    <w:sectPr w:rsidR="006A0CAF">
      <w:headerReference w:type="even" r:id="rId7"/>
      <w:headerReference w:type="default" r:id="rId8"/>
      <w:pgSz w:w="11906" w:h="16838" w:code="9"/>
      <w:pgMar w:top="851" w:right="851" w:bottom="96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AF" w:rsidRDefault="006A0CAF">
      <w:r>
        <w:separator/>
      </w:r>
    </w:p>
  </w:endnote>
  <w:endnote w:type="continuationSeparator" w:id="0">
    <w:p w:rsidR="006A0CAF" w:rsidRDefault="006A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AF" w:rsidRDefault="006A0CAF">
      <w:r>
        <w:separator/>
      </w:r>
    </w:p>
  </w:footnote>
  <w:footnote w:type="continuationSeparator" w:id="0">
    <w:p w:rsidR="006A0CAF" w:rsidRDefault="006A0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AF" w:rsidRDefault="006A0CAF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11</w:t>
    </w:r>
  </w:p>
  <w:p w:rsidR="006A0CAF" w:rsidRDefault="006A0CA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AF" w:rsidRDefault="006A0CAF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6A0CAF" w:rsidRDefault="006A0CA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11BF0"/>
    <w:multiLevelType w:val="singleLevel"/>
    <w:tmpl w:val="D5C806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F25"/>
    <w:rsid w:val="001A2F25"/>
    <w:rsid w:val="00372CE8"/>
    <w:rsid w:val="006A0CAF"/>
    <w:rsid w:val="00C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51B4-E1CF-4771-9957-ECF1843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Courier New" w:hAnsi="Courier New"/>
      <w:sz w:val="24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rFonts w:ascii="Courier New" w:hAnsi="Courier New"/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марте 1993г</vt:lpstr>
    </vt:vector>
  </TitlesOfParts>
  <Company>HELLING-SPEKTR, LTD</Company>
  <LinksUpToDate>false</LinksUpToDate>
  <CharactersWithSpaces>37042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марте 1993г</dc:title>
  <dc:subject/>
  <dc:creator>IGOR</dc:creator>
  <cp:keywords/>
  <cp:lastModifiedBy>admin</cp:lastModifiedBy>
  <cp:revision>2</cp:revision>
  <cp:lastPrinted>1997-12-08T20:45:00Z</cp:lastPrinted>
  <dcterms:created xsi:type="dcterms:W3CDTF">2014-02-08T11:37:00Z</dcterms:created>
  <dcterms:modified xsi:type="dcterms:W3CDTF">2014-02-08T11:37:00Z</dcterms:modified>
</cp:coreProperties>
</file>