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598" w:rsidRPr="006C261E" w:rsidRDefault="00A26598" w:rsidP="00A26598">
      <w:pPr>
        <w:spacing w:before="120"/>
        <w:jc w:val="center"/>
        <w:rPr>
          <w:b/>
          <w:bCs/>
          <w:sz w:val="32"/>
          <w:szCs w:val="32"/>
        </w:rPr>
      </w:pPr>
      <w:bookmarkStart w:id="0" w:name="_Toc41177236"/>
      <w:r w:rsidRPr="006C261E">
        <w:rPr>
          <w:b/>
          <w:bCs/>
          <w:sz w:val="32"/>
          <w:szCs w:val="32"/>
        </w:rPr>
        <w:t>Религиозность, нерелигиозность и их типы</w:t>
      </w:r>
      <w:bookmarkEnd w:id="0"/>
    </w:p>
    <w:p w:rsidR="00A26598" w:rsidRPr="006C261E" w:rsidRDefault="00A26598" w:rsidP="00A26598">
      <w:pPr>
        <w:spacing w:before="120"/>
        <w:jc w:val="center"/>
        <w:rPr>
          <w:b/>
          <w:bCs/>
          <w:sz w:val="28"/>
          <w:szCs w:val="28"/>
        </w:rPr>
      </w:pPr>
      <w:bookmarkStart w:id="1" w:name="_Toc41177237"/>
      <w:r w:rsidRPr="006C261E">
        <w:rPr>
          <w:b/>
          <w:bCs/>
          <w:sz w:val="28"/>
          <w:szCs w:val="28"/>
        </w:rPr>
        <w:t>Критерии религиозности</w:t>
      </w:r>
      <w:bookmarkEnd w:id="1"/>
    </w:p>
    <w:p w:rsidR="00A26598" w:rsidRPr="00BD17E3" w:rsidRDefault="00A26598" w:rsidP="00A26598">
      <w:pPr>
        <w:spacing w:before="120"/>
        <w:ind w:firstLine="567"/>
        <w:jc w:val="both"/>
      </w:pPr>
      <w:r w:rsidRPr="00BD17E3">
        <w:t>Составной частью социологической теории религии является совокупность операционально интерпретированных понятий: Этим понятиям дается как теоретическое, так и эмпирическое обоснование. Предпосылкой теоретического обоснования является категориально-концептуальный анализ религии. Как было показано, религия представляет собой социальную подсистему, имеет сложную структуру, занимает то или иное место в обществе, выполняет ряд функций. Эта подсистема находится в постоянном взаимодействии с другими подсистемами, испытывает их влияние, изменяется и развивается. Чтобы не утрачивать признака научности, должно уточняться, совершенствоваться и понятие “религия”. Такое уточнение может осуществляться на основе материалов частных наук. Оно проводится также на базе конкретного социологического исследования. Применение социологической теории религии в конкретном социологическом исследовании предполагает операциональную интерпретацию понятий теории. К числу наиболее важных относится операциональное понятие “религиозность”.</w:t>
      </w:r>
    </w:p>
    <w:p w:rsidR="00A26598" w:rsidRPr="00BD17E3" w:rsidRDefault="00A26598" w:rsidP="00A26598">
      <w:pPr>
        <w:spacing w:before="120"/>
        <w:ind w:firstLine="567"/>
        <w:jc w:val="both"/>
      </w:pPr>
      <w:r w:rsidRPr="00BD17E3">
        <w:t>Представляется целесообразным понимать под религиозностью социальное качество индивида и группы, выражающееся в совокупности их религиозных свойств (признаков). Это понятие фиксирует определенность религиозных индивидов и групп; они таковы именно в силу данного качества, теряя его, они перестают быть тем, чем являются. Это качество отличает религиозных индивидов и религиозные группы от нерелигиозных.</w:t>
      </w:r>
    </w:p>
    <w:p w:rsidR="00A26598" w:rsidRPr="00BD17E3" w:rsidRDefault="00A26598" w:rsidP="00A26598">
      <w:pPr>
        <w:spacing w:before="120"/>
        <w:ind w:firstLine="567"/>
        <w:jc w:val="both"/>
      </w:pPr>
      <w:r w:rsidRPr="00BD17E3">
        <w:t>После того как зафиксировано различие и выявлено присутствие данного качества, возникает необходимость конкретизации . представления о религиозности. Религиозность характеризуется не только качественно, но и количественно, как в статике, так и динамике. Под степенью религиозности понимается определенный уровень интенсивности религиозных свойств (признаков) индивида и группы. Распространенность религиозности представляет собой определенную величину экстенсивности разброса религиозных свойств (признаков) среди населения в целом и внутри различных социальных и демографических групп (доля обладающих религиозными свойствами индивидов среди населе-ния или в группе).</w:t>
      </w:r>
    </w:p>
    <w:p w:rsidR="00A26598" w:rsidRPr="00BD17E3" w:rsidRDefault="00A26598" w:rsidP="00A26598">
      <w:pPr>
        <w:spacing w:before="120"/>
        <w:ind w:firstLine="567"/>
        <w:jc w:val="both"/>
      </w:pPr>
      <w:r w:rsidRPr="00BD17E3">
        <w:t>Характер религиозности можно определить как качественную и количественную особенность, специфику черт религиозности индивида, группы, населения. Типы религиозности — это понятия, которые отражают ее характер, общий для некоторого числа людей; на этой основе выделяют соответствующие классификационные группы. Состояние религиозности есть рассматриваемая синхронически, относительно устойчивая система субординированных религиозных свойств (признаков) индивида, группы, населения. Динамикой религиозности правомерно назвать рассматриваемый диахронически переход одного ее состояния в другое. Религиозность изучается в ходе конкретно-социологических исследований, с помощью наблюдения, работы над документами, контент-анализа, опроса экспертов, анкетирования, интервьюирования и т. д.</w:t>
      </w:r>
    </w:p>
    <w:p w:rsidR="00A26598" w:rsidRPr="00BD17E3" w:rsidRDefault="00A26598" w:rsidP="00A26598">
      <w:pPr>
        <w:spacing w:before="120"/>
        <w:ind w:firstLine="567"/>
        <w:jc w:val="both"/>
      </w:pPr>
      <w:r w:rsidRPr="00BD17E3">
        <w:t>Религиозность фиксируется с помощью критериев (индикаторов); в качестве критериев выступают признаки сознания, поведения, включенности в религиозные отношения. Важно подчеркнуть, что о наличии религиозности можно судить, если обнаруживаются связи этих трех признаков. В разных религиях они различаются; дальнейшее изложение будет опираться на материалы христианства.</w:t>
      </w:r>
    </w:p>
    <w:p w:rsidR="00A26598" w:rsidRPr="00BD17E3" w:rsidRDefault="00A26598" w:rsidP="00A26598">
      <w:pPr>
        <w:spacing w:before="120"/>
        <w:ind w:firstLine="567"/>
        <w:jc w:val="both"/>
      </w:pPr>
      <w:r w:rsidRPr="00BD17E3">
        <w:t>Общим признаком религиозного сознания является религиозная вера. Она, в частности, включает знание и принятие в качестве истинных определенных религиозных идей, понятий, представлений, догматов, повествований и т. п. и уверенность в объективном существовании гипостазированных существ, атрибутизированных свойств и связей. В развитых религиях набор и содержание религиозных представлений, идеальная модель религиозного сознания задается некоторым вероучительным концептом, который неодинаков в разных религиях. Однако реально существующее религиозное сознание, как правило, отклоняется от этой модели. Поэтому возникает необходимость выделения главных, основных и дополнительных, вспомогательных критериев религиозного сознания. Например, в качестве главных критериев христианского сознания могут быть взяты вера в Бога, Христа, Троицу. В зависимости от задач, целей и объекта исследования вспомогательными признаками религиозного сознания будут служить вера в загробную жизнь, бессмертие души, конец света, воскрешение мертвых, во второе пришествие Христа и т. д.</w:t>
      </w:r>
    </w:p>
    <w:p w:rsidR="00A26598" w:rsidRPr="00BD17E3" w:rsidRDefault="00A26598" w:rsidP="00A26598">
      <w:pPr>
        <w:spacing w:before="120"/>
        <w:ind w:firstLine="567"/>
        <w:jc w:val="both"/>
      </w:pPr>
      <w:r w:rsidRPr="00BD17E3">
        <w:t>Исследование религиозного сознания включает изучение религиозных мотивов различных видов деятельности. Под религиозным мотивом понимается внутренний стимул действия, выражением которого может выступать религиозная потребность, вера, идея, чувство и т. п. Этот мотив предполагает определенную цель, предписываемую вероучительными принципами. В отношении мотива к цели обнаруживается личностный смысл действия. Поэтому о мотиве можно судить по цели и смыслу такого действия. Религиозный мотив может быть побудителем и религиозного и нерелигиозного поведения. В обоих случаях он является важным показателем религиозного сознания. Религиозный мотив, как правило, действует в совокупности с другими стимулами. Отсюда — важность определения места религиозных мотивов в системе мотивации поведения.</w:t>
      </w:r>
    </w:p>
    <w:p w:rsidR="00A26598" w:rsidRPr="00BD17E3" w:rsidRDefault="00A26598" w:rsidP="00A26598">
      <w:pPr>
        <w:spacing w:before="120"/>
        <w:ind w:firstLine="567"/>
        <w:jc w:val="both"/>
      </w:pPr>
      <w:r w:rsidRPr="00BD17E3">
        <w:t>Однако учитывать лишь признаки религиозного сознания недостаточно. Должны быть отобраны также показатели религиозного поведения. Религиозное поведение — это совокупность взаимосвязанных действий индивида или группы, реализующих религиозные предписания, программу, и совершающихся сообразно с религиозными нормами. Религиозное поведение образуют как элементарные акты (например, поклоны), так и более сложные компоненты (например, цепь поведенческих акций на уроке в духовной школе). Оно представляет собой последовательный ряд поступков, совершаемых под влиянием определенных стимулов и мотивов в той или иной-социальной ситуации; носит символический характер, выражает религиозные значения и смысл. Выше было проведено различие между культовой и внекульто-вой религиозной деятельностью. В соответствии с этим можно выделить культовое и внекультовое религиозное поведение. К первому относится: посещение богослужений и участие в них, выполнение религиозных обрядов и празднование религиозных праздников, совершение культовых действии в домашних условиях и т.д. Фактами второго являются: сочинение религиозных произведений, преподавание богословских дисциплин, религиозное воспитание в семье, пропаганда религии среди коллег, знакомых, участие в деятельности церковных советов, соборов и т. д. Перечисленные акты внекультового религиозного поведения служат достаточно надежными признаками религиозности. Их совершение со значительной степенью точности свидетельствует о субъективной религиозности. Что же касается культового поведения, то различные его виды дают информацию разной степени достоверности. Имеется совокупность культовых действий, которые непосредственно связаны с религиозным сознанием и совершаются под влиянием религиозных мотивов: деятельное участие в богослужении (коллективная молитва, коленопреклонение, постановка свечей, причащение), молитва и исповедь в храме, поклонение иконе в домашних условиях и др. Если зафиксированы подобные факты, то можно делать вывод о наличии у индивида религиозных свойств.</w:t>
      </w:r>
    </w:p>
    <w:p w:rsidR="00A26598" w:rsidRPr="00BD17E3" w:rsidRDefault="00A26598" w:rsidP="00A26598">
      <w:pPr>
        <w:spacing w:before="120"/>
        <w:ind w:firstLine="567"/>
        <w:jc w:val="both"/>
      </w:pPr>
      <w:r w:rsidRPr="00BD17E3">
        <w:t>Не все культовые действия религиозно мотивированы. Посещать храм или молитвенный дом, участвовать в обрядах крещения, венчания, отпевания, в религиозных праздниках и т. п. могут как религиозные, так и нерелигиозные люди. Эти виды религиозного поведения не всегда свидетельствуют о наличии религиозной веры. Некоторые из них носят привычно-традиционный характер; Другие совершаются под влиянием общественного мнения; третьи мотивированы эстетическими потребностями; четвертые связаны с желанием торжественно отметить важные события в личной жизни. В подобных случаях связь религиозных действий с религиозным сознанием носит опосредованный характер. Хотя в системе культовых отношений эти действия несут религиозную смысловую нагрузку, по ним еще нельзя с достаточной степенью точности судить о субъективной религиозности людей. Должны быть выделены главные поведенческие показатели религиозности, т. е. непосредственно связанные с религиозным сознанием. К ним могут быть отнесены: совершение молитвы, исповедь, пропаганда религии, религиозное воспитание в семье и др. Отбирается и ряд вспомогательных критериев: совершение обрядов, посещение богослужений, чтение религиозной литературы и пр. Характер религиозного поведения зависит от религиозной принадлежности индивида или группы (буддизм, христианство, ислам, иудаизм, синтоизм, конфуцианство, а также разные направления этих религий), типа религиозного объединения (церквь, секта, деноминация), типа религиозности и нерелигиозности. От религиознрго поведения следует отличать поведение религиозных индивидов и групп. Последнее, наряду с религиозным поведением, включает совокупность нерелигиозных действий. Они, хотя и могут религиозно окрашиваться, представляют собой компоненты различных видов внерелигиозной деятельности.</w:t>
      </w:r>
    </w:p>
    <w:p w:rsidR="00A26598" w:rsidRPr="00BD17E3" w:rsidRDefault="00A26598" w:rsidP="00A26598">
      <w:pPr>
        <w:spacing w:before="120"/>
        <w:ind w:firstLine="567"/>
        <w:jc w:val="both"/>
      </w:pPr>
      <w:r w:rsidRPr="00BD17E3">
        <w:t>Религиозное поведение включает человека в систему определенных отношений с людьми как внутри религиозной группы, так и вне ее. Поэтому критерии религиозного сознания и поведения должны быть связаны с показателями включенности индивида в религиозные отношения. Последние делятся на культовые и внекультовые. В ходе культовой деятельности складываются определенные отношения: служитель культа - рядовой участник, проповедник - слушатель; устанавливаются связи: крестный отец или мать - крестный сын или дочь и т. д. Некультовыми являются взаимоотношения “учителя” и “ученика”, служебные отношения функционеров аппарата религиозных организаций, ряд взаимоотношений, предписываемых церковным правом, уставом религиозного объединения и пр. Важным показателем является членство в религиозной общине, в исполнительных религиозных органах. О включенности или невключенности индивида в систему религиозных отношений можно судить по составу той малой неформальной группы, членом которой он является. Должно приниматься во внимание и отношение члена религиозной группы к светским общностям, нерелигиозным коллегам, к соседям.</w:t>
      </w:r>
    </w:p>
    <w:p w:rsidR="00A26598" w:rsidRPr="006C261E" w:rsidRDefault="00A26598" w:rsidP="00A26598">
      <w:pPr>
        <w:spacing w:before="120"/>
        <w:jc w:val="center"/>
        <w:rPr>
          <w:b/>
          <w:bCs/>
          <w:sz w:val="28"/>
          <w:szCs w:val="28"/>
        </w:rPr>
      </w:pPr>
      <w:bookmarkStart w:id="2" w:name="_Toc41177238"/>
      <w:r w:rsidRPr="006C261E">
        <w:rPr>
          <w:b/>
          <w:bCs/>
          <w:sz w:val="28"/>
          <w:szCs w:val="28"/>
        </w:rPr>
        <w:t>Типы религиозных и нерелигиозных индивидов</w:t>
      </w:r>
      <w:bookmarkEnd w:id="2"/>
    </w:p>
    <w:p w:rsidR="00A26598" w:rsidRPr="00BD17E3" w:rsidRDefault="00A26598" w:rsidP="00A26598">
      <w:pPr>
        <w:spacing w:before="120"/>
        <w:ind w:firstLine="567"/>
        <w:jc w:val="both"/>
      </w:pPr>
      <w:r w:rsidRPr="00BD17E3">
        <w:t>Когда речь идет о критериях, имеются в виду индикаторы наличия свойств религиозного сознания, поведения, включенности в религиозные отношения. В этом случае достаточно выделить такие показатели, которые свидетельствуют хотя бы о минимуме религиозности, причем можно отвлечься от измерения интенсивности религиозных свойств. Интенсивность религиозной веры, степень религиозной информированности, уровень религиозной, мотивации, частота актов религиозного поведения свидетельствуют не о наличии или отсутствии свойства, а о его мере. Мера выясняется тогда, когда наличие свойства уже установлено. Интенсивность, уровень, частота, объем и т. д. не являются критериями религиозности, они характеризуют ее степень. Учет степени интенсивности религиозного свойства важен при построении шкал типов, при разработке типологии. Наряду с религиозными индивидами в различных социальных группах и обществе в целом имеется и часть нерелигиозных. Поэтому самой широкой типологией является та, которая охватывает их всех.</w:t>
      </w:r>
    </w:p>
    <w:p w:rsidR="00A26598" w:rsidRPr="00BD17E3" w:rsidRDefault="00A26598" w:rsidP="00A26598">
      <w:pPr>
        <w:spacing w:before="120"/>
        <w:ind w:firstLine="567"/>
        <w:jc w:val="both"/>
      </w:pPr>
      <w:r w:rsidRPr="00BD17E3">
        <w:t>Типы — это понятия, отражающие определенный характер религиозности или нерелигиозности, общий для некоторого числа людей, и служащие основой соответствующих классификационных групп. Тип включает как качественные, так и количественные признаки. Типологическая группировка используется для сравнительного изучения существенных в данном отношении свойств, связей, функций. Она дает не формальную, а содержательную классификацию, обращает внимание не только на тождество индивидов данной группы и несходство их с представителями других групп в определенном отношении, но и на взаимопереходы между группами. Но своему происхождению тип представляет собой разновидность эмпирического обобщения, имеет опытное содержание и дает описание действительности. Вместе с тем в нем присутствует и теоретический элемент, позволяющий дать объяснение известным явлениям. Уровень абстрагирования таков, что сохраняется непосредственная связь с фактами, которые тип объясняет. Тип служит как бы мостом между фактами и концепцией.</w:t>
      </w:r>
    </w:p>
    <w:p w:rsidR="00A26598" w:rsidRPr="00BD17E3" w:rsidRDefault="00A26598" w:rsidP="00A26598">
      <w:pPr>
        <w:spacing w:before="120"/>
        <w:ind w:firstLine="567"/>
        <w:jc w:val="both"/>
      </w:pPr>
      <w:r w:rsidRPr="00BD17E3">
        <w:t>Типология формируется на основе комплекса многочисленных показателей. Первоначально она конструируется при помощи данных несистематизированного наблюдения и теоретического анализа понятий, относящихся к проблеме. Эта конструкция носит лишь гипотетический характер. Конкретно социологические исследования, использующие ее, дают знания, которые позволяют устранить из типов несоответствующие действительности оценки, более или менее адекватно определить существенные, значимые характеристики типа.</w:t>
      </w:r>
    </w:p>
    <w:p w:rsidR="00A26598" w:rsidRPr="00BD17E3" w:rsidRDefault="00A26598" w:rsidP="00A26598">
      <w:pPr>
        <w:spacing w:before="120"/>
        <w:ind w:firstLine="567"/>
        <w:jc w:val="both"/>
      </w:pPr>
      <w:r w:rsidRPr="00BD17E3">
        <w:t>Тип имеет смысл лишь в шкале, иерархии типов. При синхронном рассмотрении совокупности индивидов шкала дает относительно устойчивую картину целого, охватывает прерывность, дискретность. В диахронном плане типология фиксирует взаимосвязь групп, взаимные переходы единиц из одной группы в другую, обнаруживает непрерывность. Типологическая шкала выражает определенные тенденции, статистические, закономерности. Тип определяется некоторым количеством признаков. Индивид относится к группе, характеризуемой данным типом, по набору показателей; отдельные же показатели могут быть общими у индивидов, принадлежащих к разным группам.</w:t>
      </w:r>
    </w:p>
    <w:p w:rsidR="00A26598" w:rsidRPr="00BD17E3" w:rsidRDefault="00A26598" w:rsidP="00A26598">
      <w:pPr>
        <w:spacing w:before="120"/>
        <w:ind w:firstLine="567"/>
        <w:jc w:val="both"/>
      </w:pPr>
      <w:r w:rsidRPr="00BD17E3">
        <w:t>При выделении типов религиозности, так же как и при определении ее критериев, требуется комплексный подход: учет объема, содержания и уровня религиозного сознания, интенсивности религиозного поведения, степени включенности индивида в религиозные отношения. Целесообразно принимать во внимание следующие свойства религиозных индивидов: 1) содержание и интенсивность религиозной веры; 2) интенсивность религиозного поведения и его место в общей системе деятельности; 3) роль в религиозной группе; 4) степень активности в распространении религиозных взглядов; 5) место ролигиозных мотивов в общей системе мотивации поведения. Нерелигиозность означает отсутствие религиозной веры, неучастие в религиозной деятельности, невключенность в религиозные отношения.</w:t>
      </w:r>
    </w:p>
    <w:p w:rsidR="00A26598" w:rsidRPr="00BD17E3" w:rsidRDefault="00A26598" w:rsidP="00A26598">
      <w:pPr>
        <w:spacing w:before="120"/>
        <w:ind w:firstLine="567"/>
        <w:jc w:val="both"/>
      </w:pPr>
      <w:r w:rsidRPr="00BD17E3">
        <w:t>С учетом вышеизложенного выделяются следующие типы религиозных и нерелигиозных индивидов в зависимости от характера и места религиозной ориентации в ряду их ценностной ориентации или ее отсутствия.</w:t>
      </w:r>
    </w:p>
    <w:p w:rsidR="00A26598" w:rsidRPr="00BD17E3" w:rsidRDefault="00A26598" w:rsidP="00A26598">
      <w:pPr>
        <w:spacing w:before="120"/>
        <w:ind w:firstLine="567"/>
        <w:jc w:val="both"/>
      </w:pPr>
      <w:r w:rsidRPr="00BD17E3">
        <w:t>1. Религиозные с доминантной религиозной ориентацией прочно верят и основные положения вероучения, осознают себя членами определенной религиозной общности. Регулярно и часто совершают акты культового действия, главный мотив которых - религиозный. Играют активную роль в религиозной группе, распространяют религиозные взгляды, воспитывают детей в религиозном духе. Религиозное сознание существенно влияет на мотивацию социальной деятельности. Относятся позитивно к религиозным ценностям и нормам и негативно — к мирским.</w:t>
      </w:r>
    </w:p>
    <w:p w:rsidR="00A26598" w:rsidRPr="00BD17E3" w:rsidRDefault="00A26598" w:rsidP="00A26598">
      <w:pPr>
        <w:spacing w:before="120"/>
        <w:ind w:firstLine="567"/>
        <w:jc w:val="both"/>
      </w:pPr>
      <w:r w:rsidRPr="00BD17E3">
        <w:t xml:space="preserve">Религиозные с подчиненной религиозной ориентацией верят лишь в самые существенные положения вероучения, и, как правило, осознают себя членами определенной религиозной общности. Культовые действия совершают нерегулярно, религиозный мотив участия в них может оказаться неглавным. Активной роли в религиозной группе не играют, не принимают деятельного участия в распространении религиозных взглядов. Сильного религиозного влияния на детей не оказывают. Религиозное сознание лишь отчасти воздействует на мотивацию социальной деятельности. Позитивно воспринимают некоторые религиозные ценности и нормы, негативно — мирские. </w:t>
      </w:r>
    </w:p>
    <w:p w:rsidR="00A26598" w:rsidRPr="00BD17E3" w:rsidRDefault="00A26598" w:rsidP="00A26598">
      <w:pPr>
        <w:spacing w:before="120"/>
        <w:ind w:firstLine="567"/>
        <w:jc w:val="both"/>
      </w:pPr>
      <w:r w:rsidRPr="00BD17E3">
        <w:t>Колеблющиеся с неустойчивой религиозной ориентацией испытывают колебания между верой и неверием, обнаруживают сомнение в истинности даже основных и существенных положений вероучения. Могут входить в какую-либо религиозную общность. Культовые действия совершают редко, участвуют лишь в наиболее важных религиозных праздниках и обрядах, чаще всего под влиянием нерелигиозных мотивов. Они не имеют постоянных связей с религиозной группой, религиозные взгляды не распространяют, детей в религиозном духе не воспитывают. Религиозные стимулы, как правило, не влияют на мотивацию социальной деятельности. Не имеют определенных взглядов на религиозные и мирские нормы и ценности.</w:t>
      </w:r>
    </w:p>
    <w:p w:rsidR="00A26598" w:rsidRPr="00BD17E3" w:rsidRDefault="00A26598" w:rsidP="00A26598">
      <w:pPr>
        <w:spacing w:before="120"/>
        <w:ind w:firstLine="567"/>
        <w:jc w:val="both"/>
      </w:pPr>
      <w:r w:rsidRPr="00BD17E3">
        <w:t xml:space="preserve">Индифферентные не обнаруживают какой-либо ориентации в отношении к религии и религиозности, не имеют религиозной веры, не верят в истинность положений вероучения, не относят себя к религиозной общности. Культовых действий не совершают, хотя не исключены отдельные подобные акты по нерелигиозным мотивам. Религиозных взглядов не распространяют, безразличны, но терпимы к религии и религиозности, При воспитании детей не формируют у них ни позитивной, ни критической позиции по отношению к религии. Социальная деятельность стимулируется безрелигиозными мотивами. Равнодушно относятся как к религиозным, так и мирским нормам и ценностям. </w:t>
      </w:r>
    </w:p>
    <w:p w:rsidR="00A26598" w:rsidRPr="00BD17E3" w:rsidRDefault="00A26598" w:rsidP="00A26598">
      <w:pPr>
        <w:spacing w:before="120"/>
        <w:ind w:firstLine="567"/>
        <w:jc w:val="both"/>
      </w:pPr>
      <w:r w:rsidRPr="00BD17E3">
        <w:t xml:space="preserve">Атеисты не верят в положения вероучений, не обладают религиозной верой, культовых и внекультовых религиозных действий не совершают. Имеют осознанные атеистические убеждения и ориентацию, обладают тем или иным объемом атеистических знаний. Детей воспитывают в атеистическом духе.Атеистические мотивы принимают во внимание при выборе видов социальной деятельности. Негативно относятся к религиозным ценностям и нормам и позитивно — к безрелигиозным. </w:t>
      </w:r>
    </w:p>
    <w:p w:rsidR="00A26598" w:rsidRPr="00BD17E3" w:rsidRDefault="00A26598" w:rsidP="00A26598">
      <w:pPr>
        <w:spacing w:before="120"/>
        <w:ind w:firstLine="567"/>
        <w:jc w:val="both"/>
      </w:pPr>
      <w:r w:rsidRPr="00BD17E3">
        <w:t>На стыке религиозности и нерелигиозности находятся те, кто, не имея свойств религиозного сознания, не испытывая религиозной веры, обнаруживает повторяющиеся с той или иной частотой признаки религиозного поведения, стимулируемого нерелигиозными мотивами (посещение храма, чтобы послушать музыку, участие в религиозном празднике с целью общения и т. д.). Таких людей можно было бы назвать ритуалистами, а соответствующее их свойство — в отличие от религиозности - ритуалистичностью. Их нельзя отнести к религиозным ввиду отсутствия свойств религиозного сознания, но они не являются и нерелигиозными в полной мере, так как включены в функционирование религиозной системы. Наряду с приведенными возможны и другие типологические схемы. Выбор осуществляется.с учетом целей и задач исследования и поэтому зависит от анализа социальной системы, социальной группы, типов религии, религиозных направлений или динений.</w:t>
      </w:r>
    </w:p>
    <w:p w:rsidR="00A26598" w:rsidRPr="00BD17E3" w:rsidRDefault="00A26598" w:rsidP="00A26598">
      <w:pPr>
        <w:spacing w:before="120"/>
        <w:ind w:firstLine="567"/>
        <w:jc w:val="both"/>
      </w:pPr>
      <w:r w:rsidRPr="00BD17E3">
        <w:t>Религиозные и нерелигиозные признаки фиксируются с щью наблюдения, изучения личных документов, контакт-анализа, анкетирования. Не следует думать, что метод наблюдения, к примеру, призван изучать поведение, а другие, допустим, анкетирова-ние, интервьюирование — сознание. Каждый из них способен дать информацию о различных аспектах религиозности. Протокол наблюдения, инструкция по изучению личных докумен-тов, применение контакт-анализа, анкета, интервью включают блоки эмпирических индикаторов религиозных и нерелигиозных свойств — перечень фактов, которые должны быть зафиксированы в ходе исследования. Религиозные свойства связаны с другими признаками. Поэтому любой инструментарий обязан ориентировать на отражение целого комплекса таких признаков: демографических (пол, возраст); социальных, включающих характеристики быта (состав семьи, жилищные условия, наличие в доме технических средств, использование свободного времени и т. д.), материального положения, культуры (образование, знание языков, чтение книг, посещение театров, музеев, кино и т. д.), трудовой и общественной активности (профессия, квалификация, стаж работы удовлетворенность работой, участие в работе общественных объединений и т. д.) и др.</w:t>
      </w:r>
    </w:p>
    <w:p w:rsidR="00A26598" w:rsidRDefault="00A26598" w:rsidP="00A26598">
      <w:pPr>
        <w:spacing w:before="120"/>
        <w:ind w:firstLine="567"/>
        <w:jc w:val="both"/>
      </w:pPr>
      <w:r w:rsidRPr="00BD17E3">
        <w:t>Протокол единичного .наблюдения, личный документ, заполненная анкета, зафиксированные ответы респондента и т. п. представляют собой первичные данные, индивидуальную эмпирическую информацию, т.е. фиксируют единичную эмпирическую ситуацию и поэтому носят в известной мере случайный характер. К тому же индивидуальная информация непосредственно не является материалом теоретического анализа. Ее подвергают статистической обработке и в результате получают определенные статистические данные — средние величины, показатели вариации, корреляционные коэффициенты и пр. Упорядоченная таким образом информация составляет вторичную - совокупную — социологическую информацию, включающую набор эмпирических обобщений. Па этом этапе исследователь может приступить к теоретическому анализу. В процессе обработки первичных данных, в ходе теоретического анализа проверяется правильность отбора эмпирических индикаторов, степень соответствия операциональных понятий реальной действительности, уточняются имеющиеся или разрабатываются новые концептуальные понятия социологической теории.</w:t>
      </w:r>
    </w:p>
    <w:p w:rsidR="003F3287" w:rsidRDefault="003F3287">
      <w:bookmarkStart w:id="3" w:name="_GoBack"/>
      <w:bookmarkEnd w:id="3"/>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6598"/>
    <w:rsid w:val="002D391B"/>
    <w:rsid w:val="003F3287"/>
    <w:rsid w:val="004915ED"/>
    <w:rsid w:val="006C261E"/>
    <w:rsid w:val="00A26598"/>
    <w:rsid w:val="00BB0DE0"/>
    <w:rsid w:val="00BD17E3"/>
    <w:rsid w:val="00C860FA"/>
    <w:rsid w:val="00E074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F225EE2-6861-4D94-84C2-F334DBCF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59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265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12936</Words>
  <Characters>7375</Characters>
  <Application>Microsoft Office Word</Application>
  <DocSecurity>0</DocSecurity>
  <Lines>61</Lines>
  <Paragraphs>40</Paragraphs>
  <ScaleCrop>false</ScaleCrop>
  <Company>Home</Company>
  <LinksUpToDate>false</LinksUpToDate>
  <CharactersWithSpaces>20271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Религиозность, нерелигиозность и их типы</dc:title>
  <dc:subject/>
  <dc:creator>User</dc:creator>
  <cp:keywords/>
  <dc:description/>
  <cp:lastModifiedBy>admin</cp:lastModifiedBy>
  <cp:revision>2</cp:revision>
  <dcterms:created xsi:type="dcterms:W3CDTF">2014-01-25T18:06:00Z</dcterms:created>
  <dcterms:modified xsi:type="dcterms:W3CDTF">2014-01-25T18:06:00Z</dcterms:modified>
</cp:coreProperties>
</file>