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62" w:rsidRDefault="00AA7762" w:rsidP="00E15B81"/>
    <w:p w:rsidR="00E15B81" w:rsidRDefault="00E15B81" w:rsidP="00E15B81">
      <w:r>
        <w:t>Институциональные характеристики социального страхования</w:t>
      </w:r>
    </w:p>
    <w:p w:rsidR="00E15B81" w:rsidRDefault="00E15B81" w:rsidP="00E15B81">
      <w:r>
        <w:t>В мировой практике сложились и являются выверенными следующие основные формы (институты социальной защиты населения):</w:t>
      </w:r>
    </w:p>
    <w:p w:rsidR="00E15B81" w:rsidRDefault="00E15B81" w:rsidP="00E15B81">
      <w:r>
        <w:t>социальное страхование (с публично-правовым статусом);</w:t>
      </w:r>
    </w:p>
    <w:p w:rsidR="00E15B81" w:rsidRDefault="00E15B81" w:rsidP="00E15B81">
      <w:r>
        <w:t>социальная помощь, оказываемая государством и муниципалитетами;</w:t>
      </w:r>
    </w:p>
    <w:p w:rsidR="00E15B81" w:rsidRDefault="00E15B81" w:rsidP="00E15B81">
      <w:r>
        <w:t>частная страховая инициатива;</w:t>
      </w:r>
    </w:p>
    <w:p w:rsidR="00E15B81" w:rsidRDefault="00E15B81" w:rsidP="00E15B81">
      <w:r>
        <w:t>социальные услуги, оказываемые предприятиями.</w:t>
      </w:r>
    </w:p>
    <w:p w:rsidR="00E15B81" w:rsidRDefault="00E15B81" w:rsidP="00E15B81">
      <w:r>
        <w:t>В странах с развитой и социально ориентированной рыночной экономикой каждая из этих четырех форм социальной защиты играет вполне определенную роль. Различен их удельный вес, круг защищаемых, финансовые источники, правовой статус организующих и управляющих органов.</w:t>
      </w:r>
    </w:p>
    <w:p w:rsidR="00E15B81" w:rsidRDefault="00E15B81" w:rsidP="00E15B81">
      <w:r>
        <w:t>Социальное страхование представляет собой основной, базовый институт социальной защиты работающего населения в странах с рыночной экономикой. Его предназначение состоит в выполнении одной из центральных функций общественного производства - воспроизводственной - в сфере трудовых отношений, выполнение которой реализуется с помощью формирования и распределения страховых ресурсов для защиты работников от массовых видов социальных рисков утраты трудоспособности (болезнь, инвалидность, старость) или места работы (безработица) 22.</w:t>
      </w:r>
    </w:p>
    <w:p w:rsidR="00E15B81" w:rsidRDefault="00E15B81" w:rsidP="00E15B81">
      <w:r>
        <w:t>Высокая эффективность социального страхования объясняется его способностью решать крупные социально-экономические задачи национального масштаба: обеспечивать для работников, попавших в трудную жизненную ситуацию и лишившихся при этом источника дохода, компенсационные выплаты в виде пособий и пенсий, размеры которых, как правило, соизмеримы с заработной платой, а также предоставлять им качественную и всестороннюю медицинскую помощь.</w:t>
      </w:r>
    </w:p>
    <w:p w:rsidR="00E15B81" w:rsidRDefault="00E15B81" w:rsidP="00E15B81">
      <w:r>
        <w:t>Институциональными характеристиками социального страхования являются:</w:t>
      </w:r>
    </w:p>
    <w:p w:rsidR="00E15B81" w:rsidRDefault="00E15B81" w:rsidP="00E15B81">
      <w:r>
        <w:t>ресурсы социального страхования представляют собой часть резервируемой заработной платы, которая должна быть достаточно большой по объему – около 30-50% от величины выплачиваемой работнику заработной платы - и формироваться с учетом видов социальных рисков и периодов выплат по ним (для пенсий это несколько десятилетий), а также уровня замещения (отношение размера пенсий и пособий к заработной плате), который находится в диапазоне 50-70% от средней заработной платы квалифицированных рабочих (см.: Приложения, таблица 8, диаграммы 4 и 5);</w:t>
      </w:r>
    </w:p>
    <w:p w:rsidR="00E15B81" w:rsidRDefault="00E15B81" w:rsidP="00E15B81">
      <w:r>
        <w:t>типичными пропорциями распределения страховой нагрузки между работодателями и работниками являются следующие соотношения: 2/3 ее величины приходится на работодателей и 1/3 – на работников, в отдельных странах государство дотирует некоторые виды социального страхования (см. таблицу 3);</w:t>
      </w:r>
    </w:p>
    <w:p w:rsidR="00E15B81" w:rsidRDefault="00E15B81" w:rsidP="00E15B81">
      <w:r>
        <w:tab/>
        <w:t>Величины и пропорции распределения страховой нагрузки в системах социального страхования стран ЕС и России(по данным Международной организации труда и Госкомстата России)</w:t>
      </w:r>
    </w:p>
    <w:p w:rsidR="00E15B81" w:rsidRDefault="00E15B81" w:rsidP="00E15B81">
      <w:r>
        <w:t>Получить данные в формате Microsoft Excel 97</w:t>
      </w:r>
    </w:p>
    <w:p w:rsidR="00E15B81" w:rsidRDefault="00E15B81" w:rsidP="00E15B81">
      <w:r>
        <w:t>императивным требованиям эффективного функционирования социального страхования выступает отделенность (автономность) бюджетов фондов социального страхования от государственных бюджетов всех уровней;</w:t>
      </w:r>
    </w:p>
    <w:p w:rsidR="00E15B81" w:rsidRDefault="00E15B81" w:rsidP="00E15B81">
      <w:r>
        <w:t>тесная увязка размеров страховых выплат (пенсий, пособий) с размерами заработной платы и страховых тарифов, а также страховым периодом (периодом накопления страховых прав).</w:t>
      </w:r>
    </w:p>
    <w:p w:rsidR="00E15B81" w:rsidRDefault="00E15B81" w:rsidP="00E15B81">
      <w:r>
        <w:t>Следует отметить и другие сильные стороны института социального страхования, который выгодно отличается от других институтов страховой защиты:</w:t>
      </w:r>
    </w:p>
    <w:p w:rsidR="00E15B81" w:rsidRDefault="00E15B81" w:rsidP="00E15B81">
      <w:r>
        <w:t>социальное страхование более надежно и стабильно функционирует по причине масштабности страхового поля и всесторонней поддержки государством;</w:t>
      </w:r>
    </w:p>
    <w:p w:rsidR="00E15B81" w:rsidRDefault="00E15B81" w:rsidP="00E15B81">
      <w:r>
        <w:t>общая финансовая нагрузка не столь обременительна, так как обязательный по закону характер обеспечивает регулярный и массовый объем страховых поступлений;</w:t>
      </w:r>
    </w:p>
    <w:p w:rsidR="00E15B81" w:rsidRDefault="00E15B81" w:rsidP="00E15B81">
      <w:r>
        <w:t>нормы страховой защиты обеспечивают широкий круг профилактических и реабилитационных услуг.</w:t>
      </w:r>
    </w:p>
    <w:p w:rsidR="00E15B81" w:rsidRDefault="00E15B81" w:rsidP="00E15B81">
      <w:r>
        <w:t xml:space="preserve">При этом социальное страхование позволяет приблизить сферу социальной защиты непосредственно к трудящимся, их семьям и трудовым коллективам, придать ей рыночный характер регулирования, оно обладает уникальным качеством социального стабилизатора общества. Это достигается с помощью активного участия персонала и работодателей в управлении социальным страхованием, что жизненно важно для преодоления весьма непродуктивного, но все еще широко распространенного в нашей стране авторитарно-командного стиля управления в сфере социальной защиты, который был унаследован от советского прошлого. </w:t>
      </w:r>
    </w:p>
    <w:p w:rsidR="00E15B81" w:rsidRDefault="00E15B81" w:rsidP="00E15B81">
      <w:r>
        <w:t>К институциональным недостаткам существующей в Российской Федерации системы социального страхования можно отнести следующие моменты:</w:t>
      </w:r>
    </w:p>
    <w:p w:rsidR="00E15B81" w:rsidRDefault="00E15B81" w:rsidP="00E15B81">
      <w:r>
        <w:t>Низкие уровни страховой защиты, не обеспечивающие достойную жизнь в старости, в случаях болезни, инвалидности и утраты кормильца. Значительная часть пенсионеров, инвалидов, лиц утративших кормильца, получают пенсии и пособия ниже прожиточного минимума. Особенно обострена эта проблема в регионах Крайнего Севера и приравненных к ним местностях.</w:t>
      </w:r>
    </w:p>
    <w:p w:rsidR="00E15B81" w:rsidRDefault="00E15B81" w:rsidP="00E15B81">
      <w:r>
        <w:t>Преобладание перераспределительных подходов и механизмов в ущерб страховым, когда до 30-40% финансовых средств используется для целей социальной помощи в пользу лиц, не имеющих прав на страховые выплаты, что в два, а то и в три раза превышает аналогичные пропорции в развитых странах.</w:t>
      </w:r>
    </w:p>
    <w:p w:rsidR="00E15B81" w:rsidRDefault="00E15B81" w:rsidP="00E15B81">
      <w:r>
        <w:t>Столь высокие доли перераспределения ресурсов присущи системам социальной помощи и государственного социального обеспечения, но никак не социальному страхованию. Такая деформация в организации социального страхования нарушает принцип зависимости уровня выплачиваемых пенсий и пособий от объема накопленных страховых, и прежде всего, пенсионных прав для работников со средними и высокими уровнями заработной платы и тем самым отрицательно воздействует на их мотивацию к зарабатыванию достойных пенсий и пособий. Коэффициенты пенсий и пособий (соотношение пенсий к предшествующим размерам заработной платы) составляют всего 10-20%, что нельзя признать справедливым способом в организации социального страхования (см. График).</w:t>
      </w:r>
    </w:p>
    <w:p w:rsidR="00E15B81" w:rsidRDefault="00E15B81" w:rsidP="00E15B81">
      <w:r>
        <w:t>График 1</w:t>
      </w:r>
      <w:r w:rsidRPr="00E15B81">
        <w:t xml:space="preserve"> </w:t>
      </w:r>
      <w:r>
        <w:t xml:space="preserve">Соотношение коэффициента замещения </w:t>
      </w:r>
    </w:p>
    <w:p w:rsidR="00E15B81" w:rsidRDefault="00E15B81" w:rsidP="00E15B81">
      <w:r>
        <w:t>и размера заработной платы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Размер заработной платы, руб.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Размер пенсии, руб.</w:t>
            </w:r>
            <w:r w:rsidRPr="00E15B81">
              <w:tab/>
            </w:r>
          </w:p>
          <w:p w:rsidR="00E15B81" w:rsidRPr="00E15B81" w:rsidRDefault="00E15B81" w:rsidP="00E15B81">
            <w:pPr>
              <w:spacing w:after="0" w:line="240" w:lineRule="auto"/>
            </w:pP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Коэффициент замещения пенсии/заработ-ной платы</w:t>
            </w:r>
          </w:p>
          <w:p w:rsidR="00E15B81" w:rsidRPr="00E15B81" w:rsidRDefault="00E15B81" w:rsidP="00E15B81">
            <w:pPr>
              <w:spacing w:after="0" w:line="240" w:lineRule="auto"/>
            </w:pP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100%</w:t>
            </w: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3000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1200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40%</w:t>
            </w: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6000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1800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30%</w:t>
            </w: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12000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2400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18%</w:t>
            </w: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18000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2500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14%</w:t>
            </w:r>
          </w:p>
        </w:tc>
      </w:tr>
      <w:tr w:rsidR="00E15B81" w:rsidRPr="00E15B81" w:rsidTr="00E15B81">
        <w:tc>
          <w:tcPr>
            <w:tcW w:w="2392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30000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2700</w:t>
            </w:r>
          </w:p>
        </w:tc>
        <w:tc>
          <w:tcPr>
            <w:tcW w:w="2393" w:type="dxa"/>
          </w:tcPr>
          <w:p w:rsidR="00E15B81" w:rsidRPr="00E15B81" w:rsidRDefault="00E15B81" w:rsidP="00E15B81">
            <w:pPr>
              <w:spacing w:after="0" w:line="240" w:lineRule="auto"/>
            </w:pPr>
            <w:r w:rsidRPr="00E15B81">
              <w:t>12%</w:t>
            </w:r>
          </w:p>
        </w:tc>
      </w:tr>
    </w:tbl>
    <w:p w:rsidR="00E15B81" w:rsidRDefault="00E15B81" w:rsidP="00E15B81"/>
    <w:p w:rsidR="00E15B81" w:rsidRDefault="007271E3" w:rsidP="00E15B8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38.75pt;height:198pt;visibility:visible">
            <v:imagedata r:id="rId4" o:title="vestniksf265-13g0"/>
          </v:shape>
        </w:pict>
      </w:r>
    </w:p>
    <w:p w:rsidR="00E15B81" w:rsidRDefault="00E15B81" w:rsidP="00E15B81">
      <w:r>
        <w:t xml:space="preserve">В России величина коэффициента замещения удручающе занижена для категорий населения со средними и высокими доходами, по крайней мере в 2–5 раз, и, напротив, на низких и даже на средних уровнях шкалы страхового дохода коэффициент замещения значительно превышает теоретический, который вытекает из логики и принципов обязательного социального страхования. Это связано с нестраховым перераспределением средств верхних четырех </w:t>
      </w:r>
    </w:p>
    <w:p w:rsidR="00E15B81" w:rsidRDefault="00E15B81" w:rsidP="00E15B81">
      <w:r>
        <w:t>(7-10–ых) децильных групп страхуемых лиц, ресурсы которых государство перераспределяет (более правильно сказать экспроприирует), решая проблему бедности и нищеты, что в основном обусловлено низким уровнем покупательной способности заработной платы у значительной части работающих.</w:t>
      </w:r>
    </w:p>
    <w:p w:rsidR="00E15B81" w:rsidRDefault="00E15B81" w:rsidP="00E15B81">
      <w:r>
        <w:t>Развитые страны решают проблему бедности с помощью налоговой, социальной политики и политики регулирования заработной платы, но никак не с помощью социального страхования, которое создано для других целей и не обладает для этого соответствующим потенциалом.</w:t>
      </w:r>
    </w:p>
    <w:p w:rsidR="00E15B81" w:rsidRDefault="00E15B81" w:rsidP="00E15B81">
      <w:r>
        <w:t>В число важнейших системных препятствий и трудностей формирования социального страхования в России специалисты и ученые, а также эксперты Международной организации труда включают следующие:</w:t>
      </w:r>
    </w:p>
    <w:p w:rsidR="00E15B81" w:rsidRDefault="00E15B81" w:rsidP="00E15B81"/>
    <w:p w:rsidR="00E15B81" w:rsidRDefault="00E15B81" w:rsidP="00E15B81">
      <w:r>
        <w:t>отсутствие национальной доктрины формирования институтов социального страхования, возможности развития которых были бы научно обоснованы и органично увязаны с системами заработной платы и налоговыми системами, состоянием и политикой на рынке труда, демографическим положением в настоящем и его прогнозным положением в будущем;</w:t>
      </w:r>
    </w:p>
    <w:p w:rsidR="00E15B81" w:rsidRDefault="00E15B81" w:rsidP="00E15B81">
      <w:r>
        <w:t>сохранение правового закрепления собственности средств обязательного социального страхования за государством, что деформирует весь массив правоотношений в этой сфере, лишает работников и членов их семей законного, юридически закрепленного, права на этот ключевой ресурс их социальной защиты, переводит их статус собственников этих средств в унизительное положение получателей пособий23;</w:t>
      </w:r>
    </w:p>
    <w:p w:rsidR="00E15B81" w:rsidRDefault="00E15B81" w:rsidP="00E15B81">
      <w:r>
        <w:t>применение архаичной практики социалистического прошлого, когда значительная часть средств внебюджетных фондов включается в состав федерального бюджета, что приводит к их использованию для выплат нестрахового (нецелевого) характера и нарушению принципа адекватности (зависимости) уровня выплачиваемых пособий от размеров страховых взносов;</w:t>
      </w:r>
    </w:p>
    <w:p w:rsidR="00E15B81" w:rsidRDefault="00E15B81" w:rsidP="00E15B81">
      <w:r>
        <w:t>слабое развитие инструментария и инфраструктуры управления социальным страхованием, что выражается в отсутствии официально утвержденных моделей актуарных расчетов и статусов актуарных центров, в применении ненадлежащей и неполной информационной базы, а также в фактически зачаточном состоянии систем проведения реабилитации инвалидов (медицинской, профессиональной и социальной). 24</w:t>
      </w:r>
    </w:p>
    <w:p w:rsidR="00E15B81" w:rsidRDefault="00E15B81" w:rsidP="00E15B81">
      <w:r>
        <w:t xml:space="preserve">Среди вышеупомянутых препятствий для формирования подлинно страховой системы социального страхования особо выделяется правовая норма, согласно которой средства социального страхования являются “государственной собственностью”. Это по самой своей сути неверное представление приводит к деформации всего круга правоотношений в данной сфере. Из этой юридической нормы вытекает мифологема, согласно которой все, кто получают пособия, пенсии, медицинскую помощь, - это иждивенцы, находятся на содержании государства или работающих. </w:t>
      </w:r>
    </w:p>
    <w:p w:rsidR="00E15B81" w:rsidRDefault="00E15B81" w:rsidP="00E15B81">
      <w:r>
        <w:t>Данный миф культивируется СМИ и даже официальными лицами, что позволяет последним публично демонстрировать свою озабоченность интересами пенсионеров, объяснять причины нищенского уровня пенсий и пособий с помощью подмены понятий, причины и следствий, например, ссылаясь на неблагополучную демографическую ситуацию и положение на рынке труда, а также уходить от ответственности за то, как использовались средства, которые нынешние пенсионеры в трудовой период своей жизни заработали и внесли на свое пенсионное обеспечение.</w:t>
      </w:r>
    </w:p>
    <w:p w:rsidR="00E15B81" w:rsidRDefault="00E15B81" w:rsidP="00E15B81">
      <w:r>
        <w:t xml:space="preserve">Между тем, по всем канонам экономической науки и устоявшимся представлениям, в системе социального страхования (включая правовую практику всех развитых стран и положения конвенций МОТ), страховые платежи являются резервируемой частью заработной платы работников, которая им недодается и предназначается на случаи наступления для них социальных рисков (старости, инвалидности, болезни и т.д.). </w:t>
      </w:r>
    </w:p>
    <w:p w:rsidR="00E15B81" w:rsidRDefault="00E15B81" w:rsidP="00E15B81">
      <w:r>
        <w:t>Целевая функция этой резервируемой части заработной платы состоит в воспроизводстве рабочей силы, а поэтому ее экономическая и правовая природа определяет безальтернативную трактовку вопроса собственности – это собственность застрахованных работников (и их иждивенцев), право на которую они реализовывают при наступлении страховых случаев: при выходе на пенсию, установлении факта инвалидности и т.д.</w:t>
      </w:r>
    </w:p>
    <w:p w:rsidR="00E15B81" w:rsidRDefault="00E15B81" w:rsidP="00E15B81">
      <w:r>
        <w:t>Исходя из такого понимания вопроса работающие, которые становятся пенсионерами - не иждивенцы. Они получают уже заработанное, ибо в период трудовой деятельности создавали средства для своего проживания после ее неизбежного прекращения (по той или иной причине) и из их заработной платы регулярно на протяжении всего периода трудовой деятельности удерживались взносы на цели пенсионного обеспечения.</w:t>
      </w:r>
    </w:p>
    <w:p w:rsidR="00E15B81" w:rsidRDefault="00E15B81" w:rsidP="00E15B81">
      <w:r>
        <w:t>При таком понимании собственности страховых средств роль государства состоит в том, что оно выступает гарантом сохранения заработанных страховых прав и распорядителем страховых ресурсов. И если оказывается, что их не хватает, виноваты в этом не пенсионеры (в свое время их заработавшие), а те органы государственной власти, которые неэффективно распорядились доверенными им средствами.</w:t>
      </w:r>
    </w:p>
    <w:p w:rsidR="00E15B81" w:rsidRDefault="00E15B81" w:rsidP="00E15B81">
      <w:r>
        <w:t>Логическим выводом из данного подхода является отказ от представлений о государстве как собственнике страховых ресурсов и признание на законодательном уровне этих средств в качестве собственности страхуемых работников, право на которую они реализуют при наступлении страховых случаев. Такова третья концептуальная посылка, необходимая для формирования правового поля социального страхования.</w:t>
      </w:r>
    </w:p>
    <w:p w:rsidR="00E15B81" w:rsidRDefault="00E15B81" w:rsidP="00E15B81">
      <w:r>
        <w:t>Оценивая эффективность социального страхования как стабилизатора доходов и механизма воспроизводства населения и трудовых ресурсов, можно констатировать, что уровень перераспределения национального дохода в целях социальной защиты недостаточен. Это объясняется, в первую очередь, заниженной стоимостью труда и пониженными размерами устанавливаемой государством социальной нагрузки на экономику.</w:t>
      </w:r>
    </w:p>
    <w:p w:rsidR="00E15B81" w:rsidRDefault="00E15B81" w:rsidP="00E15B81">
      <w:r>
        <w:t>В этой связи следует концептуально и законодательно определить размеры и пропорции ВВП, направляемые на цели социального страхования. По нашему мнению, экономические, социальные, демографические и природно-климатические условия жизнедеятельности населения России вызывают необходимость выделять на цели социального страхования: на первом этапе становления системы социального страхования (2007-2010 годы)- не менее 10-12 % ВВП (т.е. в полтора раза больше, чем в настоящее время), а на втором (2011-2015 годы) - не менее 13-15% ВВП (т.е. в два раза больше существующих объемов и пропорций) 25. Такова четвертая концептуальная посылка формирования системы социального страхования России.</w:t>
      </w:r>
    </w:p>
    <w:p w:rsidR="00E15B81" w:rsidRDefault="00E15B81" w:rsidP="00E15B81">
      <w:r>
        <w:t xml:space="preserve">Практика функционирования систем социального страхования в развитых странах свидетельствует о целесообразности отделения средств социального страхования от государственного бюджета. Их целевое предназначение и высокая публичная значимость обуславливают их автономный характер и систему законодательных мер по их контролю и прозрачности. </w:t>
      </w:r>
    </w:p>
    <w:p w:rsidR="00E15B81" w:rsidRDefault="00E15B81" w:rsidP="00E15B81">
      <w:r>
        <w:t xml:space="preserve">В начале 90-х годов такой порядок применялся и в России. С введением ЕСН и принятием федеральных законов по пенсионной реформе в 2002 году часть средств стала поступать в федеральный бюджет, а начиная с 2005 года можно уже говорить о полном их слиянии со средствами федерального бюджета, что повлекло за собой многочисленные нарушения по срокам передачи этих средств государственным внебюджетным фондам и нецелевом их использовании. Автономия, государственный и публичный контроль за их использованием, прозрачность страховых ресурсов необходимое условие финансовой стабильности социального страхования. Это пятая концептуальная посылка формирования системы социального страхования в России. </w:t>
      </w:r>
    </w:p>
    <w:p w:rsidR="00E15B81" w:rsidRDefault="00E15B81" w:rsidP="00E15B81">
      <w:r>
        <w:t>Кроме того, все еще не обрел своей законодательной формы ряд видов социального страхования: по страхованию досрочных пенсий за работу в районах Крайнего Севера и приравненных к ним местностях, профессиональных пенсий за работу в особо опасных производствах (шахтеры), пенсий за выслугу лет; по страхованию работников, занятых на предприятиях малого и среднего бизнеса, самозанятых работников. В итоге – единое поле социальных рисков не охвачено равномерной "сеткой" страхования, в нем имеется много "брешей", что приводит к ослаблению (и выпадению из данной сферы) социальной защиты значительных слоев населения.</w:t>
      </w:r>
    </w:p>
    <w:p w:rsidR="00E15B81" w:rsidRDefault="00E15B81" w:rsidP="00E15B81">
      <w:r>
        <w:t>Так, по экспертным оценкам, около 15-18 млн. человек трудоспособного возраста в малом и среднем бизнесе фактически не охвачены обязательным пенсионным страхованием, еще 6-8 млн. человек, прежде всего занятых в сельском хозяйстве, при существующих условиях не смогут заработать пенсионных прав для получения пенсий, размеры которых были бы равны прожиточному минимуму пенсионера. Это означает, что уже через 5-10 лет как минимум около четверти получателей пенсий (некоторые эксперты оценивают эту категорию до 40% от общей численности пенсионеров) могут рассчитывать только на социальную пенсию.</w:t>
      </w:r>
    </w:p>
    <w:p w:rsidR="00E15B81" w:rsidRDefault="00E15B81" w:rsidP="00E15B81">
      <w:r>
        <w:t>В этой связи возникает безотлагательная потребность в формировании систем обязательного социального страхования следующих видов: профессиональных пенсий, пенсий для работающих в районах Крайнего Севера и приравненных к ним местностяхи пенсий для работающих на малых и средних предприятиях, а также для самозанятых работников. Это - шестая концептуальная посылка формирования системы социального страхования для России.</w:t>
      </w:r>
    </w:p>
    <w:p w:rsidR="00E15B81" w:rsidRDefault="00E15B81" w:rsidP="00E15B81">
      <w:r>
        <w:t>Следует отметить недостаточную концептуальную и методологическую разработку организации социального страхования. Принципы и инструментарий организации финансовых институтов и систем социальных гарантий, которые широко используются во многих развитых странах в практике различных видов социального страхования – социальный и профессиональный риски, эквивалентность страховых взносов и выплат, увязка уровней социальных рисков и страховых тарифов – эти и другие классические элементы и механизмы данных систем все еще представляются многим из числа лиц, определяющих социальную политику, отвлеченными категориями, а не жизненно важными регуляторами социальной защиты населения.</w:t>
      </w:r>
    </w:p>
    <w:p w:rsidR="00E15B81" w:rsidRDefault="00E15B81" w:rsidP="00E15B81">
      <w:r>
        <w:t>При этом существующее правовое положение (статус) внебюджетных социальных фондов зауживает их роль и функции, сводит их, в основном, к финансовым учреждениям ("распределителей средств"). Мировой опыт свидетельствует о том, что основные виды социального страхования, кроме финансовых задач по компенсации утраты заработков (в связи с временной и постоянной утратой трудоспособности или места работы), выполняют целый ряд других функций: оздоровление трудящихся и членов их семей, организацию лечения, проведения крупномасштабных национальных программ по реабилитации инвалидов.</w:t>
      </w:r>
    </w:p>
    <w:p w:rsidR="00E15B81" w:rsidRDefault="00E15B81" w:rsidP="00E15B81">
      <w:r>
        <w:t xml:space="preserve">Таким образом, действующая в России система социальной защиты еще в крайне недостаточной мере использует потенциал института обязательного социального страхования. Пока можно говорить только об отдельных элементах и сегментах социального страхования, для которых в значительной степени характерно применение принципов социального обеспечения и социальной помощи. </w:t>
      </w:r>
    </w:p>
    <w:p w:rsidR="00E15B81" w:rsidRDefault="00E15B81" w:rsidP="00E15B81">
      <w:r>
        <w:t>При достаточно высокой страховой нагрузке (и особенно для работодателей) уровень большинства социальных выплат и, прежде всего пенсий, явно недостаточен и не увязан с объемом вносимых страховых средств. То есть отсутствует должная зависимость уровня выплачиваемых пособий от размеров взносов. Для дисциплинированных плательщиков страховых взносов с заработной платы средних и высоких размеров размер коэффициентов замещения составляет всего 10-20%, что является крайне заниженной величиной.</w:t>
      </w:r>
    </w:p>
    <w:p w:rsidR="00E15B81" w:rsidRDefault="00E15B81" w:rsidP="00E15B81">
      <w:r>
        <w:t>Во многом это объясняется тем, что за счет налогообложения фонда оплаты труда в форме единого социального налога (ЕСН) финансируются выплаты как страхового, так и нестрахового характера, что свидетельствует об отсутствии реального разделения системы социального страхования и системы социальной помощи.</w:t>
      </w:r>
    </w:p>
    <w:p w:rsidR="00E15B81" w:rsidRDefault="00E15B81" w:rsidP="00E15B81">
      <w:r>
        <w:t>Важнейшей задачей формирования новой модели социального страхования является перераспределение ответственности основных субъектов социального страхования: работодателей, государства и работников.</w:t>
      </w:r>
    </w:p>
    <w:p w:rsidR="00E15B81" w:rsidRDefault="00E15B81" w:rsidP="00E15B81">
      <w:r>
        <w:t>Непременным условием для этого должно послужить нормативные (законодательные) и договорные формы повышения заработной платы у работников с низкими ее уровнями, а также выравнивание ее размеров у крайних децильных групп, по крайней мере, до соотношения 1:10. Это седьмая концептуальная посылка формирования системы социального страхования для России.</w:t>
      </w:r>
    </w:p>
    <w:p w:rsidR="00E15B81" w:rsidRDefault="00E15B81" w:rsidP="00E15B81">
      <w:r>
        <w:t>Государство должно научиться решать задачи борьбы с бедностью путем формирования налоговых (нестраховых) механизмов, позволяющих обеспечивать базовый уровень социальной защиты (социальные пенсии, пособия и медицинская помощь) и предохраняющих население от крайней бедности (нищеты), а также проводить активную государственную политику на рынке труда (повышение занятости).</w:t>
      </w:r>
    </w:p>
    <w:p w:rsidR="00E15B81" w:rsidRDefault="00E15B81" w:rsidP="00E15B81">
      <w:r>
        <w:t>Таким образом, сложившаяся за десятилетия социалистическая модель социальной защиты пока остается без существенных изменений. Ее главная черта – превалирование институтов государственного социального обеспечения и социальной помощи - фактически блокирует развитие рыночного института социального страхования. Такая политика – в условиях рыночной экономики – тормозит становление финансовых механизмов самоответственности работников и работодателей в сфере предупреждения и компенсации социальных рисков. Однако уже сейчас очевидно, что без решения проблемы социального страхования на основе подлинно присущих ему принципов организовать эффективную социальную и экономическую политику не удастся.</w:t>
      </w:r>
    </w:p>
    <w:p w:rsidR="004E683E" w:rsidRDefault="00E15B81" w:rsidP="00E15B81">
      <w:r>
        <w:t>Таким образом, при разработке концептуальных предложений по формированию национальной системы социального страхования следует иметь в виду, что данная система в сильной мере зависит от таких “внешних” по отношению к ней акторов, как заработная плата и налоги, состояние рынка труда и демографического положения, а также от институциональных (“внутренних” факторов) основ построения: определения целей и принципов социального страхования на основе их соответствия гуманистическим идеалам и правам человека.</w:t>
      </w:r>
      <w:bookmarkStart w:id="0" w:name="_GoBack"/>
      <w:bookmarkEnd w:id="0"/>
    </w:p>
    <w:sectPr w:rsidR="004E683E" w:rsidSect="004E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B81"/>
    <w:rsid w:val="004E683E"/>
    <w:rsid w:val="007271E3"/>
    <w:rsid w:val="009A2876"/>
    <w:rsid w:val="00AA7762"/>
    <w:rsid w:val="00CC50A9"/>
    <w:rsid w:val="00E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87C08A-82BB-468F-ABF2-A87D9DCF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B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5B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2011-02-16T06:03:00Z</cp:lastPrinted>
  <dcterms:created xsi:type="dcterms:W3CDTF">2014-05-27T22:16:00Z</dcterms:created>
  <dcterms:modified xsi:type="dcterms:W3CDTF">2014-05-27T22:16:00Z</dcterms:modified>
</cp:coreProperties>
</file>