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6901" w:rsidRPr="00B44079" w:rsidRDefault="0021158B" w:rsidP="0021158B">
      <w:pPr>
        <w:pStyle w:val="a3"/>
        <w:suppressAutoHyphens/>
        <w:spacing w:after="0" w:line="360" w:lineRule="auto"/>
        <w:ind w:firstLine="709"/>
        <w:jc w:val="both"/>
        <w:rPr>
          <w:rFonts w:ascii="Times New Roman" w:hAnsi="Times New Roman" w:cs="Times New Roman"/>
          <w:color w:val="auto"/>
          <w:sz w:val="28"/>
        </w:rPr>
      </w:pPr>
      <w:r w:rsidRPr="0021158B">
        <w:rPr>
          <w:rFonts w:ascii="Times New Roman" w:hAnsi="Times New Roman" w:cs="Times New Roman"/>
          <w:color w:val="auto"/>
          <w:sz w:val="28"/>
        </w:rPr>
        <w:t>Оглавление</w:t>
      </w:r>
    </w:p>
    <w:p w:rsidR="0021158B" w:rsidRPr="00B44079" w:rsidRDefault="0021158B" w:rsidP="0021158B">
      <w:pPr>
        <w:pStyle w:val="a3"/>
        <w:suppressAutoHyphens/>
        <w:spacing w:after="0" w:line="360" w:lineRule="auto"/>
        <w:ind w:firstLine="709"/>
        <w:jc w:val="both"/>
        <w:rPr>
          <w:rFonts w:ascii="Times New Roman" w:hAnsi="Times New Roman" w:cs="Times New Roman"/>
          <w:b/>
          <w:bCs/>
          <w:color w:val="auto"/>
          <w:sz w:val="28"/>
          <w:szCs w:val="28"/>
        </w:rPr>
      </w:pPr>
    </w:p>
    <w:p w:rsidR="0021158B" w:rsidRPr="0021158B" w:rsidRDefault="0021158B" w:rsidP="0021158B">
      <w:pPr>
        <w:pStyle w:val="11"/>
        <w:tabs>
          <w:tab w:val="right" w:leader="dot" w:pos="9344"/>
        </w:tabs>
        <w:suppressAutoHyphens/>
        <w:spacing w:after="0" w:line="360" w:lineRule="auto"/>
        <w:ind w:left="0"/>
        <w:rPr>
          <w:noProof/>
          <w:color w:val="auto"/>
          <w:sz w:val="28"/>
          <w:lang w:eastAsia="ru-RU"/>
        </w:rPr>
      </w:pPr>
      <w:r w:rsidRPr="0021158B">
        <w:rPr>
          <w:noProof/>
          <w:color w:val="auto"/>
          <w:sz w:val="28"/>
        </w:rPr>
        <w:t>Введение</w:t>
      </w:r>
    </w:p>
    <w:p w:rsidR="0021158B" w:rsidRPr="0021158B" w:rsidRDefault="0021158B" w:rsidP="0021158B">
      <w:pPr>
        <w:pStyle w:val="11"/>
        <w:tabs>
          <w:tab w:val="right" w:leader="dot" w:pos="9344"/>
        </w:tabs>
        <w:suppressAutoHyphens/>
        <w:spacing w:after="0" w:line="360" w:lineRule="auto"/>
        <w:ind w:left="0"/>
        <w:rPr>
          <w:noProof/>
          <w:color w:val="auto"/>
          <w:sz w:val="28"/>
          <w:lang w:eastAsia="ru-RU"/>
        </w:rPr>
      </w:pPr>
      <w:r w:rsidRPr="0021158B">
        <w:rPr>
          <w:noProof/>
          <w:color w:val="auto"/>
          <w:sz w:val="28"/>
        </w:rPr>
        <w:t>1.Экономическое содержание финансовой политики государства</w:t>
      </w:r>
    </w:p>
    <w:p w:rsidR="0021158B" w:rsidRPr="0021158B" w:rsidRDefault="0021158B" w:rsidP="0021158B">
      <w:pPr>
        <w:pStyle w:val="21"/>
        <w:tabs>
          <w:tab w:val="right" w:leader="dot" w:pos="9344"/>
        </w:tabs>
        <w:suppressAutoHyphens/>
        <w:spacing w:before="0" w:after="0" w:line="360" w:lineRule="auto"/>
        <w:ind w:left="0"/>
        <w:jc w:val="both"/>
        <w:rPr>
          <w:noProof/>
          <w:sz w:val="28"/>
          <w:lang w:eastAsia="ru-RU"/>
        </w:rPr>
      </w:pPr>
      <w:r w:rsidRPr="0021158B">
        <w:rPr>
          <w:noProof/>
          <w:sz w:val="28"/>
        </w:rPr>
        <w:t>1.1 Сущность, цели и задачи финансовой политики государства</w:t>
      </w:r>
    </w:p>
    <w:p w:rsidR="0021158B" w:rsidRPr="0021158B" w:rsidRDefault="00B44079" w:rsidP="0021158B">
      <w:pPr>
        <w:pStyle w:val="21"/>
        <w:tabs>
          <w:tab w:val="right" w:leader="dot" w:pos="9344"/>
        </w:tabs>
        <w:suppressAutoHyphens/>
        <w:spacing w:before="0" w:after="0" w:line="360" w:lineRule="auto"/>
        <w:ind w:left="0"/>
        <w:jc w:val="both"/>
        <w:rPr>
          <w:noProof/>
          <w:sz w:val="28"/>
          <w:lang w:eastAsia="ru-RU"/>
        </w:rPr>
      </w:pPr>
      <w:r>
        <w:rPr>
          <w:noProof/>
          <w:sz w:val="28"/>
          <w:lang w:bidi="he-IL"/>
        </w:rPr>
        <w:t>1.2 Типы финансовой политики</w:t>
      </w:r>
    </w:p>
    <w:p w:rsidR="0021158B" w:rsidRPr="0021158B" w:rsidRDefault="0021158B" w:rsidP="0021158B">
      <w:pPr>
        <w:pStyle w:val="11"/>
        <w:tabs>
          <w:tab w:val="right" w:leader="dot" w:pos="9344"/>
        </w:tabs>
        <w:suppressAutoHyphens/>
        <w:spacing w:after="0" w:line="360" w:lineRule="auto"/>
        <w:ind w:left="0"/>
        <w:rPr>
          <w:noProof/>
          <w:color w:val="auto"/>
          <w:sz w:val="28"/>
          <w:lang w:eastAsia="ru-RU"/>
        </w:rPr>
      </w:pPr>
      <w:r w:rsidRPr="0021158B">
        <w:rPr>
          <w:noProof/>
          <w:color w:val="auto"/>
          <w:sz w:val="28"/>
        </w:rPr>
        <w:t>2.Направления финансовой политики</w:t>
      </w:r>
    </w:p>
    <w:p w:rsidR="0021158B" w:rsidRPr="0021158B" w:rsidRDefault="0021158B" w:rsidP="0021158B">
      <w:pPr>
        <w:pStyle w:val="21"/>
        <w:tabs>
          <w:tab w:val="right" w:leader="dot" w:pos="9344"/>
        </w:tabs>
        <w:suppressAutoHyphens/>
        <w:spacing w:before="0" w:after="0" w:line="360" w:lineRule="auto"/>
        <w:ind w:left="0"/>
        <w:jc w:val="both"/>
        <w:rPr>
          <w:noProof/>
          <w:sz w:val="28"/>
          <w:lang w:eastAsia="ru-RU"/>
        </w:rPr>
      </w:pPr>
      <w:r w:rsidRPr="0021158B">
        <w:rPr>
          <w:noProof/>
          <w:sz w:val="28"/>
          <w:lang w:bidi="he-IL"/>
        </w:rPr>
        <w:t>2.1</w:t>
      </w:r>
      <w:r w:rsidRPr="00B44079">
        <w:rPr>
          <w:noProof/>
          <w:sz w:val="28"/>
          <w:lang w:bidi="he-IL"/>
        </w:rPr>
        <w:t xml:space="preserve"> </w:t>
      </w:r>
      <w:r w:rsidRPr="0021158B">
        <w:rPr>
          <w:noProof/>
          <w:sz w:val="28"/>
          <w:lang w:bidi="he-IL"/>
        </w:rPr>
        <w:t>Бюджетная политика</w:t>
      </w:r>
    </w:p>
    <w:p w:rsidR="0021158B" w:rsidRPr="0021158B" w:rsidRDefault="0021158B" w:rsidP="0021158B">
      <w:pPr>
        <w:pStyle w:val="21"/>
        <w:tabs>
          <w:tab w:val="right" w:leader="dot" w:pos="9344"/>
        </w:tabs>
        <w:suppressAutoHyphens/>
        <w:spacing w:before="0" w:after="0" w:line="360" w:lineRule="auto"/>
        <w:ind w:left="0"/>
        <w:jc w:val="both"/>
        <w:rPr>
          <w:noProof/>
          <w:sz w:val="28"/>
          <w:lang w:eastAsia="ru-RU"/>
        </w:rPr>
      </w:pPr>
      <w:r w:rsidRPr="0021158B">
        <w:rPr>
          <w:noProof/>
          <w:sz w:val="28"/>
          <w:lang w:bidi="he-IL"/>
        </w:rPr>
        <w:t>2.2</w:t>
      </w:r>
      <w:r w:rsidRPr="00B44079">
        <w:rPr>
          <w:noProof/>
          <w:sz w:val="28"/>
          <w:lang w:bidi="he-IL"/>
        </w:rPr>
        <w:t xml:space="preserve"> </w:t>
      </w:r>
      <w:r w:rsidRPr="0021158B">
        <w:rPr>
          <w:noProof/>
          <w:sz w:val="28"/>
          <w:lang w:bidi="he-IL"/>
        </w:rPr>
        <w:t>Налоговая политика</w:t>
      </w:r>
    </w:p>
    <w:p w:rsidR="0021158B" w:rsidRPr="0021158B" w:rsidRDefault="0021158B" w:rsidP="0021158B">
      <w:pPr>
        <w:pStyle w:val="21"/>
        <w:tabs>
          <w:tab w:val="right" w:leader="dot" w:pos="9344"/>
        </w:tabs>
        <w:suppressAutoHyphens/>
        <w:spacing w:before="0" w:after="0" w:line="360" w:lineRule="auto"/>
        <w:ind w:left="0"/>
        <w:jc w:val="both"/>
        <w:rPr>
          <w:noProof/>
          <w:sz w:val="28"/>
          <w:lang w:eastAsia="ru-RU"/>
        </w:rPr>
      </w:pPr>
      <w:r w:rsidRPr="0021158B">
        <w:rPr>
          <w:noProof/>
          <w:sz w:val="28"/>
          <w:lang w:bidi="he-IL"/>
        </w:rPr>
        <w:t>2.3</w:t>
      </w:r>
      <w:r w:rsidRPr="00B44079">
        <w:rPr>
          <w:noProof/>
          <w:sz w:val="28"/>
          <w:lang w:bidi="he-IL"/>
        </w:rPr>
        <w:t xml:space="preserve"> </w:t>
      </w:r>
      <w:r w:rsidRPr="0021158B">
        <w:rPr>
          <w:noProof/>
          <w:sz w:val="28"/>
          <w:lang w:bidi="he-IL"/>
        </w:rPr>
        <w:t>Таможенная политика</w:t>
      </w:r>
    </w:p>
    <w:p w:rsidR="0021158B" w:rsidRPr="0021158B" w:rsidRDefault="0021158B" w:rsidP="0021158B">
      <w:pPr>
        <w:pStyle w:val="21"/>
        <w:tabs>
          <w:tab w:val="right" w:leader="dot" w:pos="9344"/>
        </w:tabs>
        <w:suppressAutoHyphens/>
        <w:spacing w:before="0" w:after="0" w:line="360" w:lineRule="auto"/>
        <w:ind w:left="0"/>
        <w:jc w:val="both"/>
        <w:rPr>
          <w:noProof/>
          <w:sz w:val="28"/>
          <w:lang w:eastAsia="ru-RU"/>
        </w:rPr>
      </w:pPr>
      <w:r w:rsidRPr="0021158B">
        <w:rPr>
          <w:noProof/>
          <w:sz w:val="28"/>
          <w:lang w:bidi="he-IL"/>
        </w:rPr>
        <w:t>2.4</w:t>
      </w:r>
      <w:r w:rsidRPr="00B44079">
        <w:rPr>
          <w:noProof/>
          <w:sz w:val="28"/>
          <w:lang w:bidi="he-IL"/>
        </w:rPr>
        <w:t xml:space="preserve"> </w:t>
      </w:r>
      <w:r w:rsidRPr="0021158B">
        <w:rPr>
          <w:noProof/>
          <w:sz w:val="28"/>
          <w:lang w:bidi="he-IL"/>
        </w:rPr>
        <w:t>Денежно-кредитная политика</w:t>
      </w:r>
    </w:p>
    <w:p w:rsidR="0021158B" w:rsidRPr="0021158B" w:rsidRDefault="0021158B" w:rsidP="0021158B">
      <w:pPr>
        <w:pStyle w:val="11"/>
        <w:tabs>
          <w:tab w:val="right" w:leader="dot" w:pos="9344"/>
        </w:tabs>
        <w:suppressAutoHyphens/>
        <w:spacing w:after="0" w:line="360" w:lineRule="auto"/>
        <w:ind w:left="0"/>
        <w:rPr>
          <w:noProof/>
          <w:color w:val="auto"/>
          <w:sz w:val="28"/>
          <w:lang w:eastAsia="ru-RU"/>
        </w:rPr>
      </w:pPr>
      <w:r w:rsidRPr="0021158B">
        <w:rPr>
          <w:noProof/>
          <w:color w:val="auto"/>
          <w:sz w:val="28"/>
          <w:lang w:bidi="he-IL"/>
        </w:rPr>
        <w:t>3.Экономический рост как ориентир финансовой политики</w:t>
      </w:r>
    </w:p>
    <w:p w:rsidR="0021158B" w:rsidRPr="0021158B" w:rsidRDefault="0021158B" w:rsidP="0021158B">
      <w:pPr>
        <w:pStyle w:val="11"/>
        <w:tabs>
          <w:tab w:val="right" w:leader="dot" w:pos="9344"/>
        </w:tabs>
        <w:suppressAutoHyphens/>
        <w:spacing w:after="0" w:line="360" w:lineRule="auto"/>
        <w:ind w:left="0"/>
        <w:rPr>
          <w:noProof/>
          <w:color w:val="auto"/>
          <w:sz w:val="28"/>
          <w:lang w:eastAsia="ru-RU"/>
        </w:rPr>
      </w:pPr>
      <w:r w:rsidRPr="0021158B">
        <w:rPr>
          <w:noProof/>
          <w:color w:val="auto"/>
          <w:sz w:val="28"/>
          <w:lang w:bidi="he-IL"/>
        </w:rPr>
        <w:t>4.Заключение</w:t>
      </w:r>
    </w:p>
    <w:p w:rsidR="0021158B" w:rsidRPr="0021158B" w:rsidRDefault="0021158B" w:rsidP="0021158B">
      <w:pPr>
        <w:pStyle w:val="11"/>
        <w:tabs>
          <w:tab w:val="right" w:leader="dot" w:pos="9344"/>
        </w:tabs>
        <w:suppressAutoHyphens/>
        <w:spacing w:after="0" w:line="360" w:lineRule="auto"/>
        <w:ind w:left="0"/>
        <w:rPr>
          <w:noProof/>
          <w:color w:val="auto"/>
          <w:sz w:val="28"/>
          <w:lang w:eastAsia="ru-RU"/>
        </w:rPr>
      </w:pPr>
      <w:r w:rsidRPr="0021158B">
        <w:rPr>
          <w:noProof/>
          <w:color w:val="auto"/>
          <w:sz w:val="28"/>
          <w:lang w:bidi="he-IL"/>
        </w:rPr>
        <w:t>5.Список используемой литературы</w:t>
      </w:r>
    </w:p>
    <w:p w:rsidR="00896901" w:rsidRPr="0021158B" w:rsidRDefault="00896901" w:rsidP="0021158B">
      <w:pPr>
        <w:pStyle w:val="a3"/>
        <w:suppressAutoHyphens/>
        <w:spacing w:after="0" w:line="360" w:lineRule="auto"/>
        <w:ind w:firstLine="709"/>
        <w:jc w:val="both"/>
        <w:rPr>
          <w:rFonts w:ascii="Times New Roman" w:hAnsi="Times New Roman" w:cs="Times New Roman"/>
          <w:b/>
          <w:bCs/>
          <w:color w:val="auto"/>
          <w:sz w:val="28"/>
          <w:szCs w:val="28"/>
        </w:rPr>
      </w:pPr>
    </w:p>
    <w:p w:rsidR="0021158B" w:rsidRDefault="0021158B">
      <w:pPr>
        <w:rPr>
          <w:rFonts w:ascii="Times New Roman" w:hAnsi="Times New Roman"/>
          <w:b/>
          <w:bCs/>
          <w:sz w:val="28"/>
          <w:szCs w:val="28"/>
        </w:rPr>
      </w:pPr>
      <w:bookmarkStart w:id="0" w:name="_Toc252188107"/>
      <w:r>
        <w:br w:type="page"/>
      </w:r>
    </w:p>
    <w:p w:rsidR="00CF247B" w:rsidRPr="0021158B" w:rsidRDefault="00CF247B" w:rsidP="0021158B">
      <w:pPr>
        <w:pStyle w:val="1"/>
        <w:keepNext w:val="0"/>
        <w:keepLines w:val="0"/>
        <w:suppressAutoHyphens/>
        <w:spacing w:before="0" w:line="360" w:lineRule="auto"/>
        <w:ind w:firstLine="709"/>
        <w:jc w:val="both"/>
        <w:rPr>
          <w:color w:val="auto"/>
          <w:u w:val="none"/>
        </w:rPr>
      </w:pPr>
      <w:r w:rsidRPr="0021158B">
        <w:rPr>
          <w:color w:val="auto"/>
          <w:u w:val="none"/>
        </w:rPr>
        <w:t>Введение</w:t>
      </w:r>
      <w:bookmarkEnd w:id="0"/>
    </w:p>
    <w:p w:rsidR="00CF247B" w:rsidRPr="0021158B" w:rsidRDefault="00CF247B" w:rsidP="0021158B">
      <w:pPr>
        <w:pStyle w:val="a3"/>
        <w:suppressAutoHyphens/>
        <w:spacing w:after="0" w:line="360" w:lineRule="auto"/>
        <w:ind w:firstLine="709"/>
        <w:jc w:val="both"/>
        <w:rPr>
          <w:rFonts w:ascii="Times New Roman" w:hAnsi="Times New Roman" w:cs="Times New Roman"/>
          <w:b/>
          <w:bCs/>
          <w:color w:val="auto"/>
          <w:sz w:val="28"/>
          <w:szCs w:val="28"/>
        </w:rPr>
      </w:pPr>
    </w:p>
    <w:p w:rsidR="00CF247B" w:rsidRPr="0021158B" w:rsidRDefault="00CF247B" w:rsidP="0021158B">
      <w:pPr>
        <w:pStyle w:val="a3"/>
        <w:suppressAutoHyphens/>
        <w:spacing w:after="0" w:line="360" w:lineRule="auto"/>
        <w:ind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rPr>
        <w:t>Государство в процессе своего функционирования осуществляет политическую деятельность в различных сферах общественной жизни. Объектом этой деятельности выступают экономика в целом, а также отдельные составные элементы: цена, денежное обращение, финансы, кредит, валютные отношения и т.п.</w:t>
      </w:r>
    </w:p>
    <w:p w:rsidR="00CF247B" w:rsidRPr="0021158B" w:rsidRDefault="00CF247B" w:rsidP="0021158B">
      <w:pPr>
        <w:pStyle w:val="a3"/>
        <w:suppressAutoHyphens/>
        <w:spacing w:after="0" w:line="360" w:lineRule="auto"/>
        <w:ind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rPr>
        <w:t>Финансовая политика - составная часть экономической политики государства. В ней конкретизируются главные направления развития народного хозяйства, определяется общий объем финансовых ресурсов, их источники и направления использования, разрабатывается механизм регулирования и стимулирования финансовыми методами социально-экономических процессов.</w:t>
      </w:r>
    </w:p>
    <w:p w:rsidR="00CF247B" w:rsidRPr="0021158B" w:rsidRDefault="00CF247B" w:rsidP="0021158B">
      <w:pPr>
        <w:pStyle w:val="a3"/>
        <w:suppressAutoHyphens/>
        <w:spacing w:after="0" w:line="360" w:lineRule="auto"/>
        <w:ind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rPr>
        <w:t>В то же время финансовая политика - относительно самостоятельная сфера деятельности государства, важнейшее средство реализации политики государства в любой области общественной деятельности.</w:t>
      </w:r>
    </w:p>
    <w:p w:rsidR="00CF247B" w:rsidRPr="0021158B" w:rsidRDefault="00CF247B" w:rsidP="0021158B">
      <w:pPr>
        <w:pStyle w:val="a3"/>
        <w:suppressAutoHyphens/>
        <w:spacing w:after="0" w:line="360" w:lineRule="auto"/>
        <w:ind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rPr>
        <w:t>Оценка результатов финансовой политики государства основывается на ее соответствии интересам общества и большинства его социальных групп, а также на достигнутых результатах, вытекающих из поставленных целей и задач.</w:t>
      </w:r>
    </w:p>
    <w:p w:rsidR="00CF247B" w:rsidRPr="0021158B" w:rsidRDefault="00CF247B" w:rsidP="0021158B">
      <w:pPr>
        <w:suppressAutoHyphens/>
        <w:spacing w:after="0" w:line="360" w:lineRule="auto"/>
        <w:ind w:firstLine="709"/>
        <w:jc w:val="both"/>
        <w:rPr>
          <w:rFonts w:ascii="Times New Roman" w:hAnsi="Times New Roman"/>
          <w:sz w:val="28"/>
          <w:szCs w:val="28"/>
        </w:rPr>
      </w:pPr>
      <w:r w:rsidRPr="0021158B">
        <w:rPr>
          <w:rFonts w:ascii="Times New Roman" w:hAnsi="Times New Roman"/>
          <w:sz w:val="28"/>
          <w:szCs w:val="28"/>
        </w:rPr>
        <w:t>Целью данной работы является, в первую очередь, раскрытие сущности финансовой политики, а также её значения для государства.</w:t>
      </w:r>
    </w:p>
    <w:p w:rsidR="00CF247B" w:rsidRPr="0021158B" w:rsidRDefault="00CF247B" w:rsidP="0021158B">
      <w:pPr>
        <w:tabs>
          <w:tab w:val="left" w:pos="8306"/>
        </w:tabs>
        <w:suppressAutoHyphens/>
        <w:spacing w:after="0" w:line="360" w:lineRule="auto"/>
        <w:ind w:firstLine="709"/>
        <w:jc w:val="both"/>
        <w:rPr>
          <w:rFonts w:ascii="Times New Roman" w:hAnsi="Times New Roman"/>
          <w:sz w:val="28"/>
          <w:szCs w:val="28"/>
        </w:rPr>
      </w:pPr>
      <w:r w:rsidRPr="0021158B">
        <w:rPr>
          <w:rFonts w:ascii="Times New Roman" w:hAnsi="Times New Roman"/>
          <w:sz w:val="28"/>
          <w:szCs w:val="28"/>
        </w:rPr>
        <w:t>К тому же задачей данной работы ставится рассмотрение особенностей формирования</w:t>
      </w:r>
      <w:r w:rsidR="0021158B">
        <w:rPr>
          <w:rFonts w:ascii="Times New Roman" w:hAnsi="Times New Roman"/>
          <w:sz w:val="28"/>
          <w:szCs w:val="28"/>
        </w:rPr>
        <w:t xml:space="preserve"> </w:t>
      </w:r>
      <w:r w:rsidR="00F351F4" w:rsidRPr="0021158B">
        <w:rPr>
          <w:rFonts w:ascii="Times New Roman" w:hAnsi="Times New Roman"/>
          <w:sz w:val="28"/>
          <w:szCs w:val="28"/>
        </w:rPr>
        <w:t xml:space="preserve">и реализации </w:t>
      </w:r>
      <w:r w:rsidRPr="0021158B">
        <w:rPr>
          <w:rFonts w:ascii="Times New Roman" w:hAnsi="Times New Roman"/>
          <w:sz w:val="28"/>
          <w:szCs w:val="28"/>
        </w:rPr>
        <w:t>финансовой политики в России</w:t>
      </w:r>
      <w:r w:rsidR="00F351F4" w:rsidRPr="0021158B">
        <w:rPr>
          <w:rFonts w:ascii="Times New Roman" w:hAnsi="Times New Roman"/>
          <w:sz w:val="28"/>
          <w:szCs w:val="28"/>
        </w:rPr>
        <w:t>.</w:t>
      </w:r>
    </w:p>
    <w:p w:rsidR="004F7634" w:rsidRPr="0021158B" w:rsidRDefault="004F7634" w:rsidP="0021158B">
      <w:pPr>
        <w:suppressAutoHyphens/>
        <w:spacing w:after="0" w:line="360" w:lineRule="auto"/>
        <w:ind w:firstLine="709"/>
        <w:jc w:val="both"/>
        <w:rPr>
          <w:rFonts w:ascii="Times New Roman" w:hAnsi="Times New Roman"/>
          <w:sz w:val="28"/>
          <w:szCs w:val="28"/>
        </w:rPr>
      </w:pPr>
    </w:p>
    <w:p w:rsidR="0021158B" w:rsidRDefault="0021158B">
      <w:pPr>
        <w:rPr>
          <w:rFonts w:ascii="Times New Roman" w:hAnsi="Times New Roman"/>
          <w:sz w:val="28"/>
          <w:szCs w:val="28"/>
        </w:rPr>
      </w:pPr>
      <w:bookmarkStart w:id="1" w:name="_Toc252142626"/>
      <w:bookmarkStart w:id="2" w:name="_Toc252142957"/>
      <w:bookmarkStart w:id="3" w:name="_Toc252143078"/>
      <w:bookmarkStart w:id="4" w:name="_Toc252188108"/>
      <w:r>
        <w:rPr>
          <w:b/>
          <w:bCs/>
        </w:rPr>
        <w:br w:type="page"/>
      </w:r>
    </w:p>
    <w:p w:rsidR="00403EF9" w:rsidRPr="0021158B" w:rsidRDefault="006A58D6" w:rsidP="0021158B">
      <w:pPr>
        <w:pStyle w:val="1"/>
        <w:keepNext w:val="0"/>
        <w:keepLines w:val="0"/>
        <w:suppressAutoHyphens/>
        <w:spacing w:before="0" w:line="360" w:lineRule="auto"/>
        <w:ind w:firstLine="709"/>
        <w:jc w:val="both"/>
        <w:rPr>
          <w:color w:val="auto"/>
          <w:u w:val="none"/>
        </w:rPr>
      </w:pPr>
      <w:r w:rsidRPr="0021158B">
        <w:rPr>
          <w:color w:val="auto"/>
          <w:u w:val="none"/>
        </w:rPr>
        <w:t>1.</w:t>
      </w:r>
      <w:r w:rsidR="0021158B" w:rsidRPr="0021158B">
        <w:rPr>
          <w:color w:val="auto"/>
          <w:u w:val="none"/>
        </w:rPr>
        <w:t xml:space="preserve"> </w:t>
      </w:r>
      <w:r w:rsidR="00CF247B" w:rsidRPr="0021158B">
        <w:rPr>
          <w:color w:val="auto"/>
          <w:u w:val="none"/>
        </w:rPr>
        <w:t>Экономическое содержание финансовой политики государства</w:t>
      </w:r>
      <w:bookmarkEnd w:id="1"/>
      <w:bookmarkEnd w:id="2"/>
      <w:bookmarkEnd w:id="3"/>
      <w:bookmarkEnd w:id="4"/>
    </w:p>
    <w:p w:rsidR="0021158B" w:rsidRPr="00B44079" w:rsidRDefault="0021158B" w:rsidP="0021158B">
      <w:pPr>
        <w:pStyle w:val="2"/>
        <w:keepNext w:val="0"/>
        <w:keepLines w:val="0"/>
        <w:suppressAutoHyphens/>
        <w:spacing w:before="0" w:line="360" w:lineRule="auto"/>
        <w:ind w:firstLine="709"/>
        <w:jc w:val="both"/>
      </w:pPr>
      <w:bookmarkStart w:id="5" w:name="_Toc252188109"/>
    </w:p>
    <w:p w:rsidR="00CF247B" w:rsidRPr="0021158B" w:rsidRDefault="00403EF9" w:rsidP="0021158B">
      <w:pPr>
        <w:pStyle w:val="2"/>
        <w:keepNext w:val="0"/>
        <w:keepLines w:val="0"/>
        <w:suppressAutoHyphens/>
        <w:spacing w:before="0" w:line="360" w:lineRule="auto"/>
        <w:ind w:firstLine="709"/>
        <w:jc w:val="both"/>
      </w:pPr>
      <w:r w:rsidRPr="0021158B">
        <w:t xml:space="preserve">1.1 </w:t>
      </w:r>
      <w:r w:rsidR="00CF247B" w:rsidRPr="0021158B">
        <w:t>Сущность, цели и задачи финансовой политики государства</w:t>
      </w:r>
      <w:bookmarkEnd w:id="5"/>
    </w:p>
    <w:p w:rsidR="0021158B" w:rsidRPr="00B44079" w:rsidRDefault="0021158B" w:rsidP="0021158B">
      <w:pPr>
        <w:pStyle w:val="a4"/>
        <w:widowControl/>
        <w:suppressAutoHyphens/>
        <w:spacing w:line="360" w:lineRule="auto"/>
        <w:ind w:firstLine="709"/>
        <w:jc w:val="both"/>
        <w:rPr>
          <w:sz w:val="28"/>
          <w:szCs w:val="28"/>
        </w:rPr>
      </w:pPr>
    </w:p>
    <w:p w:rsidR="0021158B" w:rsidRDefault="00C32C67" w:rsidP="0021158B">
      <w:pPr>
        <w:pStyle w:val="a4"/>
        <w:widowControl/>
        <w:suppressAutoHyphens/>
        <w:spacing w:line="360" w:lineRule="auto"/>
        <w:ind w:firstLine="709"/>
        <w:jc w:val="both"/>
        <w:rPr>
          <w:sz w:val="28"/>
          <w:szCs w:val="28"/>
          <w:lang w:bidi="he-IL"/>
        </w:rPr>
      </w:pPr>
      <w:r w:rsidRPr="0021158B">
        <w:rPr>
          <w:sz w:val="28"/>
          <w:szCs w:val="28"/>
        </w:rPr>
        <w:t>Финансовая политика является составной частью экономической по</w:t>
      </w:r>
      <w:r w:rsidRPr="0021158B">
        <w:rPr>
          <w:sz w:val="28"/>
          <w:szCs w:val="28"/>
          <w:lang w:bidi="he-IL"/>
        </w:rPr>
        <w:t xml:space="preserve">литики и представляет собой </w:t>
      </w:r>
      <w:r w:rsidRPr="0021158B">
        <w:rPr>
          <w:i/>
          <w:iCs/>
          <w:sz w:val="28"/>
          <w:szCs w:val="28"/>
          <w:lang w:bidi="he-IL"/>
        </w:rPr>
        <w:t xml:space="preserve">совокупность мероприятий по разработке общей концепции основных направлений, целей и главных задач использования финансовых ресурсов. </w:t>
      </w:r>
      <w:r w:rsidRPr="0021158B">
        <w:rPr>
          <w:sz w:val="28"/>
          <w:szCs w:val="28"/>
          <w:lang w:bidi="he-IL"/>
        </w:rPr>
        <w:t>Практически она реализуется через систему разработанных на определенный период времени государственных мероприятий по мобилизации части финансовых ресурсов общества в бюджет и их эффективному использованию для выполнения государством своих функций.</w:t>
      </w:r>
    </w:p>
    <w:p w:rsidR="00C32C67" w:rsidRPr="0021158B" w:rsidRDefault="00C32C67" w:rsidP="0021158B">
      <w:pPr>
        <w:pStyle w:val="a4"/>
        <w:widowControl/>
        <w:suppressAutoHyphens/>
        <w:spacing w:line="360" w:lineRule="auto"/>
        <w:ind w:firstLine="709"/>
        <w:jc w:val="both"/>
        <w:rPr>
          <w:sz w:val="28"/>
          <w:szCs w:val="28"/>
          <w:lang w:bidi="he-IL"/>
        </w:rPr>
      </w:pPr>
      <w:r w:rsidRPr="0021158B">
        <w:rPr>
          <w:sz w:val="28"/>
          <w:szCs w:val="28"/>
          <w:lang w:bidi="he-IL"/>
        </w:rPr>
        <w:t>Госу</w:t>
      </w:r>
      <w:r w:rsidR="008802E0" w:rsidRPr="0021158B">
        <w:rPr>
          <w:sz w:val="28"/>
          <w:szCs w:val="28"/>
          <w:lang w:bidi="he-IL"/>
        </w:rPr>
        <w:t>дарственная финансовая политика это часть более общей государственной политики.</w:t>
      </w:r>
    </w:p>
    <w:p w:rsidR="0021158B" w:rsidRDefault="00C32C67" w:rsidP="0021158B">
      <w:pPr>
        <w:pStyle w:val="a3"/>
        <w:suppressAutoHyphens/>
        <w:spacing w:after="0" w:line="360" w:lineRule="auto"/>
        <w:ind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rPr>
        <w:t>Главным субъектом проводимой политики является государство. Оно проводит:</w:t>
      </w:r>
    </w:p>
    <w:p w:rsidR="0021158B" w:rsidRDefault="00C32C67" w:rsidP="0021158B">
      <w:pPr>
        <w:pStyle w:val="a3"/>
        <w:numPr>
          <w:ilvl w:val="0"/>
          <w:numId w:val="1"/>
        </w:numPr>
        <w:suppressAutoHyphens/>
        <w:spacing w:after="0" w:line="360" w:lineRule="auto"/>
        <w:ind w:left="0"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rPr>
        <w:t>разработку научно обоснованной концепции развития финансов</w:t>
      </w:r>
      <w:r w:rsidR="008802E0" w:rsidRPr="0021158B">
        <w:rPr>
          <w:rFonts w:ascii="Times New Roman" w:hAnsi="Times New Roman" w:cs="Times New Roman"/>
          <w:color w:val="auto"/>
          <w:sz w:val="28"/>
          <w:szCs w:val="28"/>
        </w:rPr>
        <w:t>ой политики на основе экономических законов</w:t>
      </w:r>
      <w:r w:rsidRPr="0021158B">
        <w:rPr>
          <w:rFonts w:ascii="Times New Roman" w:hAnsi="Times New Roman" w:cs="Times New Roman"/>
          <w:color w:val="auto"/>
          <w:sz w:val="28"/>
          <w:szCs w:val="28"/>
        </w:rPr>
        <w:t>;</w:t>
      </w:r>
    </w:p>
    <w:p w:rsidR="0021158B" w:rsidRDefault="00C32C67" w:rsidP="0021158B">
      <w:pPr>
        <w:pStyle w:val="a3"/>
        <w:numPr>
          <w:ilvl w:val="0"/>
          <w:numId w:val="1"/>
        </w:numPr>
        <w:suppressAutoHyphens/>
        <w:spacing w:after="0" w:line="360" w:lineRule="auto"/>
        <w:ind w:left="0"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rPr>
        <w:t xml:space="preserve">определяет основные направления </w:t>
      </w:r>
      <w:r w:rsidR="008802E0" w:rsidRPr="0021158B">
        <w:rPr>
          <w:rFonts w:ascii="Times New Roman" w:hAnsi="Times New Roman" w:cs="Times New Roman"/>
          <w:color w:val="auto"/>
          <w:sz w:val="28"/>
          <w:szCs w:val="28"/>
        </w:rPr>
        <w:t>использования финансовых ресурсов на будущее</w:t>
      </w:r>
      <w:r w:rsidRPr="0021158B">
        <w:rPr>
          <w:rFonts w:ascii="Times New Roman" w:hAnsi="Times New Roman" w:cs="Times New Roman"/>
          <w:color w:val="auto"/>
          <w:sz w:val="28"/>
          <w:szCs w:val="28"/>
        </w:rPr>
        <w:t>;</w:t>
      </w:r>
    </w:p>
    <w:p w:rsidR="00C32C67" w:rsidRPr="0021158B" w:rsidRDefault="00C32C67" w:rsidP="0021158B">
      <w:pPr>
        <w:pStyle w:val="a3"/>
        <w:numPr>
          <w:ilvl w:val="0"/>
          <w:numId w:val="1"/>
        </w:numPr>
        <w:suppressAutoHyphens/>
        <w:spacing w:after="0" w:line="360" w:lineRule="auto"/>
        <w:ind w:left="0"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rPr>
        <w:t xml:space="preserve">разрабатывает </w:t>
      </w:r>
      <w:r w:rsidR="008802E0" w:rsidRPr="0021158B">
        <w:rPr>
          <w:rFonts w:ascii="Times New Roman" w:hAnsi="Times New Roman" w:cs="Times New Roman"/>
          <w:color w:val="auto"/>
          <w:sz w:val="28"/>
          <w:szCs w:val="28"/>
        </w:rPr>
        <w:t xml:space="preserve">конкретные </w:t>
      </w:r>
      <w:r w:rsidRPr="0021158B">
        <w:rPr>
          <w:rFonts w:ascii="Times New Roman" w:hAnsi="Times New Roman" w:cs="Times New Roman"/>
          <w:color w:val="auto"/>
          <w:sz w:val="28"/>
          <w:szCs w:val="28"/>
        </w:rPr>
        <w:t>меры, направленные на достижение поставленных целей.</w:t>
      </w:r>
    </w:p>
    <w:p w:rsidR="0021158B" w:rsidRDefault="008802E0" w:rsidP="0021158B">
      <w:pPr>
        <w:pStyle w:val="a3"/>
        <w:suppressAutoHyphens/>
        <w:spacing w:after="0" w:line="360" w:lineRule="auto"/>
        <w:ind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rPr>
        <w:t xml:space="preserve">Основу финансовой политики составляют </w:t>
      </w:r>
      <w:r w:rsidRPr="0021158B">
        <w:rPr>
          <w:rFonts w:ascii="Times New Roman" w:hAnsi="Times New Roman" w:cs="Times New Roman"/>
          <w:i/>
          <w:color w:val="auto"/>
          <w:sz w:val="28"/>
          <w:szCs w:val="28"/>
        </w:rPr>
        <w:t>стратегические направления</w:t>
      </w:r>
      <w:r w:rsidRPr="0021158B">
        <w:rPr>
          <w:rFonts w:ascii="Times New Roman" w:hAnsi="Times New Roman" w:cs="Times New Roman"/>
          <w:color w:val="auto"/>
          <w:sz w:val="28"/>
          <w:szCs w:val="28"/>
        </w:rPr>
        <w:t>, которые определяют долгосрочную, среднесрочную перспективу использования финансов и предусматривают решение главных задач, вытекающих из особенностей функционирования экономики и социальной сферы страны.</w:t>
      </w:r>
    </w:p>
    <w:p w:rsidR="0021158B" w:rsidRDefault="00CF247B" w:rsidP="0021158B">
      <w:pPr>
        <w:pStyle w:val="a3"/>
        <w:suppressAutoHyphens/>
        <w:spacing w:after="0" w:line="360" w:lineRule="auto"/>
        <w:ind w:firstLine="709"/>
        <w:jc w:val="both"/>
        <w:rPr>
          <w:rFonts w:ascii="Times New Roman" w:hAnsi="Times New Roman" w:cs="Times New Roman"/>
          <w:color w:val="auto"/>
          <w:sz w:val="28"/>
          <w:szCs w:val="28"/>
        </w:rPr>
      </w:pPr>
      <w:r w:rsidRPr="0021158B">
        <w:rPr>
          <w:rFonts w:ascii="Times New Roman" w:hAnsi="Times New Roman" w:cs="Times New Roman"/>
          <w:i/>
          <w:color w:val="auto"/>
          <w:sz w:val="28"/>
          <w:szCs w:val="28"/>
        </w:rPr>
        <w:t>Финансовая стратегия</w:t>
      </w:r>
      <w:r w:rsidRPr="0021158B">
        <w:rPr>
          <w:rFonts w:ascii="Times New Roman" w:hAnsi="Times New Roman" w:cs="Times New Roman"/>
          <w:color w:val="auto"/>
          <w:sz w:val="28"/>
          <w:szCs w:val="28"/>
        </w:rPr>
        <w:t xml:space="preserve"> - долговременный курс финансовой политики, рассчитанной на длительную перспективу, предусматривающий решение крупномасштабных задач.</w:t>
      </w:r>
    </w:p>
    <w:p w:rsidR="00510F96" w:rsidRPr="0021158B" w:rsidRDefault="00CF247B" w:rsidP="0021158B">
      <w:pPr>
        <w:pStyle w:val="a3"/>
        <w:suppressAutoHyphens/>
        <w:spacing w:after="0" w:line="360" w:lineRule="auto"/>
        <w:ind w:firstLine="709"/>
        <w:jc w:val="both"/>
        <w:rPr>
          <w:rFonts w:ascii="Times New Roman" w:hAnsi="Times New Roman" w:cs="Times New Roman"/>
          <w:color w:val="auto"/>
          <w:sz w:val="28"/>
          <w:szCs w:val="28"/>
        </w:rPr>
      </w:pPr>
      <w:r w:rsidRPr="0021158B">
        <w:rPr>
          <w:rFonts w:ascii="Times New Roman" w:hAnsi="Times New Roman" w:cs="Times New Roman"/>
          <w:i/>
          <w:color w:val="auto"/>
          <w:sz w:val="28"/>
          <w:szCs w:val="28"/>
        </w:rPr>
        <w:t>Финансовая тактика</w:t>
      </w:r>
      <w:r w:rsidRPr="0021158B">
        <w:rPr>
          <w:rFonts w:ascii="Times New Roman" w:hAnsi="Times New Roman" w:cs="Times New Roman"/>
          <w:color w:val="auto"/>
          <w:sz w:val="28"/>
          <w:szCs w:val="28"/>
        </w:rPr>
        <w:t xml:space="preserve"> </w:t>
      </w:r>
      <w:r w:rsidR="008802E0" w:rsidRPr="0021158B">
        <w:rPr>
          <w:rFonts w:ascii="Times New Roman" w:hAnsi="Times New Roman" w:cs="Times New Roman"/>
          <w:color w:val="auto"/>
          <w:sz w:val="28"/>
          <w:szCs w:val="28"/>
        </w:rPr>
        <w:t>–</w:t>
      </w:r>
      <w:r w:rsidRPr="0021158B">
        <w:rPr>
          <w:rFonts w:ascii="Times New Roman" w:hAnsi="Times New Roman" w:cs="Times New Roman"/>
          <w:color w:val="auto"/>
          <w:sz w:val="28"/>
          <w:szCs w:val="28"/>
        </w:rPr>
        <w:t xml:space="preserve"> </w:t>
      </w:r>
      <w:r w:rsidR="008802E0" w:rsidRPr="0021158B">
        <w:rPr>
          <w:rFonts w:ascii="Times New Roman" w:hAnsi="Times New Roman" w:cs="Times New Roman"/>
          <w:color w:val="auto"/>
          <w:sz w:val="28"/>
          <w:szCs w:val="28"/>
        </w:rPr>
        <w:t>совокупность конкретных практических мер, способов и приемов реализации выбранной финансовой стратегии. Она направлена на решение задач определенного этапа в развитии страны и обеспечени</w:t>
      </w:r>
      <w:r w:rsidR="00510F96" w:rsidRPr="0021158B">
        <w:rPr>
          <w:rFonts w:ascii="Times New Roman" w:hAnsi="Times New Roman" w:cs="Times New Roman"/>
          <w:color w:val="auto"/>
          <w:sz w:val="28"/>
          <w:szCs w:val="28"/>
        </w:rPr>
        <w:t xml:space="preserve">и текущих потребностей в финансовых ресурсах. </w:t>
      </w:r>
      <w:r w:rsidRPr="0021158B">
        <w:rPr>
          <w:rFonts w:ascii="Times New Roman" w:hAnsi="Times New Roman" w:cs="Times New Roman"/>
          <w:color w:val="auto"/>
          <w:sz w:val="28"/>
          <w:szCs w:val="28"/>
        </w:rPr>
        <w:t>При выработке финансовой политики следует исходить из конкретных особенностей исторического развития общества. Она должна учитывать особенности внутренней и международной обстановки, реальные экономические и финансовые возможности страны.</w:t>
      </w:r>
      <w:r w:rsidR="0021158B" w:rsidRPr="0021158B">
        <w:rPr>
          <w:rFonts w:ascii="Times New Roman" w:hAnsi="Times New Roman" w:cs="Times New Roman"/>
          <w:color w:val="auto"/>
          <w:sz w:val="28"/>
          <w:szCs w:val="28"/>
        </w:rPr>
        <w:t xml:space="preserve"> </w:t>
      </w:r>
      <w:r w:rsidR="00510F96" w:rsidRPr="0021158B">
        <w:rPr>
          <w:rFonts w:ascii="Times New Roman" w:hAnsi="Times New Roman" w:cs="Times New Roman"/>
          <w:color w:val="auto"/>
          <w:sz w:val="28"/>
          <w:szCs w:val="28"/>
        </w:rPr>
        <w:t>Одновременно с этим государство осуществляет выбор текущих тактических целей и задач использования финансовых отношений. Они связаны с основными проблемами, стоящими перед государством в области мобилизации и эффективного использования финансовых ресурсов, регулирования экономических и социальных процессов и</w:t>
      </w:r>
      <w:r w:rsidR="0021158B">
        <w:rPr>
          <w:rFonts w:ascii="Times New Roman" w:hAnsi="Times New Roman" w:cs="Times New Roman"/>
          <w:color w:val="auto"/>
          <w:sz w:val="28"/>
          <w:szCs w:val="28"/>
        </w:rPr>
        <w:t xml:space="preserve"> </w:t>
      </w:r>
      <w:r w:rsidR="00510F96" w:rsidRPr="0021158B">
        <w:rPr>
          <w:rFonts w:ascii="Times New Roman" w:hAnsi="Times New Roman" w:cs="Times New Roman"/>
          <w:color w:val="auto"/>
          <w:sz w:val="28"/>
          <w:szCs w:val="28"/>
        </w:rPr>
        <w:t>стимулирования передовых направлений развития производительных сил, отдельных территорий и отраслей экономики. Все эти мероприятия тесно взаимосвязаны и взаимозависимы.</w:t>
      </w:r>
    </w:p>
    <w:p w:rsidR="00CF247B" w:rsidRPr="0021158B" w:rsidRDefault="00CF247B" w:rsidP="0021158B">
      <w:pPr>
        <w:pStyle w:val="a3"/>
        <w:suppressAutoHyphens/>
        <w:spacing w:after="0" w:line="360" w:lineRule="auto"/>
        <w:ind w:firstLine="709"/>
        <w:jc w:val="both"/>
        <w:rPr>
          <w:rFonts w:ascii="Times New Roman" w:hAnsi="Times New Roman" w:cs="Times New Roman"/>
          <w:i/>
          <w:color w:val="auto"/>
          <w:sz w:val="28"/>
          <w:szCs w:val="28"/>
        </w:rPr>
      </w:pPr>
      <w:r w:rsidRPr="0021158B">
        <w:rPr>
          <w:rFonts w:ascii="Times New Roman" w:hAnsi="Times New Roman" w:cs="Times New Roman"/>
          <w:i/>
          <w:color w:val="auto"/>
          <w:sz w:val="28"/>
          <w:szCs w:val="28"/>
        </w:rPr>
        <w:t>Задачи финансовой политики:</w:t>
      </w:r>
    </w:p>
    <w:p w:rsidR="00510F96" w:rsidRPr="0021158B" w:rsidRDefault="00CF247B" w:rsidP="0021158B">
      <w:pPr>
        <w:pStyle w:val="a3"/>
        <w:numPr>
          <w:ilvl w:val="0"/>
          <w:numId w:val="4"/>
        </w:numPr>
        <w:suppressAutoHyphens/>
        <w:spacing w:after="0" w:line="360" w:lineRule="auto"/>
        <w:ind w:left="0"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rPr>
        <w:t>обеспечение условий для формирования максимально возможных финансовых ресурсов;</w:t>
      </w:r>
    </w:p>
    <w:p w:rsidR="00510F96" w:rsidRPr="0021158B" w:rsidRDefault="00CF247B" w:rsidP="0021158B">
      <w:pPr>
        <w:pStyle w:val="a3"/>
        <w:numPr>
          <w:ilvl w:val="0"/>
          <w:numId w:val="4"/>
        </w:numPr>
        <w:suppressAutoHyphens/>
        <w:spacing w:after="0" w:line="360" w:lineRule="auto"/>
        <w:ind w:left="0"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rPr>
        <w:t>установление рационального с точки зрения государства распределения и использования финансовых ресурсов;</w:t>
      </w:r>
    </w:p>
    <w:p w:rsidR="00510F96" w:rsidRPr="0021158B" w:rsidRDefault="00CF247B" w:rsidP="0021158B">
      <w:pPr>
        <w:pStyle w:val="a3"/>
        <w:numPr>
          <w:ilvl w:val="0"/>
          <w:numId w:val="4"/>
        </w:numPr>
        <w:suppressAutoHyphens/>
        <w:spacing w:after="0" w:line="360" w:lineRule="auto"/>
        <w:ind w:left="0"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rPr>
        <w:t>организация регулирования и стимулирования экономических и социальных процессов финансовыми методами;</w:t>
      </w:r>
    </w:p>
    <w:p w:rsidR="00510F96" w:rsidRPr="0021158B" w:rsidRDefault="00CF247B" w:rsidP="0021158B">
      <w:pPr>
        <w:pStyle w:val="a3"/>
        <w:numPr>
          <w:ilvl w:val="0"/>
          <w:numId w:val="4"/>
        </w:numPr>
        <w:suppressAutoHyphens/>
        <w:spacing w:after="0" w:line="360" w:lineRule="auto"/>
        <w:ind w:left="0"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rPr>
        <w:t>выработка финансового механизма и его развитие в соответствии с изменяющимися целями и задачами стратегии;</w:t>
      </w:r>
    </w:p>
    <w:p w:rsidR="00CF247B" w:rsidRPr="0021158B" w:rsidRDefault="00CF247B" w:rsidP="0021158B">
      <w:pPr>
        <w:pStyle w:val="a3"/>
        <w:numPr>
          <w:ilvl w:val="0"/>
          <w:numId w:val="4"/>
        </w:numPr>
        <w:suppressAutoHyphens/>
        <w:spacing w:after="0" w:line="360" w:lineRule="auto"/>
        <w:ind w:left="0"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rPr>
        <w:t>создание эффективной и максимально деловой системы управления финансами.</w:t>
      </w:r>
    </w:p>
    <w:p w:rsidR="0021158B" w:rsidRDefault="00CF247B" w:rsidP="0021158B">
      <w:pPr>
        <w:pStyle w:val="a3"/>
        <w:suppressAutoHyphens/>
        <w:spacing w:after="0" w:line="360" w:lineRule="auto"/>
        <w:ind w:firstLine="709"/>
        <w:jc w:val="both"/>
        <w:rPr>
          <w:rFonts w:ascii="Times New Roman" w:hAnsi="Times New Roman" w:cs="Times New Roman"/>
          <w:color w:val="auto"/>
          <w:sz w:val="28"/>
          <w:szCs w:val="28"/>
        </w:rPr>
      </w:pPr>
      <w:r w:rsidRPr="0021158B">
        <w:rPr>
          <w:rFonts w:ascii="Times New Roman" w:hAnsi="Times New Roman" w:cs="Times New Roman"/>
          <w:i/>
          <w:color w:val="auto"/>
          <w:sz w:val="28"/>
          <w:szCs w:val="28"/>
        </w:rPr>
        <w:t>Целью финансовой политики</w:t>
      </w:r>
      <w:r w:rsidRPr="0021158B">
        <w:rPr>
          <w:rFonts w:ascii="Times New Roman" w:hAnsi="Times New Roman" w:cs="Times New Roman"/>
          <w:color w:val="auto"/>
          <w:sz w:val="28"/>
          <w:szCs w:val="28"/>
        </w:rPr>
        <w:t xml:space="preserve"> является наиболее полная мобилизация финансовых ресурсов, необходимых для удовлетворения насущных потребностей развития общества.</w:t>
      </w:r>
    </w:p>
    <w:p w:rsidR="0021158B" w:rsidRDefault="0021158B">
      <w:pPr>
        <w:rPr>
          <w:rFonts w:ascii="Times New Roman" w:hAnsi="Times New Roman"/>
          <w:sz w:val="28"/>
          <w:szCs w:val="28"/>
        </w:rPr>
      </w:pPr>
      <w:r>
        <w:rPr>
          <w:rFonts w:ascii="Times New Roman" w:hAnsi="Times New Roman"/>
          <w:sz w:val="28"/>
          <w:szCs w:val="28"/>
        </w:rPr>
        <w:br w:type="page"/>
      </w:r>
    </w:p>
    <w:p w:rsidR="001E2D65" w:rsidRPr="00B44079" w:rsidRDefault="00403EF9" w:rsidP="0021158B">
      <w:pPr>
        <w:pStyle w:val="2"/>
        <w:keepNext w:val="0"/>
        <w:keepLines w:val="0"/>
        <w:suppressAutoHyphens/>
        <w:spacing w:before="0" w:line="360" w:lineRule="auto"/>
        <w:ind w:firstLine="709"/>
        <w:jc w:val="both"/>
        <w:rPr>
          <w:lang w:bidi="he-IL"/>
        </w:rPr>
      </w:pPr>
      <w:bookmarkStart w:id="6" w:name="_Toc252188110"/>
      <w:r w:rsidRPr="0021158B">
        <w:rPr>
          <w:lang w:bidi="he-IL"/>
        </w:rPr>
        <w:t xml:space="preserve">1.2 </w:t>
      </w:r>
      <w:r w:rsidR="00B2298B" w:rsidRPr="0021158B">
        <w:rPr>
          <w:lang w:bidi="he-IL"/>
        </w:rPr>
        <w:t>Типы финансовой политики</w:t>
      </w:r>
      <w:bookmarkEnd w:id="6"/>
    </w:p>
    <w:p w:rsidR="0021158B" w:rsidRPr="00B44079" w:rsidRDefault="0021158B" w:rsidP="0021158B">
      <w:pPr>
        <w:rPr>
          <w:lang w:bidi="he-IL"/>
        </w:rPr>
      </w:pPr>
    </w:p>
    <w:p w:rsidR="00B2298B" w:rsidRPr="0021158B" w:rsidRDefault="00B2298B" w:rsidP="0021158B">
      <w:pPr>
        <w:pStyle w:val="a4"/>
        <w:widowControl/>
        <w:suppressAutoHyphens/>
        <w:spacing w:line="360" w:lineRule="auto"/>
        <w:ind w:firstLine="709"/>
        <w:jc w:val="both"/>
        <w:rPr>
          <w:sz w:val="28"/>
          <w:szCs w:val="28"/>
        </w:rPr>
      </w:pPr>
      <w:r w:rsidRPr="0021158B">
        <w:rPr>
          <w:sz w:val="28"/>
          <w:szCs w:val="28"/>
        </w:rPr>
        <w:t>Развитие государства связано с изменением финансовой политики. Использование того или иного типа финансовой политики определяется особенностями текущего этапа развития экономики и социальной сферы, интересами правящих партий и социальных групп и господствующими теоретическими концепциями, влияющими на экономический и политический курс государства. Все это обеспечивает сохранение и развитие существующей в данном государстве системы общественных отношений.</w:t>
      </w:r>
    </w:p>
    <w:p w:rsidR="0021158B" w:rsidRDefault="001E2D65" w:rsidP="0021158B">
      <w:pPr>
        <w:pStyle w:val="a4"/>
        <w:widowControl/>
        <w:suppressAutoHyphens/>
        <w:spacing w:line="360" w:lineRule="auto"/>
        <w:ind w:firstLine="709"/>
        <w:jc w:val="both"/>
        <w:rPr>
          <w:sz w:val="28"/>
          <w:szCs w:val="28"/>
          <w:lang w:bidi="he-IL"/>
        </w:rPr>
      </w:pPr>
      <w:r w:rsidRPr="0021158B">
        <w:rPr>
          <w:sz w:val="28"/>
          <w:szCs w:val="28"/>
          <w:lang w:bidi="he-IL"/>
        </w:rPr>
        <w:t>Новейшая история знает три основных типа финансовой политики: классическую, планово-директивную, регулирующую. В основе каждой из них лежат соответствующие экономические теории.</w:t>
      </w:r>
    </w:p>
    <w:p w:rsidR="0021158B" w:rsidRDefault="001E2D65" w:rsidP="0021158B">
      <w:pPr>
        <w:pStyle w:val="a4"/>
        <w:widowControl/>
        <w:numPr>
          <w:ilvl w:val="0"/>
          <w:numId w:val="5"/>
        </w:numPr>
        <w:suppressAutoHyphens/>
        <w:spacing w:line="360" w:lineRule="auto"/>
        <w:ind w:left="0" w:firstLine="709"/>
        <w:jc w:val="both"/>
        <w:rPr>
          <w:i/>
          <w:sz w:val="28"/>
          <w:szCs w:val="28"/>
          <w:lang w:bidi="he-IL"/>
        </w:rPr>
      </w:pPr>
      <w:r w:rsidRPr="0021158B">
        <w:rPr>
          <w:i/>
          <w:sz w:val="28"/>
          <w:szCs w:val="28"/>
          <w:lang w:bidi="he-IL"/>
        </w:rPr>
        <w:t>Классическая</w:t>
      </w:r>
    </w:p>
    <w:p w:rsidR="0021158B" w:rsidRDefault="00B2298B" w:rsidP="0021158B">
      <w:pPr>
        <w:pStyle w:val="a4"/>
        <w:widowControl/>
        <w:suppressAutoHyphens/>
        <w:spacing w:line="360" w:lineRule="auto"/>
        <w:ind w:firstLine="709"/>
        <w:jc w:val="both"/>
        <w:rPr>
          <w:sz w:val="28"/>
          <w:szCs w:val="28"/>
        </w:rPr>
      </w:pPr>
      <w:r w:rsidRPr="0021158B">
        <w:rPr>
          <w:sz w:val="28"/>
          <w:szCs w:val="28"/>
        </w:rPr>
        <w:t xml:space="preserve">До конца 20-х годов текущего столетия основным типом финансовой политики большинства стран был </w:t>
      </w:r>
      <w:r w:rsidRPr="0021158B">
        <w:rPr>
          <w:i/>
          <w:sz w:val="28"/>
          <w:szCs w:val="28"/>
        </w:rPr>
        <w:t>классический</w:t>
      </w:r>
      <w:r w:rsidRPr="0021158B">
        <w:rPr>
          <w:sz w:val="28"/>
          <w:szCs w:val="28"/>
        </w:rPr>
        <w:t xml:space="preserve"> ее вариант. Такая финансовая политика была основана на трудах классиков политэкономии А. Смита и Д. Рикардо и их последователей.</w:t>
      </w:r>
    </w:p>
    <w:p w:rsidR="0021158B" w:rsidRDefault="001E2D65" w:rsidP="0021158B">
      <w:pPr>
        <w:pStyle w:val="a4"/>
        <w:widowControl/>
        <w:suppressAutoHyphens/>
        <w:spacing w:line="360" w:lineRule="auto"/>
        <w:ind w:firstLine="709"/>
        <w:jc w:val="both"/>
        <w:rPr>
          <w:sz w:val="28"/>
          <w:szCs w:val="28"/>
        </w:rPr>
      </w:pPr>
      <w:r w:rsidRPr="0021158B">
        <w:rPr>
          <w:sz w:val="28"/>
          <w:szCs w:val="28"/>
        </w:rPr>
        <w:t>Основное ее направление:</w:t>
      </w:r>
    </w:p>
    <w:p w:rsidR="001E2D65" w:rsidRPr="0021158B" w:rsidRDefault="00B2298B" w:rsidP="0021158B">
      <w:pPr>
        <w:pStyle w:val="a4"/>
        <w:widowControl/>
        <w:numPr>
          <w:ilvl w:val="0"/>
          <w:numId w:val="6"/>
        </w:numPr>
        <w:suppressAutoHyphens/>
        <w:spacing w:line="360" w:lineRule="auto"/>
        <w:ind w:left="0" w:firstLine="709"/>
        <w:jc w:val="both"/>
        <w:rPr>
          <w:sz w:val="28"/>
          <w:szCs w:val="28"/>
        </w:rPr>
      </w:pPr>
      <w:r w:rsidRPr="0021158B">
        <w:rPr>
          <w:sz w:val="28"/>
          <w:szCs w:val="28"/>
        </w:rPr>
        <w:t>невмешате</w:t>
      </w:r>
      <w:r w:rsidR="001E2D65" w:rsidRPr="0021158B">
        <w:rPr>
          <w:sz w:val="28"/>
          <w:szCs w:val="28"/>
        </w:rPr>
        <w:t>льство государства в экономику;</w:t>
      </w:r>
    </w:p>
    <w:p w:rsidR="001E2D65" w:rsidRPr="0021158B" w:rsidRDefault="00B2298B" w:rsidP="0021158B">
      <w:pPr>
        <w:pStyle w:val="a4"/>
        <w:widowControl/>
        <w:numPr>
          <w:ilvl w:val="0"/>
          <w:numId w:val="6"/>
        </w:numPr>
        <w:suppressAutoHyphens/>
        <w:spacing w:line="360" w:lineRule="auto"/>
        <w:ind w:left="0" w:firstLine="709"/>
        <w:jc w:val="both"/>
        <w:rPr>
          <w:sz w:val="28"/>
          <w:szCs w:val="28"/>
        </w:rPr>
      </w:pPr>
      <w:r w:rsidRPr="0021158B">
        <w:rPr>
          <w:sz w:val="28"/>
          <w:szCs w:val="28"/>
        </w:rPr>
        <w:t>со</w:t>
      </w:r>
      <w:r w:rsidR="001E2D65" w:rsidRPr="0021158B">
        <w:rPr>
          <w:sz w:val="28"/>
          <w:szCs w:val="28"/>
        </w:rPr>
        <w:t>хранение свободной конкуренции;</w:t>
      </w:r>
    </w:p>
    <w:p w:rsidR="0021158B" w:rsidRDefault="00B2298B" w:rsidP="0021158B">
      <w:pPr>
        <w:pStyle w:val="a4"/>
        <w:widowControl/>
        <w:numPr>
          <w:ilvl w:val="0"/>
          <w:numId w:val="6"/>
        </w:numPr>
        <w:suppressAutoHyphens/>
        <w:spacing w:line="360" w:lineRule="auto"/>
        <w:ind w:left="0" w:firstLine="709"/>
        <w:jc w:val="both"/>
        <w:rPr>
          <w:sz w:val="28"/>
          <w:szCs w:val="28"/>
        </w:rPr>
      </w:pPr>
      <w:r w:rsidRPr="0021158B">
        <w:rPr>
          <w:sz w:val="28"/>
          <w:szCs w:val="28"/>
        </w:rPr>
        <w:t>использование рыночного механизма как главного регулятора хозяйственных процессов.</w:t>
      </w:r>
    </w:p>
    <w:p w:rsidR="001E2D65" w:rsidRPr="0021158B" w:rsidRDefault="00B2298B" w:rsidP="0021158B">
      <w:pPr>
        <w:pStyle w:val="a4"/>
        <w:widowControl/>
        <w:suppressAutoHyphens/>
        <w:spacing w:line="360" w:lineRule="auto"/>
        <w:ind w:firstLine="709"/>
        <w:jc w:val="both"/>
        <w:rPr>
          <w:sz w:val="28"/>
          <w:szCs w:val="28"/>
        </w:rPr>
      </w:pPr>
      <w:r w:rsidRPr="0021158B">
        <w:rPr>
          <w:sz w:val="28"/>
          <w:szCs w:val="28"/>
        </w:rPr>
        <w:t>Следствием этого было ограничение государственных расходов и налогов, обеспечение условий для формирования и исполнения равновесного (сбалансированного) бюджета.</w:t>
      </w:r>
    </w:p>
    <w:p w:rsidR="0021158B" w:rsidRDefault="001E2D65" w:rsidP="0021158B">
      <w:pPr>
        <w:pStyle w:val="a4"/>
        <w:widowControl/>
        <w:numPr>
          <w:ilvl w:val="0"/>
          <w:numId w:val="5"/>
        </w:numPr>
        <w:suppressAutoHyphens/>
        <w:spacing w:line="360" w:lineRule="auto"/>
        <w:ind w:left="0" w:firstLine="709"/>
        <w:jc w:val="both"/>
        <w:rPr>
          <w:i/>
          <w:iCs/>
          <w:sz w:val="28"/>
          <w:szCs w:val="28"/>
          <w:lang w:bidi="he-IL"/>
        </w:rPr>
      </w:pPr>
      <w:r w:rsidRPr="0021158B">
        <w:rPr>
          <w:i/>
          <w:iCs/>
          <w:sz w:val="28"/>
          <w:szCs w:val="28"/>
          <w:lang w:bidi="he-IL"/>
        </w:rPr>
        <w:t>Планово-директивная теория</w:t>
      </w:r>
    </w:p>
    <w:p w:rsidR="0021158B" w:rsidRDefault="001E2D65" w:rsidP="0021158B">
      <w:pPr>
        <w:pStyle w:val="a4"/>
        <w:widowControl/>
        <w:suppressAutoHyphens/>
        <w:spacing w:line="360" w:lineRule="auto"/>
        <w:ind w:firstLine="709"/>
        <w:jc w:val="both"/>
        <w:rPr>
          <w:sz w:val="28"/>
          <w:szCs w:val="28"/>
          <w:lang w:bidi="he-IL"/>
        </w:rPr>
      </w:pPr>
      <w:r w:rsidRPr="0021158B">
        <w:rPr>
          <w:sz w:val="28"/>
          <w:szCs w:val="28"/>
          <w:lang w:bidi="he-IL"/>
        </w:rPr>
        <w:t>В качестве основополагающей выдвигала систему директивных планово-распределительных функций государства на основе жесткого исполнения плановых показателей развития экономики. Перераспределение денежных ресурсов в системе государственных финансов и государственных предприятий происходило в пропорциях, строго определенных планом. Это предусматривало жесткую централизацию, и перераспределение через государственный бюджет значительной части финансовых ресурсов, создаваемых в экономике. Система была ориентирована на внутренние финансовые ресурсы страны без участия международного движения капитала.</w:t>
      </w:r>
    </w:p>
    <w:p w:rsidR="0030348D" w:rsidRPr="0021158B" w:rsidRDefault="001E2D65" w:rsidP="0021158B">
      <w:pPr>
        <w:pStyle w:val="a3"/>
        <w:numPr>
          <w:ilvl w:val="0"/>
          <w:numId w:val="5"/>
        </w:numPr>
        <w:suppressAutoHyphens/>
        <w:spacing w:after="0" w:line="360" w:lineRule="auto"/>
        <w:ind w:left="0" w:firstLine="709"/>
        <w:jc w:val="both"/>
        <w:rPr>
          <w:rFonts w:ascii="Times New Roman" w:hAnsi="Times New Roman" w:cs="Times New Roman"/>
          <w:i/>
          <w:iCs/>
          <w:color w:val="auto"/>
          <w:sz w:val="28"/>
          <w:szCs w:val="28"/>
          <w:lang w:bidi="he-IL"/>
        </w:rPr>
      </w:pPr>
      <w:r w:rsidRPr="0021158B">
        <w:rPr>
          <w:rFonts w:ascii="Times New Roman" w:hAnsi="Times New Roman" w:cs="Times New Roman"/>
          <w:i/>
          <w:iCs/>
          <w:color w:val="auto"/>
          <w:sz w:val="28"/>
          <w:szCs w:val="28"/>
          <w:lang w:bidi="he-IL"/>
        </w:rPr>
        <w:t>Регулирующая теория</w:t>
      </w:r>
    </w:p>
    <w:p w:rsidR="0030348D" w:rsidRPr="0021158B" w:rsidRDefault="0030348D" w:rsidP="0021158B">
      <w:pPr>
        <w:pStyle w:val="a3"/>
        <w:suppressAutoHyphens/>
        <w:spacing w:after="0" w:line="360" w:lineRule="auto"/>
        <w:ind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rPr>
        <w:t>В ее основу вначале была положена экономическая теория английского экономиста Дж. Кейнса (1883-1946) и его последователей. Они исходили из необходимости вмешательства и регулирования государством циклического развития экономики. Финансовая политика наряду с ее традиционными задачами стала преследовать цель использовать финансовый механизм для регулирования экономики и социальных отношений в целях обеспечения полной занятости населения. Основными инструментами вмешательства в экономику становятся государственные расходы, за счет которых формируется дополнительный спрос. Поэтому государственные расходы обеспечивают рост предпринимательской деятельности, увеличение национального дохода и способствуют ликвидации безработицы путем финансирования создания новых рабочих мест.</w:t>
      </w:r>
    </w:p>
    <w:p w:rsidR="00304D03" w:rsidRPr="0021158B" w:rsidRDefault="00304D03" w:rsidP="0021158B">
      <w:pPr>
        <w:pStyle w:val="a3"/>
        <w:suppressAutoHyphens/>
        <w:spacing w:after="0" w:line="360" w:lineRule="auto"/>
        <w:ind w:firstLine="709"/>
        <w:jc w:val="both"/>
        <w:rPr>
          <w:rFonts w:ascii="Times New Roman" w:hAnsi="Times New Roman" w:cs="Times New Roman"/>
          <w:color w:val="auto"/>
          <w:sz w:val="28"/>
          <w:szCs w:val="28"/>
        </w:rPr>
      </w:pPr>
    </w:p>
    <w:p w:rsidR="0021158B" w:rsidRPr="00D96724" w:rsidRDefault="0021158B">
      <w:pPr>
        <w:rPr>
          <w:rFonts w:ascii="Times New Roman" w:hAnsi="Times New Roman"/>
          <w:b/>
          <w:bCs/>
          <w:sz w:val="28"/>
          <w:szCs w:val="28"/>
        </w:rPr>
      </w:pPr>
      <w:bookmarkStart w:id="7" w:name="_Toc252188111"/>
      <w:r>
        <w:br w:type="page"/>
      </w:r>
    </w:p>
    <w:p w:rsidR="00403EF9" w:rsidRPr="0021158B" w:rsidRDefault="006A58D6" w:rsidP="0021158B">
      <w:pPr>
        <w:pStyle w:val="1"/>
        <w:keepNext w:val="0"/>
        <w:keepLines w:val="0"/>
        <w:suppressAutoHyphens/>
        <w:spacing w:before="0" w:line="360" w:lineRule="auto"/>
        <w:ind w:firstLine="709"/>
        <w:jc w:val="both"/>
        <w:rPr>
          <w:b w:val="0"/>
          <w:color w:val="auto"/>
          <w:u w:val="none"/>
        </w:rPr>
      </w:pPr>
      <w:r w:rsidRPr="0021158B">
        <w:rPr>
          <w:color w:val="auto"/>
          <w:u w:val="none"/>
        </w:rPr>
        <w:t>2.</w:t>
      </w:r>
      <w:r w:rsidR="0021158B" w:rsidRPr="00B44079">
        <w:rPr>
          <w:color w:val="auto"/>
          <w:u w:val="none"/>
        </w:rPr>
        <w:t xml:space="preserve"> </w:t>
      </w:r>
      <w:r w:rsidR="002C0538" w:rsidRPr="0021158B">
        <w:rPr>
          <w:color w:val="auto"/>
          <w:u w:val="none"/>
        </w:rPr>
        <w:t>Направления финансовой политики</w:t>
      </w:r>
      <w:bookmarkEnd w:id="7"/>
    </w:p>
    <w:p w:rsidR="0021158B" w:rsidRPr="00B44079" w:rsidRDefault="0021158B" w:rsidP="0021158B">
      <w:pPr>
        <w:pStyle w:val="a4"/>
        <w:widowControl/>
        <w:suppressAutoHyphens/>
        <w:spacing w:line="360" w:lineRule="auto"/>
        <w:ind w:firstLine="709"/>
        <w:jc w:val="both"/>
        <w:rPr>
          <w:sz w:val="28"/>
          <w:szCs w:val="28"/>
          <w:lang w:bidi="he-IL"/>
        </w:rPr>
      </w:pPr>
    </w:p>
    <w:p w:rsidR="0021158B" w:rsidRDefault="00510F96" w:rsidP="0021158B">
      <w:pPr>
        <w:pStyle w:val="a4"/>
        <w:widowControl/>
        <w:suppressAutoHyphens/>
        <w:spacing w:line="360" w:lineRule="auto"/>
        <w:ind w:firstLine="709"/>
        <w:jc w:val="both"/>
        <w:rPr>
          <w:sz w:val="28"/>
          <w:szCs w:val="28"/>
          <w:lang w:bidi="he-IL"/>
        </w:rPr>
      </w:pPr>
      <w:r w:rsidRPr="0021158B">
        <w:rPr>
          <w:sz w:val="28"/>
          <w:szCs w:val="28"/>
          <w:lang w:bidi="he-IL"/>
        </w:rPr>
        <w:t>Для осуществления финансовой политики применяются бюджетно-налоговые и другие финансовые инструменты, и институты, наделенные соответствующими законодательными полномочиями по формированию и использованию финансовых ресурсов и регулированию денежных потоков. Как составная часть экономической политики, финансовая политика должна быть направлена на обеспечение экономического роста и социального развития.</w:t>
      </w:r>
    </w:p>
    <w:p w:rsidR="00CF247B" w:rsidRPr="0021158B" w:rsidRDefault="00CF247B" w:rsidP="0021158B">
      <w:pPr>
        <w:pStyle w:val="a3"/>
        <w:suppressAutoHyphens/>
        <w:spacing w:after="0" w:line="360" w:lineRule="auto"/>
        <w:ind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rPr>
        <w:t>В соответствии с этим финансовая политика призвана создать благоприятные условия для активизации предпринимательской деятельности. Большое внимание уделяется определению рациональных форм изъятия доходов предприятий в пользу государства, а также доли участия населения в формировании финансовых ресурсов. Важное значение придаётся повышению эффективности использования финансовых ресурсов путём их распределения между сферами общественного производства, а также их концентрации на главных направлениях экономического и социального развития.</w:t>
      </w:r>
    </w:p>
    <w:p w:rsidR="0021158B" w:rsidRDefault="00CF247B" w:rsidP="0021158B">
      <w:pPr>
        <w:pStyle w:val="a3"/>
        <w:suppressAutoHyphens/>
        <w:spacing w:after="0" w:line="360" w:lineRule="auto"/>
        <w:ind w:firstLine="709"/>
        <w:jc w:val="both"/>
        <w:rPr>
          <w:rFonts w:ascii="Times New Roman" w:hAnsi="Times New Roman" w:cs="Times New Roman"/>
          <w:color w:val="auto"/>
          <w:sz w:val="28"/>
          <w:szCs w:val="28"/>
          <w:lang w:bidi="he-IL"/>
        </w:rPr>
      </w:pPr>
      <w:r w:rsidRPr="0021158B">
        <w:rPr>
          <w:rFonts w:ascii="Times New Roman" w:hAnsi="Times New Roman" w:cs="Times New Roman"/>
          <w:color w:val="auto"/>
          <w:sz w:val="28"/>
          <w:szCs w:val="28"/>
        </w:rPr>
        <w:t>В процессе проведения финансовой политики особенно важно требование обеспечения ее взаимосвязи с другими составными</w:t>
      </w:r>
      <w:r w:rsidR="00265E62" w:rsidRPr="0021158B">
        <w:rPr>
          <w:rFonts w:ascii="Times New Roman" w:hAnsi="Times New Roman" w:cs="Times New Roman"/>
          <w:color w:val="auto"/>
          <w:sz w:val="28"/>
          <w:szCs w:val="28"/>
        </w:rPr>
        <w:t xml:space="preserve"> частями экономической политики.</w:t>
      </w:r>
    </w:p>
    <w:p w:rsidR="00265E62" w:rsidRPr="0021158B" w:rsidRDefault="00265E62" w:rsidP="0021158B">
      <w:pPr>
        <w:pStyle w:val="a3"/>
        <w:suppressAutoHyphens/>
        <w:spacing w:after="0" w:line="360" w:lineRule="auto"/>
        <w:ind w:firstLine="709"/>
        <w:jc w:val="both"/>
        <w:rPr>
          <w:rFonts w:ascii="Times New Roman" w:hAnsi="Times New Roman" w:cs="Times New Roman"/>
          <w:color w:val="auto"/>
          <w:sz w:val="28"/>
          <w:szCs w:val="28"/>
          <w:lang w:bidi="he-IL"/>
        </w:rPr>
      </w:pPr>
      <w:r w:rsidRPr="0021158B">
        <w:rPr>
          <w:rFonts w:ascii="Times New Roman" w:hAnsi="Times New Roman" w:cs="Times New Roman"/>
          <w:color w:val="auto"/>
          <w:sz w:val="28"/>
          <w:szCs w:val="28"/>
          <w:lang w:bidi="he-IL"/>
        </w:rPr>
        <w:t>Финансовая политика в ее широком понимании включает:</w:t>
      </w:r>
    </w:p>
    <w:p w:rsidR="00265E62" w:rsidRPr="0021158B" w:rsidRDefault="00265E62" w:rsidP="0021158B">
      <w:pPr>
        <w:pStyle w:val="a3"/>
        <w:numPr>
          <w:ilvl w:val="0"/>
          <w:numId w:val="12"/>
        </w:numPr>
        <w:suppressAutoHyphens/>
        <w:spacing w:after="0" w:line="360" w:lineRule="auto"/>
        <w:ind w:left="0"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lang w:bidi="he-IL"/>
        </w:rPr>
        <w:t>бюджетную политику;</w:t>
      </w:r>
    </w:p>
    <w:p w:rsidR="00265E62" w:rsidRPr="0021158B" w:rsidRDefault="00265E62" w:rsidP="0021158B">
      <w:pPr>
        <w:pStyle w:val="a3"/>
        <w:numPr>
          <w:ilvl w:val="0"/>
          <w:numId w:val="12"/>
        </w:numPr>
        <w:suppressAutoHyphens/>
        <w:spacing w:after="0" w:line="360" w:lineRule="auto"/>
        <w:ind w:left="0"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lang w:bidi="he-IL"/>
        </w:rPr>
        <w:t>налоговую политику;</w:t>
      </w:r>
    </w:p>
    <w:p w:rsidR="00265E62" w:rsidRPr="0021158B" w:rsidRDefault="00265E62" w:rsidP="0021158B">
      <w:pPr>
        <w:pStyle w:val="a3"/>
        <w:numPr>
          <w:ilvl w:val="0"/>
          <w:numId w:val="12"/>
        </w:numPr>
        <w:suppressAutoHyphens/>
        <w:spacing w:after="0" w:line="360" w:lineRule="auto"/>
        <w:ind w:left="0"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lang w:bidi="he-IL"/>
        </w:rPr>
        <w:t>денежно-кредитную политику;</w:t>
      </w:r>
    </w:p>
    <w:p w:rsidR="00CF247B" w:rsidRPr="0021158B" w:rsidRDefault="00265E62" w:rsidP="0021158B">
      <w:pPr>
        <w:pStyle w:val="a3"/>
        <w:numPr>
          <w:ilvl w:val="0"/>
          <w:numId w:val="12"/>
        </w:numPr>
        <w:suppressAutoHyphens/>
        <w:spacing w:after="0" w:line="360" w:lineRule="auto"/>
        <w:ind w:left="0" w:firstLine="709"/>
        <w:jc w:val="both"/>
        <w:rPr>
          <w:rFonts w:ascii="Times New Roman" w:hAnsi="Times New Roman" w:cs="Times New Roman"/>
          <w:color w:val="auto"/>
          <w:sz w:val="28"/>
          <w:szCs w:val="28"/>
        </w:rPr>
      </w:pPr>
      <w:r w:rsidRPr="0021158B">
        <w:rPr>
          <w:rFonts w:ascii="Times New Roman" w:hAnsi="Times New Roman" w:cs="Times New Roman"/>
          <w:color w:val="auto"/>
          <w:sz w:val="28"/>
          <w:szCs w:val="28"/>
          <w:lang w:bidi="he-IL"/>
        </w:rPr>
        <w:t>таможенную политику.</w:t>
      </w:r>
    </w:p>
    <w:p w:rsidR="00DE4033" w:rsidRPr="0021158B" w:rsidRDefault="00DE4033" w:rsidP="0021158B">
      <w:pPr>
        <w:pStyle w:val="a3"/>
        <w:suppressAutoHyphens/>
        <w:spacing w:after="0" w:line="360" w:lineRule="auto"/>
        <w:ind w:firstLine="709"/>
        <w:jc w:val="both"/>
        <w:rPr>
          <w:rFonts w:ascii="Times New Roman" w:hAnsi="Times New Roman" w:cs="Times New Roman"/>
          <w:color w:val="auto"/>
          <w:sz w:val="28"/>
          <w:szCs w:val="28"/>
          <w:lang w:bidi="he-IL"/>
        </w:rPr>
      </w:pPr>
    </w:p>
    <w:p w:rsidR="0021158B" w:rsidRPr="00D96724" w:rsidRDefault="0021158B">
      <w:pPr>
        <w:rPr>
          <w:rFonts w:ascii="Times New Roman" w:hAnsi="Times New Roman"/>
          <w:b/>
          <w:bCs/>
          <w:sz w:val="28"/>
          <w:szCs w:val="26"/>
          <w:lang w:bidi="he-IL"/>
        </w:rPr>
      </w:pPr>
      <w:bookmarkStart w:id="8" w:name="_Toc252188112"/>
      <w:r>
        <w:rPr>
          <w:lang w:bidi="he-IL"/>
        </w:rPr>
        <w:br w:type="page"/>
      </w:r>
    </w:p>
    <w:p w:rsidR="0021158B" w:rsidRDefault="0021158B" w:rsidP="0021158B">
      <w:pPr>
        <w:pStyle w:val="2"/>
        <w:keepNext w:val="0"/>
        <w:keepLines w:val="0"/>
        <w:suppressAutoHyphens/>
        <w:spacing w:before="0" w:line="360" w:lineRule="auto"/>
        <w:ind w:firstLine="709"/>
        <w:jc w:val="both"/>
        <w:rPr>
          <w:lang w:bidi="he-IL"/>
        </w:rPr>
      </w:pPr>
      <w:r>
        <w:rPr>
          <w:lang w:bidi="he-IL"/>
        </w:rPr>
        <w:t>2.1</w:t>
      </w:r>
      <w:r>
        <w:rPr>
          <w:lang w:val="en-US" w:bidi="he-IL"/>
        </w:rPr>
        <w:t xml:space="preserve"> </w:t>
      </w:r>
      <w:r w:rsidR="00265E62" w:rsidRPr="0021158B">
        <w:rPr>
          <w:lang w:bidi="he-IL"/>
        </w:rPr>
        <w:t>Бюджетная политика</w:t>
      </w:r>
      <w:bookmarkEnd w:id="8"/>
    </w:p>
    <w:p w:rsidR="0021158B" w:rsidRDefault="0021158B" w:rsidP="0021158B">
      <w:pPr>
        <w:pStyle w:val="a4"/>
        <w:widowControl/>
        <w:suppressAutoHyphens/>
        <w:spacing w:line="360" w:lineRule="auto"/>
        <w:ind w:firstLine="709"/>
        <w:jc w:val="both"/>
        <w:rPr>
          <w:sz w:val="28"/>
          <w:szCs w:val="28"/>
          <w:lang w:val="en-US" w:bidi="he-IL"/>
        </w:rPr>
      </w:pP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xml:space="preserve">В странах рыночной экономики уже в течение нескольких столетий экономисты акцентируют внимание на роли </w:t>
      </w:r>
      <w:r w:rsidRPr="0021158B">
        <w:rPr>
          <w:i/>
          <w:sz w:val="28"/>
          <w:szCs w:val="28"/>
          <w:lang w:bidi="he-IL"/>
        </w:rPr>
        <w:t>бюджетной политики</w:t>
      </w:r>
      <w:r w:rsidRPr="0021158B">
        <w:rPr>
          <w:sz w:val="28"/>
          <w:szCs w:val="28"/>
          <w:lang w:bidi="he-IL"/>
        </w:rPr>
        <w:t xml:space="preserve"> в перераспределении доходов и ресурсов, т.е. в выполнении перераспределительной</w:t>
      </w:r>
      <w:r w:rsidR="0021158B">
        <w:rPr>
          <w:sz w:val="28"/>
          <w:szCs w:val="28"/>
          <w:lang w:bidi="he-IL"/>
        </w:rPr>
        <w:t xml:space="preserve"> </w:t>
      </w:r>
      <w:r w:rsidRPr="0021158B">
        <w:rPr>
          <w:sz w:val="28"/>
          <w:szCs w:val="28"/>
          <w:lang w:bidi="he-IL"/>
        </w:rPr>
        <w:t>функции государственных финансов. В ХХ в. шло быстрое увеличение доли расходов расширенного правительства в валовом внутреннем продукте практически во всех странах рыночной экономики (табл. 1).</w:t>
      </w:r>
    </w:p>
    <w:p w:rsidR="00DE4033" w:rsidRPr="0021158B" w:rsidRDefault="00DE4033" w:rsidP="0021158B">
      <w:pPr>
        <w:pStyle w:val="a4"/>
        <w:widowControl/>
        <w:suppressAutoHyphens/>
        <w:spacing w:line="360" w:lineRule="auto"/>
        <w:ind w:firstLine="709"/>
        <w:jc w:val="both"/>
        <w:rPr>
          <w:sz w:val="28"/>
          <w:szCs w:val="28"/>
          <w:lang w:bidi="he-IL"/>
        </w:rPr>
      </w:pPr>
    </w:p>
    <w:p w:rsidR="00265E62" w:rsidRP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Таблица 1</w:t>
      </w:r>
    </w:p>
    <w:p w:rsidR="00265E62" w:rsidRPr="0021158B" w:rsidRDefault="00265E62" w:rsidP="0021158B">
      <w:pPr>
        <w:pStyle w:val="a4"/>
        <w:widowControl/>
        <w:suppressAutoHyphens/>
        <w:spacing w:line="360" w:lineRule="auto"/>
        <w:ind w:firstLine="709"/>
        <w:jc w:val="both"/>
        <w:rPr>
          <w:b/>
          <w:sz w:val="28"/>
          <w:szCs w:val="28"/>
          <w:lang w:bidi="he-IL"/>
        </w:rPr>
      </w:pPr>
      <w:r w:rsidRPr="0021158B">
        <w:rPr>
          <w:b/>
          <w:sz w:val="28"/>
          <w:szCs w:val="28"/>
          <w:lang w:bidi="he-IL"/>
        </w:rPr>
        <w:t>Доля расходов расширенного правительства в ВВП, %</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634"/>
        <w:gridCol w:w="616"/>
        <w:gridCol w:w="616"/>
        <w:gridCol w:w="616"/>
        <w:gridCol w:w="616"/>
        <w:gridCol w:w="616"/>
      </w:tblGrid>
      <w:tr w:rsidR="00265E62" w:rsidRPr="00D96724" w:rsidTr="00D96724">
        <w:tc>
          <w:tcPr>
            <w:tcW w:w="0" w:type="auto"/>
            <w:vMerge w:val="restart"/>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Страна</w:t>
            </w:r>
          </w:p>
        </w:tc>
        <w:tc>
          <w:tcPr>
            <w:tcW w:w="0" w:type="auto"/>
            <w:gridSpan w:val="5"/>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Год</w:t>
            </w:r>
          </w:p>
        </w:tc>
      </w:tr>
      <w:tr w:rsidR="00265E62" w:rsidRPr="00D96724" w:rsidTr="00D96724">
        <w:tc>
          <w:tcPr>
            <w:tcW w:w="0" w:type="auto"/>
            <w:vMerge/>
            <w:shd w:val="clear" w:color="auto" w:fill="auto"/>
          </w:tcPr>
          <w:p w:rsidR="00265E62" w:rsidRPr="00D96724" w:rsidRDefault="00265E62" w:rsidP="00D96724">
            <w:pPr>
              <w:pStyle w:val="a4"/>
              <w:widowControl/>
              <w:suppressAutoHyphens/>
              <w:spacing w:line="360" w:lineRule="auto"/>
              <w:rPr>
                <w:sz w:val="20"/>
                <w:szCs w:val="28"/>
                <w:lang w:eastAsia="en-US" w:bidi="he-IL"/>
              </w:rPr>
            </w:pP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1913</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1938</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1950</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1973</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2003</w:t>
            </w:r>
          </w:p>
        </w:tc>
      </w:tr>
      <w:tr w:rsidR="00265E62" w:rsidRPr="00D96724" w:rsidTr="00D96724">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Великобритания</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13,3</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28,8</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34,2</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41,5</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39,7</w:t>
            </w:r>
          </w:p>
        </w:tc>
      </w:tr>
      <w:tr w:rsidR="00265E62" w:rsidRPr="00D96724" w:rsidTr="00D96724">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Германия</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17,7</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42,4</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30,4</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42,0</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47,6</w:t>
            </w:r>
          </w:p>
        </w:tc>
      </w:tr>
      <w:tr w:rsidR="00265E62" w:rsidRPr="00D96724" w:rsidTr="00D96724">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США</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8,0</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19,8</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21,4</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31,1</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30,1</w:t>
            </w:r>
          </w:p>
        </w:tc>
      </w:tr>
      <w:tr w:rsidR="00265E62" w:rsidRPr="00D96724" w:rsidTr="00D96724">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Франция</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8,9</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23,2</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27,6</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38,8</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52,4</w:t>
            </w:r>
          </w:p>
        </w:tc>
      </w:tr>
      <w:tr w:rsidR="00265E62" w:rsidRPr="00D96724" w:rsidTr="00D96724">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Япония</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14,2</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30,3</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19,8</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22,9</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38,1</w:t>
            </w:r>
          </w:p>
        </w:tc>
      </w:tr>
    </w:tbl>
    <w:p w:rsidR="00265E62" w:rsidRPr="0021158B" w:rsidRDefault="00265E62" w:rsidP="0021158B">
      <w:pPr>
        <w:pStyle w:val="a4"/>
        <w:widowControl/>
        <w:suppressAutoHyphens/>
        <w:spacing w:line="360" w:lineRule="auto"/>
        <w:ind w:firstLine="709"/>
        <w:jc w:val="both"/>
        <w:rPr>
          <w:sz w:val="28"/>
          <w:szCs w:val="28"/>
          <w:lang w:val="en-US" w:bidi="he-IL"/>
        </w:rPr>
      </w:pPr>
      <w:r w:rsidRPr="0021158B">
        <w:rPr>
          <w:i/>
          <w:sz w:val="28"/>
          <w:szCs w:val="28"/>
          <w:lang w:bidi="he-IL"/>
        </w:rPr>
        <w:t>Источник</w:t>
      </w:r>
      <w:r w:rsidRPr="0021158B">
        <w:rPr>
          <w:i/>
          <w:sz w:val="28"/>
          <w:szCs w:val="28"/>
          <w:lang w:val="en-US" w:bidi="he-IL"/>
        </w:rPr>
        <w:t xml:space="preserve">: Maddison A. </w:t>
      </w:r>
      <w:r w:rsidRPr="0021158B">
        <w:rPr>
          <w:sz w:val="28"/>
          <w:szCs w:val="28"/>
          <w:lang w:val="en-US" w:bidi="he-IL"/>
        </w:rPr>
        <w:t>The World Economy. A Millennial Perspective. Development Center Studios, OECD, 2001.</w:t>
      </w:r>
    </w:p>
    <w:p w:rsidR="00265E62" w:rsidRPr="0021158B" w:rsidRDefault="00265E62" w:rsidP="0021158B">
      <w:pPr>
        <w:pStyle w:val="a4"/>
        <w:widowControl/>
        <w:suppressAutoHyphens/>
        <w:spacing w:line="360" w:lineRule="auto"/>
        <w:ind w:firstLine="709"/>
        <w:jc w:val="both"/>
        <w:rPr>
          <w:sz w:val="28"/>
          <w:szCs w:val="28"/>
          <w:lang w:val="en-US" w:bidi="he-IL"/>
        </w:rPr>
      </w:pP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Именно на этом фоне мы рассматриваем роль бюджетной политики в современном мире. Кроме того, до конца XIX в. при обсуждении ключевых финансовых проблем доминировало представление о наличии пределов налогообложения как основного фактора доходов государства. Эту парадигму впервые поставил под сомнение в 70-х гг. того же столетия А. Вагнер, сформулировав гипотезу о нарастании по мере экономического развития доли перераспределяемых государством доходов в объеме экономической деятельности. Резкое расширение возможностей современного государства на фоне роста благосостояния позволило радикально увеличить долю государственных изъятий в валовом внутреннем продукте в течение всего ХХ столетия. В конце этого столетия представление о безграничности возможностей наращивания государственной нагрузки на экономику стало общепринятым в финансовой литературе. Но уже в 70-е гг. ХХ в. стали высказываться мысли о сокращении этого давления. Превалирующие позиции эти идеи заняли после краха коммунистического режима в социалистических странах.</w:t>
      </w:r>
      <w:r w:rsidR="0021158B">
        <w:rPr>
          <w:sz w:val="28"/>
          <w:szCs w:val="28"/>
          <w:lang w:bidi="he-IL"/>
        </w:rPr>
        <w:t xml:space="preserve"> </w:t>
      </w:r>
      <w:r w:rsidRPr="0021158B">
        <w:rPr>
          <w:sz w:val="28"/>
          <w:szCs w:val="28"/>
          <w:lang w:bidi="he-IL"/>
        </w:rPr>
        <w:t>Динамику их развития прогнозировать достаточно сложно, но, учитывая преобладание в парадигме российской ментальности идеи крепкой государственности, бюджетная</w:t>
      </w:r>
      <w:r w:rsidR="0021158B">
        <w:rPr>
          <w:sz w:val="28"/>
          <w:szCs w:val="28"/>
          <w:lang w:bidi="he-IL"/>
        </w:rPr>
        <w:t xml:space="preserve"> </w:t>
      </w:r>
      <w:r w:rsidRPr="0021158B">
        <w:rPr>
          <w:sz w:val="28"/>
          <w:szCs w:val="28"/>
          <w:lang w:bidi="he-IL"/>
        </w:rPr>
        <w:t>политика по-прежнему будет играть значительную роль в национальной экономике. Исторический экскурс позволяет понять, что именно с помощью бюджетной политики решаются проблемы макроэкономической политики и стабилизации в условиях ХХ и ХХI вв.</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Современная макроэкономическая теория исходит из того, что бюджетная политика как направление финансовой деятельности оказывает серьезное воздействие на изменения объемов производства, занятости и цен. Как направление деятельности государства и элемент экономической политики она регулирует финансовые потоки между секторами национальной экономики, формирует государственные и муниципальные фонды денежных ресурсов и обеспечивает решение социально-экономических задач по предоставлению коллективных и индивидуальных благ в виде товаров и услуг за счет ресурсов бюджетов всех уровней бюджетной системы и государственных внебюджетных фондов. Идеи влияния бюджетной политики на экономическую активность достаточно обоснованно разработаны Дж.М. Кейнсом. Он предложил активно использовать государственный механизм для смягчения колебаний деловой активности и обосновал систему дефицитного бюджетного финансирования в условиях циклического или структурного дефицита государственного бюджета.</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В западных экономических теориях политика бюджетного дефицитного (профицитного) финансирования рассматривается преимущественно в аспекте проблем экономического роста и обеспечения полной занятости. В российской бюджетной политике проблемы бюджетного дефицитного (профицитного) финансирования сегодня также предусматривают ту же тенденцию.</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1. Происходит изменение концепции государственного регулирования финансов, включающее создание сбалансированного бюджета (проекты бюджетов на 2009 и 2010 гг.), т.е. профицитный (дефицитный) бюджет уходит из практики бюджетной политики. Решаются задачи создания и поддержки института частно-государственного партнерства, имеющего значительный резонансный эффект в инфраструктурных отраслях экономики. Реализуются национальные проекты, а также федеральные, региональные и ведомственные целевые программы.</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2. Модифицируются механизмы реализации бюджетной политики, государство осуществляет расширение собственного присутствия в экономике, ведущее к стимулированию бизнеса.</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В теории государственных финансов выделяется два вида бюджетной политики:</w:t>
      </w:r>
    </w:p>
    <w:p w:rsidR="0021158B" w:rsidRDefault="00265E62" w:rsidP="0021158B">
      <w:pPr>
        <w:pStyle w:val="a4"/>
        <w:widowControl/>
        <w:numPr>
          <w:ilvl w:val="0"/>
          <w:numId w:val="7"/>
        </w:numPr>
        <w:suppressAutoHyphens/>
        <w:spacing w:line="360" w:lineRule="auto"/>
        <w:ind w:firstLine="709"/>
        <w:jc w:val="both"/>
        <w:rPr>
          <w:sz w:val="28"/>
          <w:szCs w:val="28"/>
          <w:lang w:bidi="he-IL"/>
        </w:rPr>
      </w:pPr>
      <w:bookmarkStart w:id="9" w:name="_Ref252142172"/>
      <w:r w:rsidRPr="0021158B">
        <w:rPr>
          <w:sz w:val="28"/>
          <w:szCs w:val="28"/>
          <w:lang w:bidi="he-IL"/>
        </w:rPr>
        <w:t>стимулирующая;</w:t>
      </w:r>
      <w:bookmarkEnd w:id="9"/>
    </w:p>
    <w:p w:rsidR="0021158B" w:rsidRDefault="00265E62" w:rsidP="0021158B">
      <w:pPr>
        <w:pStyle w:val="a4"/>
        <w:widowControl/>
        <w:numPr>
          <w:ilvl w:val="0"/>
          <w:numId w:val="7"/>
        </w:numPr>
        <w:suppressAutoHyphens/>
        <w:spacing w:line="360" w:lineRule="auto"/>
        <w:ind w:firstLine="709"/>
        <w:jc w:val="both"/>
        <w:rPr>
          <w:sz w:val="28"/>
          <w:szCs w:val="28"/>
          <w:lang w:bidi="he-IL"/>
        </w:rPr>
      </w:pPr>
      <w:r w:rsidRPr="0021158B">
        <w:rPr>
          <w:sz w:val="28"/>
          <w:szCs w:val="28"/>
          <w:lang w:bidi="he-IL"/>
        </w:rPr>
        <w:t>сдерживающая (фискальная рестрикция).</w:t>
      </w:r>
    </w:p>
    <w:p w:rsidR="0021158B" w:rsidRDefault="00265E62" w:rsidP="0021158B">
      <w:pPr>
        <w:pStyle w:val="a4"/>
        <w:widowControl/>
        <w:numPr>
          <w:ilvl w:val="0"/>
          <w:numId w:val="15"/>
        </w:numPr>
        <w:suppressAutoHyphens/>
        <w:spacing w:line="360" w:lineRule="auto"/>
        <w:ind w:left="0" w:firstLine="709"/>
        <w:jc w:val="both"/>
        <w:rPr>
          <w:sz w:val="28"/>
          <w:szCs w:val="28"/>
          <w:lang w:bidi="he-IL"/>
        </w:rPr>
      </w:pPr>
      <w:r w:rsidRPr="0021158B">
        <w:rPr>
          <w:bCs/>
          <w:i/>
          <w:sz w:val="28"/>
          <w:szCs w:val="28"/>
          <w:lang w:bidi="he-IL"/>
        </w:rPr>
        <w:t>Стимулирующая бюджетно-налоговая политика</w:t>
      </w:r>
      <w:r w:rsidRPr="0021158B">
        <w:rPr>
          <w:b/>
          <w:bCs/>
          <w:sz w:val="28"/>
          <w:szCs w:val="28"/>
          <w:lang w:bidi="he-IL"/>
        </w:rPr>
        <w:t xml:space="preserve"> </w:t>
      </w:r>
      <w:r w:rsidRPr="0021158B">
        <w:rPr>
          <w:sz w:val="28"/>
          <w:szCs w:val="28"/>
          <w:lang w:bidi="he-IL"/>
        </w:rPr>
        <w:t>имеет своей целью преодоление циклического спада экономики и предполагает увеличение государственных расходов, снижение налогов или комбинирование этих мер. В долгосрочном периоде политика снижения налогов может привести к росту бюджетного потенциала (снижению бюджетного дефицита) за счет расширения производства и накопления капитала.</w:t>
      </w:r>
    </w:p>
    <w:p w:rsidR="0021158B" w:rsidRDefault="00265E62" w:rsidP="0021158B">
      <w:pPr>
        <w:pStyle w:val="a4"/>
        <w:widowControl/>
        <w:numPr>
          <w:ilvl w:val="0"/>
          <w:numId w:val="15"/>
        </w:numPr>
        <w:suppressAutoHyphens/>
        <w:spacing w:line="360" w:lineRule="auto"/>
        <w:ind w:left="0" w:firstLine="709"/>
        <w:jc w:val="both"/>
        <w:rPr>
          <w:sz w:val="28"/>
          <w:szCs w:val="28"/>
          <w:lang w:bidi="he-IL"/>
        </w:rPr>
      </w:pPr>
      <w:r w:rsidRPr="0021158B">
        <w:rPr>
          <w:bCs/>
          <w:i/>
          <w:sz w:val="28"/>
          <w:szCs w:val="28"/>
          <w:lang w:bidi="he-IL"/>
        </w:rPr>
        <w:t>Сдерживающая бюджетно-налоговая политика (фискальная рестрикция)</w:t>
      </w:r>
      <w:r w:rsidRPr="0021158B">
        <w:rPr>
          <w:b/>
          <w:bCs/>
          <w:sz w:val="28"/>
          <w:szCs w:val="28"/>
          <w:lang w:bidi="he-IL"/>
        </w:rPr>
        <w:t xml:space="preserve"> </w:t>
      </w:r>
      <w:r w:rsidRPr="0021158B">
        <w:rPr>
          <w:sz w:val="28"/>
          <w:szCs w:val="28"/>
          <w:lang w:bidi="he-IL"/>
        </w:rPr>
        <w:t>ограничивает циклический подъем экономики путем ограничения бюджетных расходов (снижения бюджетного дефицита или сведения его к нулю), увеличения налогов или комбинирования этих мер. В краткосрочной перспективе такой тип бюджетно-налоговой политики позволяет снизить инфляцию спроса ценой роста безработицы и спада производства. В долгосрочной перспективе, особенно при минимизации государственных инвестиций, сдерживающая бюджетно-налоговая политика в сочетании с жесткой денежно-кредитной и неэффективным управлением экономикой со стороны государства создает предпосылки для разрушения экономического потенциала национальной экономики.</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xml:space="preserve">Часто в финансах термины </w:t>
      </w:r>
      <w:r w:rsidR="0021158B">
        <w:rPr>
          <w:sz w:val="28"/>
          <w:szCs w:val="28"/>
          <w:lang w:bidi="he-IL"/>
        </w:rPr>
        <w:t>"</w:t>
      </w:r>
      <w:r w:rsidRPr="0021158B">
        <w:rPr>
          <w:sz w:val="28"/>
          <w:szCs w:val="28"/>
          <w:lang w:bidi="he-IL"/>
        </w:rPr>
        <w:t>бюджетная</w:t>
      </w:r>
      <w:r w:rsidR="0021158B">
        <w:rPr>
          <w:sz w:val="28"/>
          <w:szCs w:val="28"/>
          <w:lang w:bidi="he-IL"/>
        </w:rPr>
        <w:t>"</w:t>
      </w:r>
      <w:r w:rsidRPr="0021158B">
        <w:rPr>
          <w:sz w:val="28"/>
          <w:szCs w:val="28"/>
          <w:lang w:bidi="he-IL"/>
        </w:rPr>
        <w:t xml:space="preserve"> и </w:t>
      </w:r>
      <w:r w:rsidR="0021158B">
        <w:rPr>
          <w:sz w:val="28"/>
          <w:szCs w:val="28"/>
          <w:lang w:bidi="he-IL"/>
        </w:rPr>
        <w:t>"</w:t>
      </w:r>
      <w:r w:rsidRPr="0021158B">
        <w:rPr>
          <w:sz w:val="28"/>
          <w:szCs w:val="28"/>
          <w:lang w:bidi="he-IL"/>
        </w:rPr>
        <w:t>налоговая политика</w:t>
      </w:r>
      <w:r w:rsidR="0021158B">
        <w:rPr>
          <w:sz w:val="28"/>
          <w:szCs w:val="28"/>
          <w:lang w:bidi="he-IL"/>
        </w:rPr>
        <w:t>"</w:t>
      </w:r>
      <w:r w:rsidRPr="0021158B">
        <w:rPr>
          <w:sz w:val="28"/>
          <w:szCs w:val="28"/>
          <w:lang w:bidi="he-IL"/>
        </w:rPr>
        <w:t xml:space="preserve"> объединяются, и рассматривается единая бюджетно-налоговая политика (fiscal policy, </w:t>
      </w:r>
      <w:r w:rsidRPr="0021158B">
        <w:rPr>
          <w:i/>
          <w:iCs/>
          <w:sz w:val="28"/>
          <w:szCs w:val="28"/>
          <w:lang w:bidi="he-IL"/>
        </w:rPr>
        <w:t xml:space="preserve">англ.). </w:t>
      </w:r>
      <w:r w:rsidRPr="0021158B">
        <w:rPr>
          <w:sz w:val="28"/>
          <w:szCs w:val="28"/>
          <w:lang w:bidi="he-IL"/>
        </w:rPr>
        <w:t xml:space="preserve">Бюджетно-налоговая политика оперирует государственными расходами и налогообложением и является частью </w:t>
      </w:r>
      <w:r w:rsidR="0021158B">
        <w:rPr>
          <w:sz w:val="28"/>
          <w:szCs w:val="28"/>
          <w:lang w:bidi="he-IL"/>
        </w:rPr>
        <w:t>"</w:t>
      </w:r>
      <w:r w:rsidRPr="0021158B">
        <w:rPr>
          <w:sz w:val="28"/>
          <w:szCs w:val="28"/>
          <w:lang w:bidi="he-IL"/>
        </w:rPr>
        <w:t>управления совокупным спросом</w:t>
      </w:r>
      <w:r w:rsidR="0021158B">
        <w:rPr>
          <w:sz w:val="28"/>
          <w:szCs w:val="28"/>
          <w:lang w:bidi="he-IL"/>
        </w:rPr>
        <w:t>"</w:t>
      </w:r>
      <w:r w:rsidRPr="0021158B">
        <w:rPr>
          <w:sz w:val="28"/>
          <w:szCs w:val="28"/>
          <w:lang w:bidi="he-IL"/>
        </w:rPr>
        <w:t>.</w:t>
      </w:r>
      <w:r w:rsidR="0021158B">
        <w:rPr>
          <w:sz w:val="28"/>
          <w:szCs w:val="28"/>
          <w:lang w:bidi="he-IL"/>
        </w:rPr>
        <w:t xml:space="preserve"> </w:t>
      </w:r>
      <w:r w:rsidRPr="0021158B">
        <w:rPr>
          <w:sz w:val="28"/>
          <w:szCs w:val="28"/>
          <w:lang w:bidi="he-IL"/>
        </w:rPr>
        <w:t>Она относится к виду политики, которая выступает как непосредственный метод стимулирования или замедления темпов развития экономики.</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Таким образом, бюджетно-налоговая политика - использование государственных расходов и налогообложения для стабилизации экономики. Сокращение государственных расходов ведет к непосредственному уменьшению спроса на товары и услуги, а повышение налоговых ставок изымает часть дохода у потребителей, что приводит к быстрому сокращению потребления и в итоге - к сокращению темпов Экономического роста. Одновременно следует отметить, что выработка и проведение бюджетно-налоговой политики - медленный и сложный процесс, так как она является результатом значительного количества компромиссов между законодательной, исполнительной властью и институтом президентства. Законы о вопросах налогообложения и государственных расходов должны быть рассмотрены в Государственной Думе, что требует дополнительных политических консультаций. После принятия Государственной Думой их утверждает Совет Федерации, а затем Президент, и в данном случае необходимо еще большее количество консультаций.</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Таким образом, хотя воздействие бюджетно-налоговой политики на экономику проявляется почти немедленно, сам механизм ее осуществления чрезвычайно громоздок и ведет к частой корректировке направлени</w:t>
      </w:r>
      <w:r w:rsidR="00304D03" w:rsidRPr="0021158B">
        <w:rPr>
          <w:sz w:val="28"/>
          <w:szCs w:val="28"/>
          <w:lang w:bidi="he-IL"/>
        </w:rPr>
        <w:t>я</w:t>
      </w:r>
      <w:r w:rsidRPr="0021158B">
        <w:rPr>
          <w:sz w:val="28"/>
          <w:szCs w:val="28"/>
          <w:lang w:bidi="he-IL"/>
        </w:rPr>
        <w:t xml:space="preserve"> </w:t>
      </w:r>
      <w:r w:rsidR="00304D03" w:rsidRPr="0021158B">
        <w:rPr>
          <w:sz w:val="28"/>
          <w:szCs w:val="28"/>
          <w:lang w:bidi="he-IL"/>
        </w:rPr>
        <w:t>э</w:t>
      </w:r>
      <w:r w:rsidRPr="0021158B">
        <w:rPr>
          <w:sz w:val="28"/>
          <w:szCs w:val="28"/>
          <w:lang w:bidi="he-IL"/>
        </w:rPr>
        <w:t xml:space="preserve">кономического регулирования. При этом многие статьи государственных расходов, такие как образование, социальная защита являются непрерывно действующими, </w:t>
      </w:r>
      <w:r w:rsidR="00304D03" w:rsidRPr="0021158B">
        <w:rPr>
          <w:sz w:val="28"/>
          <w:szCs w:val="28"/>
          <w:lang w:bidi="he-IL"/>
        </w:rPr>
        <w:t>т</w:t>
      </w:r>
      <w:r w:rsidRPr="0021158B">
        <w:rPr>
          <w:sz w:val="28"/>
          <w:szCs w:val="28"/>
          <w:lang w:bidi="he-IL"/>
        </w:rPr>
        <w:t>.е. их величина в значительной степени зависит от норматива финансирования, а не от политических факторов, а значит, их нельзя изменить в соответствии с изменяющимися экономическими условиями. Это обстоятельство также усиливает негибкость бюджетно-налоговой политики. Обобщение результатов ее влияния - оценка величины бюджетного дефицита (профицита): значительный бюджетный дефицит означает, что государство тратит принципиально больше, чем получает в виде налогов и других доходов. Чистый эффект такой политики состоит в большем приросте спроса на товары и услуги (через систему государственных расходов), чем сокращении спроса на них (в результате налогообложения), т.е. в итоге - в стимулировании экономики.</w:t>
      </w:r>
    </w:p>
    <w:p w:rsidR="00265E62" w:rsidRPr="0021158B" w:rsidRDefault="00265E62" w:rsidP="0021158B">
      <w:pPr>
        <w:pStyle w:val="a4"/>
        <w:widowControl/>
        <w:suppressAutoHyphens/>
        <w:spacing w:line="360" w:lineRule="auto"/>
        <w:ind w:firstLine="709"/>
        <w:jc w:val="both"/>
        <w:rPr>
          <w:b/>
          <w:bCs/>
          <w:sz w:val="28"/>
          <w:szCs w:val="28"/>
          <w:lang w:bidi="he-IL"/>
        </w:rPr>
      </w:pPr>
      <w:r w:rsidRPr="0021158B">
        <w:rPr>
          <w:b/>
          <w:bCs/>
          <w:sz w:val="28"/>
          <w:szCs w:val="28"/>
          <w:lang w:bidi="he-IL"/>
        </w:rPr>
        <w:t>Параметры развития бюджетной политики в Российской Федерации (стратегия развития государства)</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Доходы бюджетной системы должны составить к 2020 г 33,1-33,7% ВВП (с учетом доходов от инвестирования средств Резервного фонда). Дополнительные доходы бюджетной системы за счет улучшения уровня администрирования оцениваются в 1,5-2,0% ВВП.</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Динамика величины расходных обязательств и вытекающих из них расходов бюджетной системы будет определяться необходимостью решения следующих важнейших задач:</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увеличение соотношения между средней трудовой пенсией и средней зарплатой к 2020 г. в рамках сценария инновационного развития до уровня 30% по сравнению с 25% в 2010 г.;</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увеличение расходов на научные исследования, образование и здравоохранение одновременно с совершенствованием системы финансирования услуг в этих секторах экономики;</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преодоление инфраструктурных ограничений, что потребует некоторого увеличения государственных инвестиций, в том числе в рамках механизмов частно-государственного партнерства;</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развитие отраслевых систем оплаты труда.</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В соответствия со сценариями экономического развития, обоснованными в стратегическом плане развития, в инновационном сценарии прогнозируется некоторый рост величины расходов БСРФ в 2015 г. до 32,8% ВВП и последующее снижение к 2020-му до 32,3% ВВП (без учета использования средств Фонда национального благосостояния), что в целом соответствует уровню 2010 г. Энерго-сырьевой и инерционный сценарии характеризуются более низкими расходами в процентах к ВВП. Это вытекает прежде всего из меньшего объема расходных обязательств, необходимых для реализации сценариев.</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При таких параметрах бюджетных расходов обеспечивается долгосрочная устойчивость бюджетной системы, поскольку в этом случае к 2020 г. расходы будут покрываться располагаемыми доходами и нефтегазовым трансфертом, введенным в федеральный бюджет с 2008 г.</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В 2011-2014 гг. для сохранения сбалансированности БС РФ предполагается сохранение величины нефтегазового трансферта на уровне 2010 г. (4,5% ВВП). Альтернативой может быть реализация мер налоговой политики, предусматривающих увеличение налоговой нагрузки и (или) государственных заимствований.</w:t>
      </w:r>
    </w:p>
    <w:p w:rsidR="00265E62" w:rsidRPr="0021158B" w:rsidRDefault="00265E62" w:rsidP="0021158B">
      <w:pPr>
        <w:pStyle w:val="a4"/>
        <w:widowControl/>
        <w:suppressAutoHyphens/>
        <w:spacing w:line="360" w:lineRule="auto"/>
        <w:ind w:firstLine="709"/>
        <w:jc w:val="both"/>
        <w:rPr>
          <w:sz w:val="28"/>
          <w:szCs w:val="28"/>
          <w:lang w:bidi="he-IL"/>
        </w:rPr>
      </w:pPr>
    </w:p>
    <w:p w:rsidR="00CF42B8" w:rsidRPr="0021158B" w:rsidRDefault="006A58D6" w:rsidP="0021158B">
      <w:pPr>
        <w:pStyle w:val="2"/>
        <w:keepNext w:val="0"/>
        <w:keepLines w:val="0"/>
        <w:suppressAutoHyphens/>
        <w:spacing w:before="0" w:line="360" w:lineRule="auto"/>
        <w:ind w:firstLine="709"/>
        <w:jc w:val="both"/>
        <w:rPr>
          <w:b w:val="0"/>
          <w:szCs w:val="28"/>
          <w:lang w:bidi="he-IL"/>
        </w:rPr>
      </w:pPr>
      <w:bookmarkStart w:id="10" w:name="_Toc252188113"/>
      <w:r w:rsidRPr="0021158B">
        <w:rPr>
          <w:lang w:bidi="he-IL"/>
        </w:rPr>
        <w:t>2.2</w:t>
      </w:r>
      <w:r w:rsidR="0021158B" w:rsidRPr="00B44079">
        <w:rPr>
          <w:lang w:bidi="he-IL"/>
        </w:rPr>
        <w:t xml:space="preserve"> </w:t>
      </w:r>
      <w:r w:rsidR="00265E62" w:rsidRPr="0021158B">
        <w:rPr>
          <w:lang w:bidi="he-IL"/>
        </w:rPr>
        <w:t>Налоговая политика</w:t>
      </w:r>
      <w:bookmarkEnd w:id="10"/>
    </w:p>
    <w:p w:rsidR="0021158B" w:rsidRPr="00B44079" w:rsidRDefault="0021158B" w:rsidP="0021158B">
      <w:pPr>
        <w:pStyle w:val="a4"/>
        <w:widowControl/>
        <w:suppressAutoHyphens/>
        <w:spacing w:line="360" w:lineRule="auto"/>
        <w:ind w:firstLine="709"/>
        <w:jc w:val="both"/>
        <w:rPr>
          <w:sz w:val="28"/>
          <w:szCs w:val="28"/>
          <w:lang w:bidi="he-IL"/>
        </w:rPr>
      </w:pPr>
    </w:p>
    <w:p w:rsidR="0021158B" w:rsidRDefault="00CF42B8" w:rsidP="0021158B">
      <w:pPr>
        <w:pStyle w:val="a4"/>
        <w:widowControl/>
        <w:suppressAutoHyphens/>
        <w:spacing w:line="360" w:lineRule="auto"/>
        <w:ind w:firstLine="709"/>
        <w:jc w:val="both"/>
        <w:rPr>
          <w:sz w:val="28"/>
          <w:szCs w:val="28"/>
          <w:lang w:bidi="he-IL"/>
        </w:rPr>
      </w:pPr>
      <w:r w:rsidRPr="0021158B">
        <w:rPr>
          <w:sz w:val="28"/>
          <w:szCs w:val="28"/>
          <w:lang w:bidi="he-IL"/>
        </w:rPr>
        <w:t>Рассмотренн</w:t>
      </w:r>
      <w:r w:rsidR="00265E62" w:rsidRPr="0021158B">
        <w:rPr>
          <w:sz w:val="28"/>
          <w:szCs w:val="28"/>
          <w:lang w:bidi="he-IL"/>
        </w:rPr>
        <w:t xml:space="preserve">ый выше подход единства бюджетной и налоговой политики и их объединение в бюджетно-налоговую политику имеет право на существование, но при характеристике, направлений финансовой политики государства необходимо также их отдельное рассмотрение. Точным представляется высказывание о системе налогообложения О.У. Холмса: </w:t>
      </w:r>
      <w:r w:rsidR="0021158B">
        <w:rPr>
          <w:i/>
          <w:sz w:val="28"/>
          <w:szCs w:val="28"/>
          <w:lang w:bidi="he-IL"/>
        </w:rPr>
        <w:t>"</w:t>
      </w:r>
      <w:r w:rsidR="00265E62" w:rsidRPr="0021158B">
        <w:rPr>
          <w:i/>
          <w:sz w:val="28"/>
          <w:szCs w:val="28"/>
          <w:lang w:bidi="he-IL"/>
        </w:rPr>
        <w:t>Налоги - это то, чем мы расплачиваемся за цивилизованное общество</w:t>
      </w:r>
      <w:r w:rsidR="0021158B">
        <w:rPr>
          <w:i/>
          <w:sz w:val="28"/>
          <w:szCs w:val="28"/>
          <w:lang w:bidi="he-IL"/>
        </w:rPr>
        <w:t>"</w:t>
      </w:r>
      <w:r w:rsidR="00265E62" w:rsidRPr="0021158B">
        <w:rPr>
          <w:i/>
          <w:sz w:val="28"/>
          <w:szCs w:val="28"/>
          <w:lang w:bidi="he-IL"/>
        </w:rPr>
        <w:t>.</w:t>
      </w:r>
      <w:r w:rsidR="00265E62" w:rsidRPr="0021158B">
        <w:rPr>
          <w:sz w:val="28"/>
          <w:szCs w:val="28"/>
          <w:lang w:bidi="he-IL"/>
        </w:rPr>
        <w:t xml:space="preserve"> Каждое правительство и государство должны оплачивать свои программы. В основном средства поступают</w:t>
      </w:r>
      <w:r w:rsidR="0021158B">
        <w:rPr>
          <w:sz w:val="28"/>
          <w:szCs w:val="28"/>
          <w:lang w:bidi="he-IL"/>
        </w:rPr>
        <w:t xml:space="preserve"> </w:t>
      </w:r>
      <w:r w:rsidR="00265E62" w:rsidRPr="0021158B">
        <w:rPr>
          <w:sz w:val="28"/>
          <w:szCs w:val="28"/>
          <w:lang w:bidi="he-IL"/>
        </w:rPr>
        <w:t>за счет налогов, а их недостаток приводит к появлению дефицита, который восполняется посредством займов. Разрабатывая систему налогообложения, правительство принимает решение о том, каким образом необходимые ресурсы, полученные от населения и бизнеса, будут расходоваться на общественные нужды. Денежные средства, полученные от сбора налогов, являются механизмом, с помощью которого реальные ресурсы превращаются из частных благ в общественные.</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В теории и практике выделяются следующие принципы налогообложения:</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получаемой выгоды, подразумевающий, что различные юридические и физические лица должны платить налог пропорционально выгодам, которые они получают от правительственных программ;</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платежеспособности, подразумевающий, что сумма налога, который должен быть уплачен, должна быть связана с доходом или уровнем благосостояния; обычно системы налогообложения, отвечающие этому принципу, называют перераспределяющими;</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горизонтального равенства, гласящий, что равноценные субъекты должны платить равные налоги;</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вертикального равенства, касающийся налогообложения субъектов с различными уровнями доходов, который часто в практике применения рассматривают как абстрактный;</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эффективности, стимулирующий юридических и физических лиц к деловой активности, а также обеспечивающий, по мнению ряда аналитиков государственных финансов, эффективное преодоление циклического развития экономики;</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справедливости, гласящий, что налоговое бремя должно быть связано с высокой перераспределительной функцией государства.</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xml:space="preserve">В целом любая система налогообложения - компромисс между возвышенными идеалами, изложенными в планах и документах правительства, и политическим прагматизмом. Еще Кольбер (министр финансов Франции) три века назад писал: </w:t>
      </w:r>
      <w:r w:rsidR="0021158B">
        <w:rPr>
          <w:sz w:val="28"/>
          <w:szCs w:val="28"/>
          <w:lang w:bidi="he-IL"/>
        </w:rPr>
        <w:t>"</w:t>
      </w:r>
      <w:r w:rsidRPr="0021158B">
        <w:rPr>
          <w:sz w:val="28"/>
          <w:szCs w:val="28"/>
          <w:lang w:bidi="he-IL"/>
        </w:rPr>
        <w:t>Повышение налогов подобно ощипыванию гуся: вам хочется получить максимальное число перьев с минимальным щипанием</w:t>
      </w:r>
      <w:r w:rsidR="0021158B">
        <w:rPr>
          <w:sz w:val="28"/>
          <w:szCs w:val="28"/>
          <w:lang w:bidi="he-IL"/>
        </w:rPr>
        <w:t>"</w:t>
      </w:r>
      <w:r w:rsidRPr="0021158B">
        <w:rPr>
          <w:sz w:val="28"/>
          <w:szCs w:val="28"/>
          <w:lang w:bidi="he-IL"/>
        </w:rPr>
        <w:t>.</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Налоги подлежат определенной классификации (табл. 2).</w:t>
      </w:r>
    </w:p>
    <w:p w:rsidR="0021158B" w:rsidRPr="00B44079" w:rsidRDefault="0021158B" w:rsidP="0021158B">
      <w:pPr>
        <w:pStyle w:val="a4"/>
        <w:widowControl/>
        <w:suppressAutoHyphens/>
        <w:spacing w:line="360" w:lineRule="auto"/>
        <w:ind w:firstLine="709"/>
        <w:jc w:val="both"/>
        <w:rPr>
          <w:sz w:val="28"/>
          <w:szCs w:val="28"/>
          <w:lang w:bidi="he-IL"/>
        </w:rPr>
      </w:pPr>
    </w:p>
    <w:p w:rsidR="00265E62" w:rsidRP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Таблица 2.</w:t>
      </w:r>
    </w:p>
    <w:p w:rsidR="00265E62" w:rsidRPr="0021158B" w:rsidRDefault="00265E62" w:rsidP="0021158B">
      <w:pPr>
        <w:pStyle w:val="a4"/>
        <w:widowControl/>
        <w:suppressAutoHyphens/>
        <w:spacing w:line="360" w:lineRule="auto"/>
        <w:ind w:firstLine="709"/>
        <w:jc w:val="both"/>
        <w:rPr>
          <w:b/>
          <w:sz w:val="28"/>
          <w:szCs w:val="28"/>
          <w:lang w:bidi="he-IL"/>
        </w:rPr>
      </w:pPr>
      <w:r w:rsidRPr="0021158B">
        <w:rPr>
          <w:b/>
          <w:sz w:val="28"/>
          <w:szCs w:val="28"/>
          <w:lang w:bidi="he-IL"/>
        </w:rPr>
        <w:t>Принятая в фундаментальной науке классификация налогов</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6"/>
        <w:gridCol w:w="7175"/>
      </w:tblGrid>
      <w:tr w:rsidR="00265E62" w:rsidRPr="00D96724" w:rsidTr="00D96724">
        <w:tc>
          <w:tcPr>
            <w:tcW w:w="2176"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Классификатор</w:t>
            </w:r>
          </w:p>
        </w:tc>
        <w:tc>
          <w:tcPr>
            <w:tcW w:w="7175"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Вид налога</w:t>
            </w:r>
          </w:p>
        </w:tc>
      </w:tr>
      <w:tr w:rsidR="00265E62" w:rsidRPr="00D96724" w:rsidTr="00D96724">
        <w:tc>
          <w:tcPr>
            <w:tcW w:w="2176"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Уровень дохода субъекта налогообложения</w:t>
            </w:r>
          </w:p>
        </w:tc>
        <w:tc>
          <w:tcPr>
            <w:tcW w:w="7175"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Прогрессивный – размер увеличивается по мере роста доходов.</w:t>
            </w:r>
          </w:p>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Пропорциональный – все налогоплательщики платят одинаковую сумму.</w:t>
            </w:r>
          </w:p>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Регрессивный – сумма налога возрастает по мере снижения доходов.</w:t>
            </w:r>
          </w:p>
        </w:tc>
      </w:tr>
      <w:tr w:rsidR="00265E62" w:rsidRPr="00D96724" w:rsidTr="00D96724">
        <w:tc>
          <w:tcPr>
            <w:tcW w:w="2176"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 xml:space="preserve">Субъект налогообложения </w:t>
            </w:r>
          </w:p>
        </w:tc>
        <w:tc>
          <w:tcPr>
            <w:tcW w:w="7175"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Прямые – которыми непосредственно облагаются физические и юридические лица.</w:t>
            </w:r>
          </w:p>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Косвенные – которыми облагаются физические и юридические лица опосредованно через систему покупки товаров и услуг.</w:t>
            </w:r>
          </w:p>
        </w:tc>
      </w:tr>
      <w:tr w:rsidR="00265E62" w:rsidRPr="00D96724" w:rsidTr="00D96724">
        <w:tc>
          <w:tcPr>
            <w:tcW w:w="2176"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Уровень власти – получатель налога</w:t>
            </w:r>
          </w:p>
        </w:tc>
        <w:tc>
          <w:tcPr>
            <w:tcW w:w="7175"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Федеральны</w:t>
            </w:r>
            <w:r w:rsidR="00304D03" w:rsidRPr="00D96724">
              <w:rPr>
                <w:sz w:val="20"/>
                <w:szCs w:val="28"/>
                <w:lang w:eastAsia="en-US" w:bidi="he-IL"/>
              </w:rPr>
              <w:t>й</w:t>
            </w:r>
            <w:r w:rsidRPr="00D96724">
              <w:rPr>
                <w:sz w:val="20"/>
                <w:szCs w:val="28"/>
                <w:lang w:eastAsia="en-US" w:bidi="he-IL"/>
              </w:rPr>
              <w:t xml:space="preserve"> – по юрисдикции относящиеся к федерации.</w:t>
            </w:r>
          </w:p>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Региональный – по юрисдикции относящиеся к региону.</w:t>
            </w:r>
          </w:p>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Местны</w:t>
            </w:r>
            <w:r w:rsidR="00304D03" w:rsidRPr="00D96724">
              <w:rPr>
                <w:sz w:val="20"/>
                <w:szCs w:val="28"/>
                <w:lang w:eastAsia="en-US" w:bidi="he-IL"/>
              </w:rPr>
              <w:t>й</w:t>
            </w:r>
            <w:r w:rsidRPr="00D96724">
              <w:rPr>
                <w:sz w:val="20"/>
                <w:szCs w:val="28"/>
                <w:lang w:eastAsia="en-US" w:bidi="he-IL"/>
              </w:rPr>
              <w:t xml:space="preserve"> – по юрисдикции относящиеся к муниципальному уровню.</w:t>
            </w:r>
          </w:p>
        </w:tc>
      </w:tr>
      <w:tr w:rsidR="00265E62" w:rsidRPr="00D96724" w:rsidTr="00D96724">
        <w:tc>
          <w:tcPr>
            <w:tcW w:w="2176"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 xml:space="preserve">Объект налогообложения </w:t>
            </w:r>
          </w:p>
        </w:tc>
        <w:tc>
          <w:tcPr>
            <w:tcW w:w="7175"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Зеленые – взимаются с загрязнения окружающей среды и других нежелательных побочных эффектов человеческой деятельности, которые имеют</w:t>
            </w:r>
            <w:r w:rsidR="0021158B" w:rsidRPr="00D96724">
              <w:rPr>
                <w:sz w:val="20"/>
                <w:szCs w:val="28"/>
                <w:lang w:eastAsia="en-US" w:bidi="he-IL"/>
              </w:rPr>
              <w:t xml:space="preserve"> </w:t>
            </w:r>
            <w:r w:rsidRPr="00D96724">
              <w:rPr>
                <w:sz w:val="20"/>
                <w:szCs w:val="28"/>
                <w:lang w:eastAsia="en-US" w:bidi="he-IL"/>
              </w:rPr>
              <w:t>двойной эффект: правительство получает доход, а состояние окружающей среды улучшается за счет уменьшения отрицательных внешних эффектов.</w:t>
            </w:r>
          </w:p>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Отрицательные – взимаются с положительных видов деятельности.</w:t>
            </w:r>
          </w:p>
        </w:tc>
      </w:tr>
    </w:tbl>
    <w:p w:rsidR="00D772E7" w:rsidRPr="0021158B" w:rsidRDefault="00D772E7" w:rsidP="0021158B">
      <w:pPr>
        <w:pStyle w:val="a4"/>
        <w:widowControl/>
        <w:suppressAutoHyphens/>
        <w:spacing w:line="360" w:lineRule="auto"/>
        <w:ind w:firstLine="709"/>
        <w:jc w:val="both"/>
        <w:rPr>
          <w:b/>
          <w:bCs/>
          <w:sz w:val="28"/>
          <w:szCs w:val="28"/>
          <w:lang w:bidi="he-IL"/>
        </w:rPr>
      </w:pPr>
    </w:p>
    <w:p w:rsidR="00100AA0" w:rsidRPr="0021158B" w:rsidRDefault="00265E62" w:rsidP="0021158B">
      <w:pPr>
        <w:pStyle w:val="a4"/>
        <w:widowControl/>
        <w:suppressAutoHyphens/>
        <w:spacing w:line="360" w:lineRule="auto"/>
        <w:ind w:firstLine="709"/>
        <w:jc w:val="both"/>
        <w:rPr>
          <w:i/>
          <w:sz w:val="28"/>
          <w:szCs w:val="28"/>
          <w:lang w:bidi="he-IL"/>
        </w:rPr>
      </w:pPr>
      <w:r w:rsidRPr="0021158B">
        <w:rPr>
          <w:b/>
          <w:bCs/>
          <w:sz w:val="28"/>
          <w:szCs w:val="28"/>
          <w:lang w:bidi="he-IL"/>
        </w:rPr>
        <w:t>Современные тенденции развития налоговой политики в Российской Федерации</w:t>
      </w:r>
    </w:p>
    <w:p w:rsidR="0021158B" w:rsidRDefault="00265E62" w:rsidP="0021158B">
      <w:pPr>
        <w:pStyle w:val="a4"/>
        <w:widowControl/>
        <w:suppressAutoHyphens/>
        <w:spacing w:line="360" w:lineRule="auto"/>
        <w:ind w:firstLine="709"/>
        <w:jc w:val="both"/>
        <w:rPr>
          <w:sz w:val="28"/>
          <w:szCs w:val="28"/>
          <w:lang w:bidi="he-IL"/>
        </w:rPr>
      </w:pPr>
      <w:r w:rsidRPr="0021158B">
        <w:rPr>
          <w:i/>
          <w:sz w:val="28"/>
          <w:szCs w:val="28"/>
          <w:lang w:bidi="he-IL"/>
        </w:rPr>
        <w:t>Налог на добавленную стоимость.</w:t>
      </w:r>
      <w:r w:rsidRPr="0021158B">
        <w:rPr>
          <w:sz w:val="28"/>
          <w:szCs w:val="28"/>
          <w:lang w:bidi="he-IL"/>
        </w:rPr>
        <w:t xml:space="preserve"> Во всех вариантах сценарных условий реализации стратегии России предусмотрено сохранение до 2010 г. действующей ставки налога на добавленную стоимость (НДС). С 2007 г. вводится заявительный порядок возмещения НДС, уплаченного по материальным ресурсам экспортерами.</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В 2007-2010 гг. предполагается продолжить реформирование системы акцизного налогообложения.</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Ставки акцизов на нефтепродукты на 2008 г. планируется сохранить на уровне 2007 г. (с 1 января 2007 г. введена уплата акцизов на нефтепродукты их предприятиями-производителями). В дальнейшем, по мере введения соответствующих технических регламентов на моторные топлива, будет произведена дифференциация ставок акциза на них и установлена более низкая ставка на топлива, отве9ающие высоким требованиям качества. В случае разработки технологических условий применения в России топлива, содержащего биоэтанол, возможно установление на него пониженных ставок акцизов.</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По акцизам на табачную продукцию предлагается сохранить существующую систему комбинированных ставок по сигаретам. Начиная с 2007 г. адвалорная составляющая ставок акцизов на сигареты исчисляется не от отпускной цены производителя, а от розничной цены сигарет в торговой сети. В 2008-2010 гг. предлагается произвести индексацию специфической составляющей ставки акцизов на табачную продукцию темпами на 20% по отношению к ставке предшествующего года.</w:t>
      </w:r>
    </w:p>
    <w:p w:rsidR="00265E62" w:rsidRP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xml:space="preserve">Предлагается в 2008-2010 гг. произвести индексацию специфических ставок </w:t>
      </w:r>
      <w:r w:rsidRPr="0021158B">
        <w:rPr>
          <w:i/>
          <w:iCs/>
          <w:sz w:val="28"/>
          <w:szCs w:val="28"/>
          <w:lang w:bidi="he-IL"/>
        </w:rPr>
        <w:t xml:space="preserve">акциза на спирт и спиртосодержащую продукцию </w:t>
      </w:r>
      <w:r w:rsidRPr="0021158B">
        <w:rPr>
          <w:sz w:val="28"/>
          <w:szCs w:val="28"/>
          <w:lang w:bidi="he-IL"/>
        </w:rPr>
        <w:t>в соответствии с прогнозируемыми значениями индекса потребительских цен на очередной год. Кроме того, предполагается отменить льготы по акцизам в части спиртосодержащей продукции с 1 января 2008 г., за исключением отмены льгот по лекарственным, лечебно-профилактическим и диагностическим средствам, в том числе изготавливаемым аптечными организациями.</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Реформирование налогообложения прибыли организаций проведено с 2007 г. С 1 января 2007 г. по налогу на прибыль организаций разрешается в Полном размере уменьшать налоговую базу текущего года на сумму убытков, полученных в предыдущем году. Также с 1 января 2007-го при определении налоговой базы по налогу на прибыль организаций расходы на НИОКР</w:t>
      </w:r>
      <w:r w:rsidRPr="0021158B">
        <w:rPr>
          <w:i/>
          <w:iCs/>
          <w:sz w:val="28"/>
          <w:szCs w:val="28"/>
          <w:lang w:bidi="he-IL"/>
        </w:rPr>
        <w:t xml:space="preserve"> </w:t>
      </w:r>
      <w:r w:rsidRPr="0021158B">
        <w:rPr>
          <w:sz w:val="28"/>
          <w:szCs w:val="28"/>
          <w:lang w:bidi="he-IL"/>
        </w:rPr>
        <w:t>включаются в Состав прочих расходов равномерно в течение одного года в размере фактически осуществленных расходов.</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В целях финансовой поддержки сельскохозяйственных предприятий в 2007 г. сохраняется нулевая ставка по налогу на прибыль организаций, являющихся сельскохозяйственными товаропроизводителями. В 2008-2009 гг. данная ставка составит 6%, в 2010-2011 гг. - 12%.</w:t>
      </w:r>
    </w:p>
    <w:p w:rsidR="0021158B" w:rsidRDefault="00265E62" w:rsidP="0021158B">
      <w:pPr>
        <w:pStyle w:val="a4"/>
        <w:widowControl/>
        <w:suppressAutoHyphens/>
        <w:spacing w:line="360" w:lineRule="auto"/>
        <w:ind w:firstLine="709"/>
        <w:jc w:val="both"/>
        <w:rPr>
          <w:sz w:val="28"/>
          <w:szCs w:val="28"/>
          <w:lang w:bidi="he-IL"/>
        </w:rPr>
      </w:pPr>
      <w:r w:rsidRPr="0021158B">
        <w:rPr>
          <w:i/>
          <w:sz w:val="28"/>
          <w:szCs w:val="28"/>
          <w:lang w:bidi="he-IL"/>
        </w:rPr>
        <w:t>Налог на добычу полезных ископаемых</w:t>
      </w:r>
      <w:r w:rsidRPr="0021158B">
        <w:rPr>
          <w:sz w:val="28"/>
          <w:szCs w:val="28"/>
          <w:lang w:bidi="he-IL"/>
        </w:rPr>
        <w:t xml:space="preserve"> также реформирован с 2007 г. В целях стимулирования разработки новых нефтяных месторождений, а также повышения эффективности добычи на действующих с высокой степенью выработанности</w:t>
      </w:r>
      <w:r w:rsidR="0021158B">
        <w:rPr>
          <w:sz w:val="28"/>
          <w:szCs w:val="28"/>
          <w:lang w:bidi="he-IL"/>
        </w:rPr>
        <w:t xml:space="preserve"> </w:t>
      </w:r>
      <w:r w:rsidRPr="0021158B">
        <w:rPr>
          <w:sz w:val="28"/>
          <w:szCs w:val="28"/>
          <w:lang w:bidi="he-IL"/>
        </w:rPr>
        <w:t>с 1 января 2007 г. предприняты следующие меры:</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введена нулевая ставка по налогу на добычу полезных ископаемых на начальный период разработки месторождений на лицензионных участках, расположенных в границах Республики Саха (Якутия), Иркутской области и Красноярского края;</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установлен понижающий коэффициент, стимулирующий дальнейшую разработку месторождений, для тех из них, что находятся на завершающих этапах разработки (свыше 80% выработанности).</w:t>
      </w:r>
    </w:p>
    <w:p w:rsidR="00265E62" w:rsidRPr="0021158B" w:rsidRDefault="00265E62" w:rsidP="0021158B">
      <w:pPr>
        <w:pStyle w:val="a4"/>
        <w:widowControl/>
        <w:suppressAutoHyphens/>
        <w:spacing w:line="360" w:lineRule="auto"/>
        <w:ind w:firstLine="709"/>
        <w:jc w:val="both"/>
        <w:rPr>
          <w:sz w:val="28"/>
          <w:szCs w:val="28"/>
          <w:lang w:bidi="he-IL"/>
        </w:rPr>
      </w:pPr>
    </w:p>
    <w:p w:rsidR="00265E62" w:rsidRPr="0021158B" w:rsidRDefault="0021158B" w:rsidP="0021158B">
      <w:pPr>
        <w:pStyle w:val="2"/>
        <w:keepNext w:val="0"/>
        <w:keepLines w:val="0"/>
        <w:suppressAutoHyphens/>
        <w:spacing w:before="0" w:line="360" w:lineRule="auto"/>
        <w:ind w:firstLine="709"/>
        <w:jc w:val="both"/>
        <w:rPr>
          <w:lang w:bidi="he-IL"/>
        </w:rPr>
      </w:pPr>
      <w:bookmarkStart w:id="11" w:name="_Toc252188114"/>
      <w:r>
        <w:rPr>
          <w:lang w:bidi="he-IL"/>
        </w:rPr>
        <w:t>2.3</w:t>
      </w:r>
      <w:r w:rsidRPr="00B44079">
        <w:rPr>
          <w:lang w:bidi="he-IL"/>
        </w:rPr>
        <w:t xml:space="preserve"> </w:t>
      </w:r>
      <w:r w:rsidR="00265E62" w:rsidRPr="0021158B">
        <w:rPr>
          <w:lang w:bidi="he-IL"/>
        </w:rPr>
        <w:t>Таможенная политика</w:t>
      </w:r>
      <w:bookmarkEnd w:id="11"/>
    </w:p>
    <w:p w:rsidR="00CF42B8" w:rsidRPr="0021158B" w:rsidRDefault="00CF42B8" w:rsidP="0021158B">
      <w:pPr>
        <w:pStyle w:val="a4"/>
        <w:widowControl/>
        <w:suppressAutoHyphens/>
        <w:spacing w:line="360" w:lineRule="auto"/>
        <w:ind w:firstLine="709"/>
        <w:jc w:val="both"/>
        <w:rPr>
          <w:sz w:val="28"/>
          <w:szCs w:val="28"/>
          <w:lang w:bidi="he-IL"/>
        </w:rPr>
      </w:pP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Таможенная политика</w:t>
      </w:r>
      <w:r w:rsidR="0021158B">
        <w:rPr>
          <w:sz w:val="28"/>
          <w:szCs w:val="28"/>
          <w:lang w:bidi="he-IL"/>
        </w:rPr>
        <w:t xml:space="preserve"> </w:t>
      </w:r>
      <w:r w:rsidRPr="0021158B">
        <w:rPr>
          <w:sz w:val="28"/>
          <w:szCs w:val="28"/>
          <w:lang w:bidi="he-IL"/>
        </w:rPr>
        <w:t>есть по сути своей продолжение налоговой политики в области регулирования внешнеэкономической деятельности. Она представляет собой государственную финансовую политику, включающую разработку законодательства об импорте, экспорте и транзите товаров через страну и систему контроля по его выполнения. Таможенная политика формирует систему пошлин и других налогов, связанных с внешнеэкономической деятельностью. Ее реализация осуществляется органами таможни. Таможня в Российской Федерации – базовое звено единой системы таможенных органов. В рамках таможенной политики возможно применение различных режимов ее развития (табл. 3).</w:t>
      </w:r>
    </w:p>
    <w:p w:rsidR="00304D03" w:rsidRPr="0021158B" w:rsidRDefault="00304D03" w:rsidP="0021158B">
      <w:pPr>
        <w:pStyle w:val="a4"/>
        <w:widowControl/>
        <w:suppressAutoHyphens/>
        <w:spacing w:line="360" w:lineRule="auto"/>
        <w:ind w:firstLine="709"/>
        <w:jc w:val="both"/>
        <w:rPr>
          <w:sz w:val="28"/>
          <w:szCs w:val="28"/>
          <w:lang w:bidi="he-IL"/>
        </w:rPr>
      </w:pPr>
    </w:p>
    <w:p w:rsidR="00265E62" w:rsidRP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Таблица 3.</w:t>
      </w:r>
    </w:p>
    <w:p w:rsidR="00265E62" w:rsidRPr="0021158B" w:rsidRDefault="00265E62" w:rsidP="0021158B">
      <w:pPr>
        <w:pStyle w:val="a4"/>
        <w:widowControl/>
        <w:suppressAutoHyphens/>
        <w:spacing w:line="360" w:lineRule="auto"/>
        <w:ind w:firstLine="709"/>
        <w:jc w:val="both"/>
        <w:rPr>
          <w:b/>
          <w:sz w:val="28"/>
          <w:szCs w:val="28"/>
          <w:lang w:bidi="he-IL"/>
        </w:rPr>
      </w:pPr>
      <w:r w:rsidRPr="0021158B">
        <w:rPr>
          <w:b/>
          <w:sz w:val="28"/>
          <w:szCs w:val="28"/>
          <w:lang w:bidi="he-IL"/>
        </w:rPr>
        <w:t>Режимы, применяемые при формировании таможенной политики</w:t>
      </w:r>
    </w:p>
    <w:tbl>
      <w:tblPr>
        <w:tblW w:w="0" w:type="auto"/>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919"/>
        <w:gridCol w:w="6943"/>
      </w:tblGrid>
      <w:tr w:rsidR="00265E62" w:rsidRPr="00D96724" w:rsidTr="00D96724">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Режим</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Содержание</w:t>
            </w:r>
          </w:p>
        </w:tc>
      </w:tr>
      <w:tr w:rsidR="00265E62" w:rsidRPr="00D96724" w:rsidTr="00D96724">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Свободной торговли</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Международная торговля осуществляется на базе международной дифференциации труда и принципа сравнительного преимущества</w:t>
            </w:r>
          </w:p>
        </w:tc>
      </w:tr>
      <w:tr w:rsidR="00265E62" w:rsidRPr="00D96724" w:rsidTr="00D96724">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Преференциальный</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Фиксирует ввод таможенных преференциальных пошлин, к которым относятся те, что установлены государством и необходимы для обеспечения особо благоприятного режима для страны или стран, ввозящих все или отдельные виды товаров</w:t>
            </w:r>
          </w:p>
        </w:tc>
      </w:tr>
      <w:tr w:rsidR="00265E62" w:rsidRPr="00D96724" w:rsidTr="00D96724">
        <w:tc>
          <w:tcPr>
            <w:tcW w:w="0" w:type="auto"/>
            <w:shd w:val="clear" w:color="auto" w:fill="auto"/>
          </w:tcPr>
          <w:p w:rsidR="000A1625" w:rsidRPr="00D96724" w:rsidRDefault="00265E62" w:rsidP="00D96724">
            <w:pPr>
              <w:pStyle w:val="a4"/>
              <w:widowControl/>
              <w:suppressAutoHyphens/>
              <w:spacing w:line="360" w:lineRule="auto"/>
              <w:rPr>
                <w:sz w:val="20"/>
                <w:szCs w:val="28"/>
                <w:lang w:val="en-US" w:eastAsia="en-US" w:bidi="he-IL"/>
              </w:rPr>
            </w:pPr>
            <w:r w:rsidRPr="00D96724">
              <w:rPr>
                <w:sz w:val="20"/>
                <w:szCs w:val="28"/>
                <w:lang w:eastAsia="en-US" w:bidi="he-IL"/>
              </w:rPr>
              <w:t>Конвенционный</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Фиксирует ввод таможенных конвенционных пошлин, ставки которых ниже ставок стандартного таможенного тарифа и которые устанавливаются специальными соглашениями между государствами</w:t>
            </w:r>
          </w:p>
        </w:tc>
      </w:tr>
      <w:tr w:rsidR="00265E62" w:rsidRPr="00D96724" w:rsidTr="00D96724">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Протекционизма</w:t>
            </w:r>
          </w:p>
        </w:tc>
        <w:tc>
          <w:tcPr>
            <w:tcW w:w="0" w:type="auto"/>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Характеризуется регулирующей экономической политикой государства, ориентированной на поощрение развития национальной экономики и ее защиту от иностранной конкуренции. Осуществляется при поддержке высоких таможенных пошлин на ввозимые иностранные товары при ограничениях или полном запрете ввоза определенных товаров. Преследует цель расширения внешних рынков для отечественной продукции.</w:t>
            </w:r>
          </w:p>
        </w:tc>
      </w:tr>
    </w:tbl>
    <w:p w:rsidR="00CF42B8" w:rsidRPr="0021158B" w:rsidRDefault="00CF42B8" w:rsidP="0021158B">
      <w:pPr>
        <w:pStyle w:val="a4"/>
        <w:widowControl/>
        <w:suppressAutoHyphens/>
        <w:spacing w:line="360" w:lineRule="auto"/>
        <w:ind w:firstLine="709"/>
        <w:jc w:val="both"/>
        <w:rPr>
          <w:i/>
          <w:sz w:val="28"/>
          <w:szCs w:val="28"/>
          <w:lang w:bidi="he-IL"/>
        </w:rPr>
      </w:pPr>
    </w:p>
    <w:p w:rsidR="0021158B" w:rsidRDefault="00265E62" w:rsidP="0021158B">
      <w:pPr>
        <w:pStyle w:val="a4"/>
        <w:widowControl/>
        <w:suppressAutoHyphens/>
        <w:spacing w:line="360" w:lineRule="auto"/>
        <w:ind w:firstLine="709"/>
        <w:jc w:val="both"/>
        <w:rPr>
          <w:i/>
          <w:sz w:val="28"/>
          <w:szCs w:val="28"/>
          <w:lang w:bidi="he-IL"/>
        </w:rPr>
      </w:pPr>
      <w:r w:rsidRPr="0021158B">
        <w:rPr>
          <w:i/>
          <w:sz w:val="28"/>
          <w:szCs w:val="28"/>
          <w:lang w:bidi="he-IL"/>
        </w:rPr>
        <w:t>Инструменты таможенной политики:</w:t>
      </w:r>
    </w:p>
    <w:p w:rsidR="0021158B" w:rsidRDefault="00265E62" w:rsidP="0021158B">
      <w:pPr>
        <w:pStyle w:val="a4"/>
        <w:widowControl/>
        <w:numPr>
          <w:ilvl w:val="0"/>
          <w:numId w:val="11"/>
        </w:numPr>
        <w:suppressAutoHyphens/>
        <w:spacing w:line="360" w:lineRule="auto"/>
        <w:ind w:left="0" w:firstLine="709"/>
        <w:jc w:val="both"/>
        <w:rPr>
          <w:sz w:val="28"/>
          <w:szCs w:val="28"/>
          <w:lang w:bidi="he-IL"/>
        </w:rPr>
      </w:pPr>
      <w:r w:rsidRPr="0021158B">
        <w:rPr>
          <w:sz w:val="28"/>
          <w:szCs w:val="28"/>
          <w:lang w:bidi="he-IL"/>
        </w:rPr>
        <w:t>пошлины (экспортные, ввозные) - государственные сборы денежных средств, которые взимают таможенные учреждения с пересекающих государственную границу товаров,</w:t>
      </w:r>
      <w:r w:rsidR="0021158B">
        <w:rPr>
          <w:sz w:val="28"/>
          <w:szCs w:val="28"/>
          <w:lang w:bidi="he-IL"/>
        </w:rPr>
        <w:t xml:space="preserve"> </w:t>
      </w:r>
      <w:r w:rsidRPr="0021158B">
        <w:rPr>
          <w:sz w:val="28"/>
          <w:szCs w:val="28"/>
          <w:lang w:bidi="he-IL"/>
        </w:rPr>
        <w:t>ценностей,</w:t>
      </w:r>
      <w:r w:rsidR="0021158B">
        <w:rPr>
          <w:sz w:val="28"/>
          <w:szCs w:val="28"/>
          <w:lang w:bidi="he-IL"/>
        </w:rPr>
        <w:t xml:space="preserve"> </w:t>
      </w:r>
      <w:r w:rsidRPr="0021158B">
        <w:rPr>
          <w:sz w:val="28"/>
          <w:szCs w:val="28"/>
          <w:lang w:bidi="he-IL"/>
        </w:rPr>
        <w:t>имущества;</w:t>
      </w:r>
      <w:r w:rsidR="0021158B">
        <w:rPr>
          <w:sz w:val="28"/>
          <w:szCs w:val="28"/>
          <w:lang w:bidi="he-IL"/>
        </w:rPr>
        <w:t xml:space="preserve"> </w:t>
      </w:r>
      <w:r w:rsidRPr="0021158B">
        <w:rPr>
          <w:sz w:val="28"/>
          <w:szCs w:val="28"/>
          <w:lang w:bidi="he-IL"/>
        </w:rPr>
        <w:t>размер пошлины устанавливается в зависимости от наименования товара в соответствии с определенными тарифами;</w:t>
      </w:r>
    </w:p>
    <w:p w:rsidR="0021158B" w:rsidRDefault="00265E62" w:rsidP="0021158B">
      <w:pPr>
        <w:pStyle w:val="a4"/>
        <w:widowControl/>
        <w:numPr>
          <w:ilvl w:val="0"/>
          <w:numId w:val="9"/>
        </w:numPr>
        <w:suppressAutoHyphens/>
        <w:spacing w:line="360" w:lineRule="auto"/>
        <w:ind w:left="0" w:firstLine="709"/>
        <w:jc w:val="both"/>
        <w:rPr>
          <w:sz w:val="28"/>
          <w:szCs w:val="28"/>
          <w:lang w:bidi="he-IL"/>
        </w:rPr>
      </w:pPr>
      <w:r w:rsidRPr="0021158B">
        <w:rPr>
          <w:sz w:val="28"/>
          <w:szCs w:val="28"/>
          <w:lang w:bidi="he-IL"/>
        </w:rPr>
        <w:t>таможенные тарифы - систематизированный свод таможенных пошлин с наименованием облагаемых и не облагаемых ими товаров и указанием ставок и таможенной пошлины на единицу данного товара а также перечнем товаров, запрещенных к ввозу, вывозу и транзиту, является самым распространенным таможенным ограничением;</w:t>
      </w:r>
    </w:p>
    <w:p w:rsidR="0021158B" w:rsidRDefault="00265E62" w:rsidP="0021158B">
      <w:pPr>
        <w:pStyle w:val="a4"/>
        <w:widowControl/>
        <w:numPr>
          <w:ilvl w:val="0"/>
          <w:numId w:val="10"/>
        </w:numPr>
        <w:suppressAutoHyphens/>
        <w:spacing w:line="360" w:lineRule="auto"/>
        <w:ind w:left="0" w:firstLine="709"/>
        <w:jc w:val="both"/>
        <w:rPr>
          <w:sz w:val="28"/>
          <w:szCs w:val="28"/>
          <w:lang w:bidi="he-IL"/>
        </w:rPr>
      </w:pPr>
      <w:r w:rsidRPr="0021158B">
        <w:rPr>
          <w:sz w:val="28"/>
          <w:szCs w:val="28"/>
          <w:lang w:bidi="he-IL"/>
        </w:rPr>
        <w:t>квотирование (установление доли разрешаемых к ввозу и вывозу из страны товаров);</w:t>
      </w:r>
    </w:p>
    <w:p w:rsidR="0021158B" w:rsidRDefault="00265E62" w:rsidP="0021158B">
      <w:pPr>
        <w:pStyle w:val="a4"/>
        <w:widowControl/>
        <w:numPr>
          <w:ilvl w:val="0"/>
          <w:numId w:val="8"/>
        </w:numPr>
        <w:suppressAutoHyphens/>
        <w:spacing w:line="360" w:lineRule="auto"/>
        <w:ind w:firstLine="709"/>
        <w:jc w:val="both"/>
        <w:rPr>
          <w:sz w:val="28"/>
          <w:szCs w:val="28"/>
          <w:lang w:bidi="he-IL"/>
        </w:rPr>
      </w:pPr>
      <w:r w:rsidRPr="0021158B">
        <w:rPr>
          <w:sz w:val="28"/>
          <w:szCs w:val="28"/>
          <w:lang w:bidi="he-IL"/>
        </w:rPr>
        <w:t>особый режим государственных закупок;</w:t>
      </w:r>
    </w:p>
    <w:p w:rsidR="0021158B" w:rsidRDefault="00265E62" w:rsidP="0021158B">
      <w:pPr>
        <w:pStyle w:val="a4"/>
        <w:widowControl/>
        <w:numPr>
          <w:ilvl w:val="0"/>
          <w:numId w:val="8"/>
        </w:numPr>
        <w:suppressAutoHyphens/>
        <w:spacing w:line="360" w:lineRule="auto"/>
        <w:ind w:firstLine="709"/>
        <w:jc w:val="both"/>
        <w:rPr>
          <w:sz w:val="28"/>
          <w:szCs w:val="28"/>
          <w:lang w:bidi="he-IL"/>
        </w:rPr>
      </w:pPr>
      <w:r w:rsidRPr="0021158B">
        <w:rPr>
          <w:sz w:val="28"/>
          <w:szCs w:val="28"/>
          <w:lang w:bidi="he-IL"/>
        </w:rPr>
        <w:t>добровольные ограничения экспорта и импорта.</w:t>
      </w:r>
    </w:p>
    <w:p w:rsidR="00265E62" w:rsidRPr="0021158B" w:rsidRDefault="00265E62" w:rsidP="0021158B">
      <w:pPr>
        <w:pStyle w:val="a4"/>
        <w:widowControl/>
        <w:suppressAutoHyphens/>
        <w:spacing w:line="360" w:lineRule="auto"/>
        <w:ind w:firstLine="709"/>
        <w:jc w:val="both"/>
        <w:rPr>
          <w:b/>
          <w:bCs/>
          <w:sz w:val="28"/>
          <w:szCs w:val="28"/>
          <w:lang w:bidi="he-IL"/>
        </w:rPr>
      </w:pPr>
      <w:r w:rsidRPr="0021158B">
        <w:rPr>
          <w:b/>
          <w:sz w:val="28"/>
          <w:szCs w:val="28"/>
          <w:lang w:bidi="he-IL"/>
        </w:rPr>
        <w:t xml:space="preserve">Современные тенденции </w:t>
      </w:r>
      <w:r w:rsidR="00403EF9" w:rsidRPr="0021158B">
        <w:rPr>
          <w:b/>
          <w:bCs/>
          <w:sz w:val="28"/>
          <w:szCs w:val="28"/>
          <w:lang w:bidi="he-IL"/>
        </w:rPr>
        <w:t>развития таможенной политики в Ро</w:t>
      </w:r>
      <w:r w:rsidRPr="0021158B">
        <w:rPr>
          <w:b/>
          <w:bCs/>
          <w:sz w:val="28"/>
          <w:szCs w:val="28"/>
          <w:lang w:bidi="he-IL"/>
        </w:rPr>
        <w:t>ссийской Федерации</w:t>
      </w:r>
    </w:p>
    <w:p w:rsidR="0021158B" w:rsidRDefault="00265E62" w:rsidP="0021158B">
      <w:pPr>
        <w:pStyle w:val="a4"/>
        <w:widowControl/>
        <w:suppressAutoHyphens/>
        <w:spacing w:line="360" w:lineRule="auto"/>
        <w:ind w:firstLine="709"/>
        <w:jc w:val="both"/>
        <w:rPr>
          <w:i/>
          <w:iCs/>
          <w:sz w:val="28"/>
          <w:szCs w:val="28"/>
          <w:lang w:bidi="he-IL"/>
        </w:rPr>
      </w:pPr>
      <w:r w:rsidRPr="0021158B">
        <w:rPr>
          <w:i/>
          <w:iCs/>
          <w:sz w:val="28"/>
          <w:szCs w:val="28"/>
          <w:lang w:bidi="he-IL"/>
        </w:rPr>
        <w:t>Основные направления работы в области таможенно-тарифного регулирования внешнеэкономической деятельности</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1. Снижение ставок ввозных таможенных пошлин в соответствии с тарифными договоренностями, достигнутыми в ходе переговорного процесса по присоединению России к Всемирной торговой организации (ВТО).</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Средневзвешенная ставка таможенного тарифа в 2007 г. составит в целом 11,7%, в том числе по товарам сельскохозяйственной группы - 18,6%, промышленной группы - 10,5%. С учетом тарифных льгот и преференции средний уровень ставки таможенной пошлины по уплаченным суммам таможенной пошлины составит, по информации Федеральной таможенной службы (ФТС России), 11,7%.</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В 2008-2010 гг. будет осуществляться последовательное снижение ставок ввозных таможенных пошлин. С учетом выполнения обязательств по снижению ставок ввозных таможенных пошлин в связи с присоединением Российской Федерации к ВТО средневзвешенные ставки таможенного тарифа составят: в 2008 г. - 11,6%; в 2009 г. - 11,0%; в 2010 г. - 10,2%.</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2. Дальнейшее снижение абсолютного размера ставок ввозных пошлин на технологическое оборудование. В 2007 г. планируется введение на постоянной основе беспошлинного режима ввоза технологического оборудования.</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В 2008-2010 гг. снижение или отмена ставок ввозных таможенных пошлин на оборудование будет продолжена, прежде всего, в привязке к реализации федеральных целевых программ и национальных проектов. При подготовке предложений о снижении ставок ввозных таможенных пошлин приоритет отдается предложениям, связанным с импортом высокотехнологичного оборудования, поставка которого способна заметно повысить конкурентоспособность российской продукции и одновременно минимизировать негативные последствия от роста импорта для отечественного станкостроения.</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3. Установление дифференцированных по своему уровню ставок ввозных таможенных пошлин, применяемых в отношении целого ряда комплектующих элементов, в одном случае предназначенных для промышленного производства, а в другом - не предназначенных для изготовления данных товаров. Это позволяет увеличить ввоз товаров, имеющих инвестиционный характер, а также обеспечить достаточный уровень тарифной защиты отечественных производителей аналогичного товара. В 2007 г. планируется введение режима промышленной сборки специальной техники без обязательств по локализации производства.</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4. Проведение ревизии таможенного тарифа в целях приведения размеров ставок пошлин в соответствие с принципом эскалации, Т.е. их повышение по мере роста степени обработки продукции.</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5. В отношении экспортного тарифа - продолжение реализации общего принципа - отказ от фискальной функции тарифа. В течение 2007 г. отменены экспортные пошлины на товары химического синтеза, готовую продукцию деревообрабатывающего комплекса, включая пиломатериалы и целлюлозу. Для товаров, в отношении которых ставки вывозных таможенных пошлин носят регулятивный характер, предполагается сохранение вывозных таможенных пошлин в течение 2008-2010</w:t>
      </w:r>
      <w:r w:rsidR="0021158B">
        <w:rPr>
          <w:sz w:val="28"/>
          <w:szCs w:val="28"/>
          <w:lang w:bidi="he-IL"/>
        </w:rPr>
        <w:t xml:space="preserve"> </w:t>
      </w:r>
      <w:r w:rsidRPr="0021158B">
        <w:rPr>
          <w:sz w:val="28"/>
          <w:szCs w:val="28"/>
          <w:lang w:bidi="he-IL"/>
        </w:rPr>
        <w:t>гг.</w:t>
      </w:r>
      <w:r w:rsidR="0021158B">
        <w:rPr>
          <w:sz w:val="28"/>
          <w:szCs w:val="28"/>
          <w:lang w:bidi="he-IL"/>
        </w:rPr>
        <w:t xml:space="preserve"> </w:t>
      </w:r>
      <w:r w:rsidRPr="0021158B">
        <w:rPr>
          <w:sz w:val="28"/>
          <w:szCs w:val="28"/>
          <w:lang w:bidi="he-IL"/>
        </w:rPr>
        <w:t>При этом ставки вывозных таможенных пошлин на необработанную древесину будут постепенно увеличиваться с доведением их до уровня запретительного к 1 января 2009 г. (кроме березовых балансов).</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6. Совершенствование законодательной и нормативно-правовой базы в части определения происхождения товаров, ввозимых из стран - членов СНГ.</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В торговле с рядом стран применяется преференциальный режим, а также режим свободной торговли. В частности, в соответствии с двусторонними соглашениями о свободной торговле, заключенными между Российской Федерацией и государствами - членами СНГ, товары, про исходящие из указанных государств и ввозимые на территорию Российской Федерации, ввозными таможенными пошлинами не облагаются. В связи с этим в Российскую Федерацию под видом товаров, происходящих с территории стран - членов СНГ, могут поступать иностранные товары, подвергнувшиеся незначительной обработке, существенно не изменяющей их состояние.</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Исходя из изложенного, а также учитывая работу, проводимую по поэтапной отмене ограничений во взаимной торговле государств - членов СНГ, необходимо продолжать работу по совершенствованию механизма защиты российских товаропроизводителей. Одним из направлений такой работы является внесение изменений и дополнений в Правила определения страны происхождения товаров, утвержденные Советом глав правительств СНГ.</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Кроме того, в рамках международных переговоров следует выработать и тиражировать механизмы взаимного самоограничения при поставках товаров.</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xml:space="preserve">С целью более гибкого реагирования на изменение конъюнктуры цен в отношении ряда сельскохозяйственных продуктов необходимо активизировать применение сезонных пошлин. Во избежание </w:t>
      </w:r>
      <w:r w:rsidR="0021158B">
        <w:rPr>
          <w:sz w:val="28"/>
          <w:szCs w:val="28"/>
          <w:lang w:bidi="he-IL"/>
        </w:rPr>
        <w:t>"</w:t>
      </w:r>
      <w:r w:rsidRPr="0021158B">
        <w:rPr>
          <w:sz w:val="28"/>
          <w:szCs w:val="28"/>
          <w:lang w:bidi="he-IL"/>
        </w:rPr>
        <w:t>закрытия</w:t>
      </w:r>
      <w:r w:rsidR="0021158B">
        <w:rPr>
          <w:sz w:val="28"/>
          <w:szCs w:val="28"/>
          <w:lang w:bidi="he-IL"/>
        </w:rPr>
        <w:t>"</w:t>
      </w:r>
      <w:r w:rsidRPr="0021158B">
        <w:rPr>
          <w:sz w:val="28"/>
          <w:szCs w:val="28"/>
          <w:lang w:bidi="he-IL"/>
        </w:rPr>
        <w:t xml:space="preserve"> рынка отдельных товаров для импорта и вследствие этого возможного ущерба для потребителей таких товаров можно расширить практику применения сезонных пошлин на сельскохозяйственные товары с коротким сроком хранения.</w:t>
      </w:r>
    </w:p>
    <w:p w:rsidR="00265E62" w:rsidRPr="0021158B" w:rsidRDefault="00265E62" w:rsidP="0021158B">
      <w:pPr>
        <w:pStyle w:val="a4"/>
        <w:widowControl/>
        <w:suppressAutoHyphens/>
        <w:spacing w:line="360" w:lineRule="auto"/>
        <w:ind w:firstLine="709"/>
        <w:jc w:val="both"/>
        <w:rPr>
          <w:sz w:val="28"/>
          <w:szCs w:val="28"/>
          <w:lang w:bidi="he-IL"/>
        </w:rPr>
      </w:pPr>
    </w:p>
    <w:p w:rsidR="0021158B" w:rsidRPr="00D96724" w:rsidRDefault="0021158B">
      <w:pPr>
        <w:rPr>
          <w:rFonts w:ascii="Times New Roman" w:hAnsi="Times New Roman"/>
          <w:b/>
          <w:bCs/>
          <w:sz w:val="28"/>
          <w:szCs w:val="26"/>
          <w:lang w:bidi="he-IL"/>
        </w:rPr>
      </w:pPr>
      <w:bookmarkStart w:id="12" w:name="_Toc252188115"/>
      <w:r>
        <w:rPr>
          <w:lang w:bidi="he-IL"/>
        </w:rPr>
        <w:br w:type="page"/>
      </w:r>
    </w:p>
    <w:p w:rsidR="0022161B" w:rsidRPr="0021158B" w:rsidRDefault="006A58D6" w:rsidP="0021158B">
      <w:pPr>
        <w:pStyle w:val="2"/>
        <w:keepNext w:val="0"/>
        <w:keepLines w:val="0"/>
        <w:suppressAutoHyphens/>
        <w:spacing w:before="0" w:line="360" w:lineRule="auto"/>
        <w:ind w:firstLine="709"/>
        <w:jc w:val="both"/>
        <w:rPr>
          <w:lang w:bidi="he-IL"/>
        </w:rPr>
      </w:pPr>
      <w:r w:rsidRPr="0021158B">
        <w:rPr>
          <w:lang w:bidi="he-IL"/>
        </w:rPr>
        <w:t>2.4</w:t>
      </w:r>
      <w:r w:rsidR="0021158B" w:rsidRPr="00B44079">
        <w:rPr>
          <w:lang w:bidi="he-IL"/>
        </w:rPr>
        <w:t xml:space="preserve"> </w:t>
      </w:r>
      <w:r w:rsidR="00265E62" w:rsidRPr="0021158B">
        <w:rPr>
          <w:lang w:bidi="he-IL"/>
        </w:rPr>
        <w:t>Денежно-кредитная политика</w:t>
      </w:r>
      <w:bookmarkEnd w:id="12"/>
    </w:p>
    <w:p w:rsidR="00CF42B8" w:rsidRPr="0021158B" w:rsidRDefault="00CF42B8" w:rsidP="0021158B">
      <w:pPr>
        <w:pStyle w:val="a4"/>
        <w:widowControl/>
        <w:suppressAutoHyphens/>
        <w:spacing w:line="360" w:lineRule="auto"/>
        <w:ind w:firstLine="709"/>
        <w:jc w:val="both"/>
        <w:rPr>
          <w:b/>
          <w:bCs/>
          <w:sz w:val="28"/>
          <w:szCs w:val="28"/>
          <w:lang w:bidi="he-IL"/>
        </w:rPr>
      </w:pPr>
    </w:p>
    <w:p w:rsidR="0021158B" w:rsidRDefault="0022161B" w:rsidP="0021158B">
      <w:pPr>
        <w:pStyle w:val="a4"/>
        <w:widowControl/>
        <w:suppressAutoHyphens/>
        <w:spacing w:line="360" w:lineRule="auto"/>
        <w:ind w:firstLine="709"/>
        <w:jc w:val="both"/>
        <w:rPr>
          <w:sz w:val="28"/>
          <w:szCs w:val="28"/>
          <w:lang w:bidi="he-IL"/>
        </w:rPr>
      </w:pPr>
      <w:r w:rsidRPr="0021158B">
        <w:rPr>
          <w:bCs/>
          <w:sz w:val="28"/>
          <w:szCs w:val="28"/>
          <w:lang w:bidi="he-IL"/>
        </w:rPr>
        <w:t>Денежно-кредитная политика</w:t>
      </w:r>
      <w:r w:rsidRPr="0021158B">
        <w:rPr>
          <w:b/>
          <w:bCs/>
          <w:sz w:val="28"/>
          <w:szCs w:val="28"/>
          <w:lang w:bidi="he-IL"/>
        </w:rPr>
        <w:t xml:space="preserve"> </w:t>
      </w:r>
      <w:r w:rsidRPr="0021158B">
        <w:rPr>
          <w:sz w:val="28"/>
          <w:szCs w:val="28"/>
          <w:lang w:bidi="he-IL"/>
        </w:rPr>
        <w:t>формируется Правительством РФ и Банком России, ее задачами на ближайшие годы являются:</w:t>
      </w:r>
    </w:p>
    <w:p w:rsidR="0021158B" w:rsidRDefault="0022161B" w:rsidP="0021158B">
      <w:pPr>
        <w:pStyle w:val="a4"/>
        <w:widowControl/>
        <w:numPr>
          <w:ilvl w:val="0"/>
          <w:numId w:val="14"/>
        </w:numPr>
        <w:suppressAutoHyphens/>
        <w:spacing w:line="360" w:lineRule="auto"/>
        <w:ind w:left="0" w:firstLine="709"/>
        <w:jc w:val="both"/>
        <w:rPr>
          <w:sz w:val="28"/>
          <w:szCs w:val="28"/>
          <w:lang w:bidi="he-IL"/>
        </w:rPr>
      </w:pPr>
      <w:r w:rsidRPr="0021158B">
        <w:rPr>
          <w:sz w:val="28"/>
          <w:szCs w:val="28"/>
          <w:lang w:bidi="he-IL"/>
        </w:rPr>
        <w:t>снижение инфляции до 5-6% к 2010 г., что обеспечит уменьшение процентных ставок с учетом изменения внешних и внутренних факторов развития экономики;</w:t>
      </w:r>
    </w:p>
    <w:p w:rsidR="0021158B" w:rsidRDefault="0022161B" w:rsidP="0021158B">
      <w:pPr>
        <w:pStyle w:val="a4"/>
        <w:widowControl/>
        <w:numPr>
          <w:ilvl w:val="0"/>
          <w:numId w:val="14"/>
        </w:numPr>
        <w:suppressAutoHyphens/>
        <w:spacing w:line="360" w:lineRule="auto"/>
        <w:ind w:left="0" w:firstLine="709"/>
        <w:jc w:val="both"/>
        <w:rPr>
          <w:sz w:val="28"/>
          <w:szCs w:val="28"/>
          <w:lang w:bidi="he-IL"/>
        </w:rPr>
      </w:pPr>
      <w:r w:rsidRPr="0021158B">
        <w:rPr>
          <w:sz w:val="28"/>
          <w:szCs w:val="28"/>
          <w:lang w:bidi="he-IL"/>
        </w:rPr>
        <w:t>создание новых систем, основанных на расчетах в режиме реального времени; развитие безналичных расчетов, в том числе за счет применения современных банковских технологий, сети Интернет, расширения использования платежных карт;</w:t>
      </w:r>
    </w:p>
    <w:p w:rsidR="0021158B" w:rsidRDefault="0022161B" w:rsidP="0021158B">
      <w:pPr>
        <w:pStyle w:val="a4"/>
        <w:widowControl/>
        <w:numPr>
          <w:ilvl w:val="0"/>
          <w:numId w:val="14"/>
        </w:numPr>
        <w:suppressAutoHyphens/>
        <w:spacing w:line="360" w:lineRule="auto"/>
        <w:ind w:left="0" w:firstLine="709"/>
        <w:jc w:val="both"/>
        <w:rPr>
          <w:sz w:val="28"/>
          <w:szCs w:val="28"/>
          <w:lang w:bidi="he-IL"/>
        </w:rPr>
      </w:pPr>
      <w:r w:rsidRPr="0021158B">
        <w:rPr>
          <w:sz w:val="28"/>
          <w:szCs w:val="28"/>
          <w:lang w:bidi="he-IL"/>
        </w:rPr>
        <w:t>достижение реальной конвертируемости рубля;</w:t>
      </w:r>
    </w:p>
    <w:p w:rsidR="0021158B" w:rsidRDefault="0022161B" w:rsidP="0021158B">
      <w:pPr>
        <w:pStyle w:val="a4"/>
        <w:widowControl/>
        <w:numPr>
          <w:ilvl w:val="0"/>
          <w:numId w:val="14"/>
        </w:numPr>
        <w:suppressAutoHyphens/>
        <w:spacing w:line="360" w:lineRule="auto"/>
        <w:ind w:left="0" w:firstLine="709"/>
        <w:jc w:val="both"/>
        <w:rPr>
          <w:sz w:val="28"/>
          <w:szCs w:val="28"/>
          <w:lang w:bidi="he-IL"/>
        </w:rPr>
      </w:pPr>
      <w:r w:rsidRPr="0021158B">
        <w:rPr>
          <w:sz w:val="28"/>
          <w:szCs w:val="28"/>
          <w:lang w:bidi="he-IL"/>
        </w:rPr>
        <w:t>снятие большинства ограничений в области валютного контроля.</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xml:space="preserve">Денежно-кредитная политика (monetary policy, </w:t>
      </w:r>
      <w:r w:rsidRPr="0021158B">
        <w:rPr>
          <w:i/>
          <w:iCs/>
          <w:sz w:val="28"/>
          <w:szCs w:val="28"/>
          <w:lang w:bidi="he-IL"/>
        </w:rPr>
        <w:t xml:space="preserve">англ.) </w:t>
      </w:r>
      <w:r w:rsidRPr="0021158B">
        <w:rPr>
          <w:sz w:val="28"/>
          <w:szCs w:val="28"/>
          <w:lang w:bidi="he-IL"/>
        </w:rPr>
        <w:t>представляет собой меры, принимаемые центральным банком для регулирования предложения денег и процентных ставок. Этот вид финансовой политики связан с регулированием денежного предложения для воздействия на макроэкономические процессы и является второй важнейшей составляющей политики</w:t>
      </w:r>
      <w:r w:rsidR="0021158B">
        <w:rPr>
          <w:sz w:val="28"/>
          <w:szCs w:val="28"/>
          <w:lang w:bidi="he-IL"/>
        </w:rPr>
        <w:t xml:space="preserve"> </w:t>
      </w:r>
      <w:r w:rsidRPr="0021158B">
        <w:rPr>
          <w:sz w:val="28"/>
          <w:szCs w:val="28"/>
          <w:lang w:bidi="he-IL"/>
        </w:rPr>
        <w:t>воздействия на спрос. Денежно-кредитная политика влияет на экономику через уро</w:t>
      </w:r>
      <w:r w:rsidR="008B4587" w:rsidRPr="0021158B">
        <w:rPr>
          <w:sz w:val="28"/>
          <w:szCs w:val="28"/>
          <w:lang w:bidi="he-IL"/>
        </w:rPr>
        <w:t>вень процентных ставок р</w:t>
      </w:r>
      <w:r w:rsidRPr="0021158B">
        <w:rPr>
          <w:sz w:val="28"/>
          <w:szCs w:val="28"/>
          <w:lang w:bidi="he-IL"/>
        </w:rPr>
        <w:t>ост предложения денег снижает процентные ставки в краткосрочном периоде, тем самым стимулируя инвестиции и потребительский спрос. В длительной перспективе с точки зрения множества экономических школ рост предложения денег только приводит к росту цен и не оказывает устойчивого влияния на экономическую активность. Основная опасность денежно-кредитной политики - неконтролируемая инфляция.</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xml:space="preserve">Таким образом, кредитно-финансовые учреждения сталкиваются со сложной дилеммой. Экспансионистская денежно-кредитная политика - увеличение денежного кредита и эмиссии, вероятно, приведет к снижению процентных ставок (дешевые деньги) в краткосрочном периоде, а в долгосрочном - к разбуханию инфляции. Противоположная политика - кредитная рестрикция (сдерживание эмиссии и денежного кредита) может </w:t>
      </w:r>
      <w:r w:rsidR="008B4587" w:rsidRPr="0021158B">
        <w:rPr>
          <w:sz w:val="28"/>
          <w:szCs w:val="28"/>
          <w:lang w:bidi="he-IL"/>
        </w:rPr>
        <w:t>п</w:t>
      </w:r>
      <w:r w:rsidRPr="0021158B">
        <w:rPr>
          <w:sz w:val="28"/>
          <w:szCs w:val="28"/>
          <w:lang w:bidi="he-IL"/>
        </w:rPr>
        <w:t xml:space="preserve">ривести к </w:t>
      </w:r>
      <w:r w:rsidR="008B4587" w:rsidRPr="0021158B">
        <w:rPr>
          <w:sz w:val="28"/>
          <w:szCs w:val="28"/>
          <w:lang w:bidi="he-IL"/>
        </w:rPr>
        <w:t>х</w:t>
      </w:r>
      <w:r w:rsidRPr="0021158B">
        <w:rPr>
          <w:sz w:val="28"/>
          <w:szCs w:val="28"/>
          <w:lang w:bidi="he-IL"/>
        </w:rPr>
        <w:t xml:space="preserve">ронической системе неплатежей. Альтернатива </w:t>
      </w:r>
      <w:r w:rsidR="0021158B">
        <w:rPr>
          <w:sz w:val="28"/>
          <w:szCs w:val="28"/>
          <w:lang w:bidi="he-IL"/>
        </w:rPr>
        <w:t>"</w:t>
      </w:r>
      <w:r w:rsidRPr="0021158B">
        <w:rPr>
          <w:sz w:val="28"/>
          <w:szCs w:val="28"/>
          <w:lang w:bidi="he-IL"/>
        </w:rPr>
        <w:t>инфляция - стимулирование экономической активности</w:t>
      </w:r>
      <w:r w:rsidR="0021158B">
        <w:rPr>
          <w:sz w:val="28"/>
          <w:szCs w:val="28"/>
          <w:lang w:bidi="he-IL"/>
        </w:rPr>
        <w:t>"</w:t>
      </w:r>
      <w:r w:rsidRPr="0021158B">
        <w:rPr>
          <w:sz w:val="28"/>
          <w:szCs w:val="28"/>
          <w:lang w:bidi="he-IL"/>
        </w:rPr>
        <w:t xml:space="preserve"> - причина Множества дебатов во всех странах по Поводу Оптимальной денежно-кредитной политики.</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xml:space="preserve">В то же время денежно-кредитная политика значительно легче, чем бюджетно-налоговая, поддается разработке и реализации, но зато более опосредованно влияет на экономику. Механизм реализации денежно-кредитной политики достаточно прост. Наиболее широко используемый инструмент операции на так называемом открытом рынке, где Банк России продает и покупает ценные бумаги за свой счет. Когда он покупает ценные бумаги, то </w:t>
      </w:r>
      <w:r w:rsidRPr="0021158B">
        <w:rPr>
          <w:iCs/>
          <w:sz w:val="28"/>
          <w:szCs w:val="28"/>
          <w:lang w:bidi="he-IL"/>
        </w:rPr>
        <w:t>тем самым</w:t>
      </w:r>
      <w:r w:rsidR="0021158B">
        <w:rPr>
          <w:iCs/>
          <w:sz w:val="28"/>
          <w:szCs w:val="28"/>
          <w:lang w:bidi="he-IL"/>
        </w:rPr>
        <w:t xml:space="preserve"> </w:t>
      </w:r>
      <w:r w:rsidRPr="0021158B">
        <w:rPr>
          <w:sz w:val="28"/>
          <w:szCs w:val="28"/>
          <w:lang w:bidi="he-IL"/>
        </w:rPr>
        <w:t>увеличивает денежное предложение (в отличие от компаний Банк России может оплачивать покупки без уменьшения своего банковского счета). И наоборот, когда Банк России продает ценные бумаги, предложение денег в экономике уменьшается на сумму, вырученную от их продажи. Операции на открытом рынке осуществляются ежедневно, что позволяет Банку России корректировать собственную политику.</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В его распоряжении имеются и другие инструменты: ставка рефинансирования (ставка процента по краткосрочным кредитам Банка России коммерческим банкам), а также норма резервирования, т.е. доля депозитных ресурсов, которые банки обязаны иметь на своем счету или в виде депозитов на счетах Банка России. Снижение ставки рефинансирования свидетельствует об экспансионистской денежно-кредитной политике. Снижение норм резервирования позволяет банкам выдавать больше кредитов на рубль депозитных ресурсов и стимулирует экономику путем увеличения предложения денежных средств.</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Таким образом, следует учитывать, что эффект воздействия</w:t>
      </w:r>
      <w:r w:rsidR="0021158B">
        <w:rPr>
          <w:sz w:val="28"/>
          <w:szCs w:val="28"/>
          <w:lang w:bidi="he-IL"/>
        </w:rPr>
        <w:t xml:space="preserve"> </w:t>
      </w:r>
      <w:r w:rsidRPr="0021158B">
        <w:rPr>
          <w:sz w:val="28"/>
          <w:szCs w:val="28"/>
          <w:lang w:bidi="he-IL"/>
        </w:rPr>
        <w:t>денежно-кредитной политики на инвестиции и потребительский спрос проявляется не так быстро, как эффект бюджетно-налоговой</w:t>
      </w:r>
      <w:r w:rsidR="0021158B">
        <w:rPr>
          <w:sz w:val="28"/>
          <w:szCs w:val="28"/>
          <w:lang w:bidi="he-IL"/>
        </w:rPr>
        <w:t xml:space="preserve"> </w:t>
      </w:r>
      <w:r w:rsidRPr="0021158B">
        <w:rPr>
          <w:sz w:val="28"/>
          <w:szCs w:val="28"/>
          <w:lang w:bidi="he-IL"/>
        </w:rPr>
        <w:t>политики. Но с другой стороны, реализация мер денежно-кредитной политики относительно проста. Выбор того или иного направления финансовой политики чаще всего связан с экономическими циклами.</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Денежно-кредитная политика напрямую связана с инфляционными процессами, борьба за снижение которых является ее определяющей. В современной финансовой практике макроэкономического регулирования применяется несколько режимов антиинфляционной политики. Высокой популярностью на современном этапе пользуется режим таргетирования инфляции, который сегодня применяется как развитыми, так и развивающимися странами.</w:t>
      </w:r>
    </w:p>
    <w:p w:rsidR="00265E62" w:rsidRPr="0021158B" w:rsidRDefault="00265E62" w:rsidP="0021158B">
      <w:pPr>
        <w:pStyle w:val="a4"/>
        <w:widowControl/>
        <w:suppressAutoHyphens/>
        <w:spacing w:line="360" w:lineRule="auto"/>
        <w:ind w:firstLine="709"/>
        <w:jc w:val="both"/>
        <w:rPr>
          <w:b/>
          <w:bCs/>
          <w:sz w:val="28"/>
          <w:szCs w:val="28"/>
          <w:lang w:bidi="he-IL"/>
        </w:rPr>
      </w:pPr>
      <w:r w:rsidRPr="0021158B">
        <w:rPr>
          <w:b/>
          <w:bCs/>
          <w:sz w:val="28"/>
          <w:szCs w:val="28"/>
          <w:lang w:bidi="he-IL"/>
        </w:rPr>
        <w:t>Состояние денежно-кредитной политики в Российской Федерации на современном этапе</w:t>
      </w:r>
    </w:p>
    <w:p w:rsidR="0021158B" w:rsidRDefault="00265E62" w:rsidP="0021158B">
      <w:pPr>
        <w:pStyle w:val="a4"/>
        <w:widowControl/>
        <w:suppressAutoHyphens/>
        <w:spacing w:line="360" w:lineRule="auto"/>
        <w:ind w:firstLine="709"/>
        <w:jc w:val="both"/>
        <w:rPr>
          <w:sz w:val="28"/>
          <w:szCs w:val="28"/>
          <w:lang w:bidi="he-IL"/>
        </w:rPr>
      </w:pPr>
      <w:r w:rsidRPr="0021158B">
        <w:rPr>
          <w:bCs/>
          <w:i/>
          <w:sz w:val="28"/>
          <w:szCs w:val="28"/>
          <w:lang w:bidi="he-IL"/>
        </w:rPr>
        <w:t>Инфляция.</w:t>
      </w:r>
      <w:r w:rsidRPr="0021158B">
        <w:rPr>
          <w:b/>
          <w:bCs/>
          <w:sz w:val="28"/>
          <w:szCs w:val="28"/>
          <w:lang w:bidi="he-IL"/>
        </w:rPr>
        <w:t xml:space="preserve"> </w:t>
      </w:r>
      <w:r w:rsidRPr="0021158B">
        <w:rPr>
          <w:sz w:val="28"/>
          <w:szCs w:val="28"/>
          <w:lang w:bidi="he-IL"/>
        </w:rPr>
        <w:t xml:space="preserve">Основное направление денежно-кредитной политики в Российской Федерации сконцентрировано на борьбе с инфляцией. В последние годы Банк России в </w:t>
      </w:r>
      <w:r w:rsidR="0021158B">
        <w:rPr>
          <w:sz w:val="28"/>
          <w:szCs w:val="28"/>
          <w:lang w:bidi="he-IL"/>
        </w:rPr>
        <w:t>"</w:t>
      </w:r>
      <w:r w:rsidRPr="0021158B">
        <w:rPr>
          <w:sz w:val="28"/>
          <w:szCs w:val="28"/>
          <w:lang w:bidi="he-IL"/>
        </w:rPr>
        <w:t>Основных направлениях денежно-кредитной политики</w:t>
      </w:r>
      <w:r w:rsidR="0021158B">
        <w:rPr>
          <w:sz w:val="28"/>
          <w:szCs w:val="28"/>
          <w:lang w:bidi="he-IL"/>
        </w:rPr>
        <w:t>"</w:t>
      </w:r>
      <w:r w:rsidRPr="0021158B">
        <w:rPr>
          <w:sz w:val="28"/>
          <w:szCs w:val="28"/>
          <w:lang w:bidi="he-IL"/>
        </w:rPr>
        <w:t xml:space="preserve"> все большее внимание уделяет целевому значению инфляции и все меньшее - обменному курсу рубля.</w:t>
      </w:r>
    </w:p>
    <w:p w:rsidR="0021158B" w:rsidRDefault="00265E62" w:rsidP="0021158B">
      <w:pPr>
        <w:pStyle w:val="a4"/>
        <w:widowControl/>
        <w:suppressAutoHyphens/>
        <w:spacing w:line="360" w:lineRule="auto"/>
        <w:ind w:firstLine="709"/>
        <w:jc w:val="both"/>
        <w:rPr>
          <w:sz w:val="28"/>
          <w:szCs w:val="28"/>
          <w:lang w:bidi="he-IL"/>
        </w:rPr>
      </w:pPr>
      <w:r w:rsidRPr="0021158B">
        <w:rPr>
          <w:i/>
          <w:sz w:val="28"/>
          <w:szCs w:val="28"/>
          <w:lang w:bidi="he-IL"/>
        </w:rPr>
        <w:t>Таргетирова</w:t>
      </w:r>
      <w:r w:rsidRPr="0021158B">
        <w:rPr>
          <w:bCs/>
          <w:i/>
          <w:sz w:val="28"/>
          <w:szCs w:val="28"/>
          <w:lang w:bidi="he-IL"/>
        </w:rPr>
        <w:t>ние</w:t>
      </w:r>
      <w:r w:rsidRPr="0021158B">
        <w:rPr>
          <w:b/>
          <w:bCs/>
          <w:sz w:val="28"/>
          <w:szCs w:val="28"/>
          <w:lang w:bidi="he-IL"/>
        </w:rPr>
        <w:t xml:space="preserve"> </w:t>
      </w:r>
      <w:r w:rsidRPr="0021158B">
        <w:rPr>
          <w:sz w:val="28"/>
          <w:szCs w:val="28"/>
          <w:lang w:bidi="he-IL"/>
        </w:rPr>
        <w:t xml:space="preserve">(target - цель, </w:t>
      </w:r>
      <w:r w:rsidRPr="0021158B">
        <w:rPr>
          <w:i/>
          <w:iCs/>
          <w:sz w:val="28"/>
          <w:szCs w:val="28"/>
          <w:lang w:bidi="he-IL"/>
        </w:rPr>
        <w:t xml:space="preserve">англ.) </w:t>
      </w:r>
      <w:r w:rsidRPr="0021158B">
        <w:rPr>
          <w:sz w:val="28"/>
          <w:szCs w:val="28"/>
          <w:lang w:bidi="he-IL"/>
        </w:rPr>
        <w:t xml:space="preserve">- целенаправленные действия в случае необходимости контролировать прирост денежной массы, находящейся в обращении и выданной в кредит. Этих действий придерживаются в своей политике центральные банки государств. Таргетирование получило распространение в 70-е гг. ХХ в. под влиянием резкого усиления инфляционных процессов. Теоретическим его обоснованием является </w:t>
      </w:r>
      <w:r w:rsidR="00EA78B9" w:rsidRPr="0021158B">
        <w:rPr>
          <w:sz w:val="28"/>
          <w:szCs w:val="28"/>
          <w:lang w:bidi="he-IL"/>
        </w:rPr>
        <w:t>монетаризм,</w:t>
      </w:r>
      <w:r w:rsidRPr="0021158B">
        <w:rPr>
          <w:sz w:val="28"/>
          <w:szCs w:val="28"/>
          <w:lang w:bidi="he-IL"/>
        </w:rPr>
        <w:t xml:space="preserve"> согласно которому установление контроля со стороны центрального банка за денежной массой и ограничение ее прироста темпами прироста ВВП в реальном исчислении рассматриваются как ключевые элементы борьбы с инфляцией. Режим инфляционного таргетирования завоевывает все большую популярность в мире: многие развитые страны и страны с развивающимися рынками отказываются от альтернативных режимов денежно-кредитной политики в его пользу.</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Таким образом, таргетирование</w:t>
      </w:r>
      <w:r w:rsidR="0021158B">
        <w:rPr>
          <w:sz w:val="28"/>
          <w:szCs w:val="28"/>
          <w:lang w:bidi="he-IL"/>
        </w:rPr>
        <w:t xml:space="preserve"> </w:t>
      </w:r>
      <w:r w:rsidRPr="0021158B">
        <w:rPr>
          <w:sz w:val="28"/>
          <w:szCs w:val="28"/>
          <w:lang w:bidi="he-IL"/>
        </w:rPr>
        <w:t>как режим преодоления и обуздания инфляции представляет собой процесс ее поддержания на заданных (планируемых) параметрах снижения. Банк России постепенно совершает переход к режиму таргетирования инфляции. Достаточно жесткие условия, при выполнении которых считалось целесообразным переходить к этому режиму, заставляли развивающиеся страны и страны с переходной экономикой очень нерешительно реализовывать новый режим денежно-кредитной политики. Однако впоследствии выяснилось, что большая часть таких условий на самом деле относится не только и не столько к режиму таргетирования инфляции, но к любому режиму денежно-кредитной политики. Более того, практика показывает, что выполнение жестких технических условий может оказаться менее важным в момент введения режима, чем постоянное улучшение таких условий после перехода к таргетированию инфляции. В таблице 4 проанализировано, насколько данные условия выполнены в Российской Федерации.</w:t>
      </w:r>
    </w:p>
    <w:p w:rsidR="0021158B" w:rsidRPr="00B44079" w:rsidRDefault="0021158B" w:rsidP="0021158B">
      <w:pPr>
        <w:pStyle w:val="a4"/>
        <w:widowControl/>
        <w:suppressAutoHyphens/>
        <w:spacing w:line="360" w:lineRule="auto"/>
        <w:ind w:firstLine="709"/>
        <w:jc w:val="both"/>
        <w:rPr>
          <w:sz w:val="28"/>
          <w:szCs w:val="28"/>
          <w:lang w:bidi="he-IL"/>
        </w:rPr>
      </w:pPr>
    </w:p>
    <w:p w:rsidR="00265E62" w:rsidRP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Таблица 4.</w:t>
      </w:r>
    </w:p>
    <w:p w:rsidR="00265E62" w:rsidRPr="0021158B" w:rsidRDefault="00265E62" w:rsidP="0021158B">
      <w:pPr>
        <w:pStyle w:val="a4"/>
        <w:widowControl/>
        <w:suppressAutoHyphens/>
        <w:spacing w:line="360" w:lineRule="auto"/>
        <w:ind w:firstLine="709"/>
        <w:jc w:val="both"/>
        <w:rPr>
          <w:b/>
          <w:sz w:val="28"/>
          <w:szCs w:val="28"/>
          <w:lang w:bidi="he-IL"/>
        </w:rPr>
      </w:pPr>
      <w:r w:rsidRPr="0021158B">
        <w:rPr>
          <w:b/>
          <w:sz w:val="28"/>
          <w:szCs w:val="28"/>
          <w:lang w:bidi="he-IL"/>
        </w:rPr>
        <w:t>Выполнение в Российской Федерации условий, желательных для введения режима таргетирования инфляции.</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57"/>
        <w:gridCol w:w="1488"/>
        <w:gridCol w:w="4906"/>
      </w:tblGrid>
      <w:tr w:rsidR="00265E62" w:rsidRPr="00D96724" w:rsidTr="00D96724">
        <w:tc>
          <w:tcPr>
            <w:tcW w:w="2957"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Условие</w:t>
            </w:r>
          </w:p>
        </w:tc>
        <w:tc>
          <w:tcPr>
            <w:tcW w:w="1488"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Выполнение условия в РФ</w:t>
            </w:r>
          </w:p>
        </w:tc>
        <w:tc>
          <w:tcPr>
            <w:tcW w:w="4906"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Комментарий</w:t>
            </w:r>
          </w:p>
        </w:tc>
      </w:tr>
      <w:tr w:rsidR="00265E62" w:rsidRPr="00D96724" w:rsidTr="00D96724">
        <w:tc>
          <w:tcPr>
            <w:tcW w:w="2957"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Институциональная независимость органов кредитно-денежного регулирования</w:t>
            </w:r>
          </w:p>
        </w:tc>
        <w:tc>
          <w:tcPr>
            <w:tcW w:w="1488"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Выполнено частично</w:t>
            </w:r>
          </w:p>
        </w:tc>
        <w:tc>
          <w:tcPr>
            <w:tcW w:w="4906"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Банк России обладает автономией, однако регулярно испытывает давление со стороны как исполнительной и законодательной власти</w:t>
            </w:r>
          </w:p>
        </w:tc>
      </w:tr>
      <w:tr w:rsidR="00265E62" w:rsidRPr="00D96724" w:rsidTr="00D96724">
        <w:tc>
          <w:tcPr>
            <w:tcW w:w="2957"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Высокая квалификация аналитиков и надежная статистика</w:t>
            </w:r>
          </w:p>
        </w:tc>
        <w:tc>
          <w:tcPr>
            <w:tcW w:w="1488"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Выполнено частично</w:t>
            </w:r>
          </w:p>
        </w:tc>
        <w:tc>
          <w:tcPr>
            <w:tcW w:w="4906"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Квалификация экспертов Банка России позволяет осуществлять достоверное прогнозирование инфляции, однако всей достоверной статистики, необходимой для прогнозирования, на настоящий момент нет</w:t>
            </w:r>
          </w:p>
        </w:tc>
      </w:tr>
      <w:tr w:rsidR="00265E62" w:rsidRPr="00D96724" w:rsidTr="00D96724">
        <w:tc>
          <w:tcPr>
            <w:tcW w:w="2957" w:type="dxa"/>
            <w:shd w:val="clear" w:color="auto" w:fill="auto"/>
          </w:tcPr>
          <w:p w:rsidR="00265E62" w:rsidRPr="00D96724" w:rsidRDefault="00265E62" w:rsidP="00D96724">
            <w:pPr>
              <w:pStyle w:val="a4"/>
              <w:widowControl/>
              <w:suppressAutoHyphens/>
              <w:spacing w:line="360" w:lineRule="auto"/>
              <w:rPr>
                <w:sz w:val="20"/>
                <w:szCs w:val="28"/>
                <w:lang w:val="en-US" w:eastAsia="en-US" w:bidi="he-IL"/>
              </w:rPr>
            </w:pPr>
            <w:r w:rsidRPr="00D96724">
              <w:rPr>
                <w:sz w:val="20"/>
                <w:szCs w:val="28"/>
                <w:lang w:eastAsia="en-US" w:bidi="he-IL"/>
              </w:rPr>
              <w:t>Рыночная диверсифицированная структура экономики</w:t>
            </w:r>
          </w:p>
        </w:tc>
        <w:tc>
          <w:tcPr>
            <w:tcW w:w="1488"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Не выполнено</w:t>
            </w:r>
          </w:p>
        </w:tc>
        <w:tc>
          <w:tcPr>
            <w:tcW w:w="4906"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 xml:space="preserve">Экономическая ситуация в стране в большой степени зависит от цен на сырье, многие цены де-факто не являются свободными, а долларизация экономики хотя и снижается, но все еще остается высокой </w:t>
            </w:r>
          </w:p>
        </w:tc>
      </w:tr>
      <w:tr w:rsidR="00265E62" w:rsidRPr="00D96724" w:rsidTr="00D96724">
        <w:tc>
          <w:tcPr>
            <w:tcW w:w="2957"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Развитая финансовая система</w:t>
            </w:r>
          </w:p>
        </w:tc>
        <w:tc>
          <w:tcPr>
            <w:tcW w:w="1488"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Выполнено частично</w:t>
            </w:r>
          </w:p>
        </w:tc>
        <w:tc>
          <w:tcPr>
            <w:tcW w:w="4906"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Развитие финансовой системы идет быстрыми темпами, однако по сравнению с другими странами</w:t>
            </w:r>
            <w:r w:rsidR="0021158B" w:rsidRPr="00D96724">
              <w:rPr>
                <w:sz w:val="20"/>
                <w:szCs w:val="28"/>
                <w:lang w:eastAsia="en-US" w:bidi="he-IL"/>
              </w:rPr>
              <w:t xml:space="preserve"> </w:t>
            </w:r>
            <w:r w:rsidRPr="00D96724">
              <w:rPr>
                <w:sz w:val="20"/>
                <w:szCs w:val="28"/>
                <w:lang w:eastAsia="en-US" w:bidi="he-IL"/>
              </w:rPr>
              <w:t>с переходной экономикой она все еще недостаточно развита и подвержена значительным рискам</w:t>
            </w:r>
          </w:p>
        </w:tc>
      </w:tr>
    </w:tbl>
    <w:p w:rsidR="00C73944" w:rsidRPr="0021158B" w:rsidRDefault="00C73944" w:rsidP="0021158B">
      <w:pPr>
        <w:pStyle w:val="a4"/>
        <w:widowControl/>
        <w:suppressAutoHyphens/>
        <w:spacing w:line="360" w:lineRule="auto"/>
        <w:ind w:firstLine="709"/>
        <w:jc w:val="both"/>
        <w:rPr>
          <w:sz w:val="28"/>
          <w:szCs w:val="28"/>
          <w:lang w:bidi="he-IL"/>
        </w:rPr>
      </w:pP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В то же время большая часть условий, действительно необходимых для успешного перехода к инфляционному таргетированию в нашей стране, выполнена (табл. 5).</w:t>
      </w:r>
    </w:p>
    <w:p w:rsidR="0021158B" w:rsidRPr="00B44079" w:rsidRDefault="0021158B" w:rsidP="0021158B">
      <w:pPr>
        <w:pStyle w:val="a4"/>
        <w:widowControl/>
        <w:suppressAutoHyphens/>
        <w:spacing w:line="360" w:lineRule="auto"/>
        <w:ind w:firstLine="709"/>
        <w:jc w:val="both"/>
        <w:rPr>
          <w:sz w:val="28"/>
          <w:szCs w:val="28"/>
          <w:lang w:bidi="he-IL"/>
        </w:rPr>
      </w:pPr>
    </w:p>
    <w:p w:rsidR="00265E62" w:rsidRPr="0021158B" w:rsidRDefault="00EA78B9" w:rsidP="0021158B">
      <w:pPr>
        <w:pStyle w:val="a4"/>
        <w:widowControl/>
        <w:suppressAutoHyphens/>
        <w:spacing w:line="360" w:lineRule="auto"/>
        <w:ind w:firstLine="709"/>
        <w:jc w:val="both"/>
        <w:rPr>
          <w:sz w:val="28"/>
          <w:szCs w:val="28"/>
          <w:lang w:bidi="he-IL"/>
        </w:rPr>
      </w:pPr>
      <w:r w:rsidRPr="0021158B">
        <w:rPr>
          <w:sz w:val="28"/>
          <w:szCs w:val="28"/>
          <w:lang w:bidi="he-IL"/>
        </w:rPr>
        <w:t>Таблица 5</w:t>
      </w:r>
    </w:p>
    <w:p w:rsidR="00265E62" w:rsidRPr="0021158B" w:rsidRDefault="00265E62" w:rsidP="0021158B">
      <w:pPr>
        <w:pStyle w:val="a4"/>
        <w:widowControl/>
        <w:suppressAutoHyphens/>
        <w:spacing w:line="360" w:lineRule="auto"/>
        <w:ind w:firstLine="709"/>
        <w:jc w:val="both"/>
        <w:rPr>
          <w:b/>
          <w:sz w:val="28"/>
          <w:szCs w:val="28"/>
          <w:lang w:bidi="he-IL"/>
        </w:rPr>
      </w:pPr>
      <w:r w:rsidRPr="0021158B">
        <w:rPr>
          <w:b/>
          <w:sz w:val="28"/>
          <w:szCs w:val="28"/>
          <w:lang w:bidi="he-IL"/>
        </w:rPr>
        <w:t>Выполнение в Российской Федерации условий, необходимых для перехода к режиму таргетирования инфляции</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2"/>
        <w:gridCol w:w="1485"/>
        <w:gridCol w:w="4894"/>
      </w:tblGrid>
      <w:tr w:rsidR="00265E62" w:rsidRPr="00D96724" w:rsidTr="00D96724">
        <w:tc>
          <w:tcPr>
            <w:tcW w:w="2972"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Условие</w:t>
            </w:r>
          </w:p>
        </w:tc>
        <w:tc>
          <w:tcPr>
            <w:tcW w:w="1485"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Выполнение условия в РФ</w:t>
            </w:r>
          </w:p>
        </w:tc>
        <w:tc>
          <w:tcPr>
            <w:tcW w:w="4894"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Комментарий</w:t>
            </w:r>
          </w:p>
        </w:tc>
      </w:tr>
      <w:tr w:rsidR="00265E62" w:rsidRPr="00D96724" w:rsidTr="00D96724">
        <w:tc>
          <w:tcPr>
            <w:tcW w:w="2972"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Сравнительно большой размер экономики</w:t>
            </w:r>
          </w:p>
        </w:tc>
        <w:tc>
          <w:tcPr>
            <w:tcW w:w="1485"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Выполнено</w:t>
            </w:r>
          </w:p>
        </w:tc>
        <w:tc>
          <w:tcPr>
            <w:tcW w:w="4894"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Экономика нашей страны в настоящее время стабильно развивается, и ВВП страны сравнительно высок</w:t>
            </w:r>
          </w:p>
        </w:tc>
      </w:tr>
      <w:tr w:rsidR="00265E62" w:rsidRPr="00D96724" w:rsidTr="00D96724">
        <w:tc>
          <w:tcPr>
            <w:tcW w:w="2972"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Цены определяются внутри страны</w:t>
            </w:r>
          </w:p>
        </w:tc>
        <w:tc>
          <w:tcPr>
            <w:tcW w:w="1485"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Выполнено</w:t>
            </w:r>
          </w:p>
        </w:tc>
        <w:tc>
          <w:tcPr>
            <w:tcW w:w="4894"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Хотя экономика РФ в большей степени зависит от внешнеэкономической конъюнктуры, в основном динамика цен определяется внутренними факторами</w:t>
            </w:r>
          </w:p>
        </w:tc>
      </w:tr>
      <w:tr w:rsidR="00265E62" w:rsidRPr="00D96724" w:rsidTr="00D96724">
        <w:tc>
          <w:tcPr>
            <w:tcW w:w="2972"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Темпы инфляции менее 10 %</w:t>
            </w:r>
          </w:p>
        </w:tc>
        <w:tc>
          <w:tcPr>
            <w:tcW w:w="1485"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Выполнено</w:t>
            </w:r>
          </w:p>
        </w:tc>
        <w:tc>
          <w:tcPr>
            <w:tcW w:w="4894"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По итогам 2006 г. Индекс потребительских цен составил 9 %</w:t>
            </w:r>
          </w:p>
        </w:tc>
      </w:tr>
      <w:tr w:rsidR="00265E62" w:rsidRPr="00D96724" w:rsidTr="00D96724">
        <w:tc>
          <w:tcPr>
            <w:tcW w:w="2972"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Поддержка перехода к режиму таргетирования инфляции в органах государственной власти</w:t>
            </w:r>
          </w:p>
        </w:tc>
        <w:tc>
          <w:tcPr>
            <w:tcW w:w="1485"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Выполнено</w:t>
            </w:r>
          </w:p>
        </w:tc>
        <w:tc>
          <w:tcPr>
            <w:tcW w:w="4894"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Задача снижения инфляции является на данный момент приоритетной для правительства страны, и лучше всего для выполнения данной задачи подходит именно режим инфляционного таргетирования</w:t>
            </w:r>
          </w:p>
        </w:tc>
      </w:tr>
      <w:tr w:rsidR="00265E62" w:rsidRPr="00D96724" w:rsidTr="00D96724">
        <w:tc>
          <w:tcPr>
            <w:tcW w:w="2972"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Органы денежно-кредитного регулирования жестко придерживаются заявленных целей</w:t>
            </w:r>
          </w:p>
        </w:tc>
        <w:tc>
          <w:tcPr>
            <w:tcW w:w="1485"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Выполнено частично</w:t>
            </w:r>
          </w:p>
        </w:tc>
        <w:tc>
          <w:tcPr>
            <w:tcW w:w="4894" w:type="dxa"/>
            <w:shd w:val="clear" w:color="auto" w:fill="auto"/>
          </w:tcPr>
          <w:p w:rsidR="00265E62" w:rsidRPr="00D96724" w:rsidRDefault="00265E62" w:rsidP="00D96724">
            <w:pPr>
              <w:pStyle w:val="a4"/>
              <w:widowControl/>
              <w:suppressAutoHyphens/>
              <w:spacing w:line="360" w:lineRule="auto"/>
              <w:rPr>
                <w:sz w:val="20"/>
                <w:szCs w:val="28"/>
                <w:lang w:eastAsia="en-US" w:bidi="he-IL"/>
              </w:rPr>
            </w:pPr>
            <w:r w:rsidRPr="00D96724">
              <w:rPr>
                <w:sz w:val="20"/>
                <w:szCs w:val="28"/>
                <w:lang w:eastAsia="en-US" w:bidi="he-IL"/>
              </w:rPr>
              <w:t>Представители Банка России постоянно заявляют о неизменности объявленных целевых ориентиров. Однако заявленные целевые ориентиры достигаются далеко не всегда</w:t>
            </w:r>
          </w:p>
        </w:tc>
      </w:tr>
    </w:tbl>
    <w:p w:rsidR="0021158B" w:rsidRDefault="0021158B" w:rsidP="0021158B">
      <w:pPr>
        <w:pStyle w:val="a4"/>
        <w:widowControl/>
        <w:suppressAutoHyphens/>
        <w:spacing w:line="360" w:lineRule="auto"/>
        <w:ind w:firstLine="709"/>
        <w:jc w:val="both"/>
        <w:rPr>
          <w:sz w:val="28"/>
          <w:szCs w:val="28"/>
          <w:lang w:val="en-US" w:bidi="he-IL"/>
        </w:rPr>
      </w:pP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Таким образом, постепенный переход Банка России к режиму инфляционного таргетирования можно считать позитивным</w:t>
      </w:r>
      <w:r w:rsidR="00EA78B9" w:rsidRPr="0021158B">
        <w:rPr>
          <w:sz w:val="28"/>
          <w:szCs w:val="28"/>
          <w:lang w:bidi="he-IL"/>
        </w:rPr>
        <w:t xml:space="preserve"> </w:t>
      </w:r>
      <w:r w:rsidRPr="0021158B">
        <w:rPr>
          <w:sz w:val="28"/>
          <w:szCs w:val="28"/>
          <w:lang w:bidi="he-IL"/>
        </w:rPr>
        <w:t>фактором</w:t>
      </w:r>
      <w:r w:rsidR="00EA78B9" w:rsidRPr="0021158B">
        <w:rPr>
          <w:sz w:val="28"/>
          <w:szCs w:val="28"/>
          <w:lang w:bidi="he-IL"/>
        </w:rPr>
        <w:t>. Т</w:t>
      </w:r>
      <w:r w:rsidRPr="0021158B">
        <w:rPr>
          <w:sz w:val="28"/>
          <w:szCs w:val="28"/>
          <w:lang w:bidi="he-IL"/>
        </w:rPr>
        <w:t>ем более что во множестве исследований показано, что в странах, вводящих этот режим, наблюдается улучшение макроэкономической динамики как по сравнению с тем периодом, когда они использовали альтернативные</w:t>
      </w:r>
      <w:r w:rsidR="0021158B">
        <w:rPr>
          <w:sz w:val="28"/>
          <w:szCs w:val="28"/>
          <w:lang w:bidi="he-IL"/>
        </w:rPr>
        <w:t xml:space="preserve"> </w:t>
      </w:r>
      <w:r w:rsidRPr="0021158B">
        <w:rPr>
          <w:sz w:val="28"/>
          <w:szCs w:val="28"/>
          <w:lang w:bidi="he-IL"/>
        </w:rPr>
        <w:t>режимы денежно-кредитной политики, так и по сравнению с другими странами, применяющими альтернативные режимы. Кроме того, важным результатом перехода к режиму таргетирования инфляции является повышение доверия экономических агентов к проводимой центральными банками денежно-кредитной политике и уменьшение волатильности основных макроэкономических показателей, что снижает вероятность финансового кризиса. В то же время переход к режиму таргетирования инфляции должен сопровождаться отказом от управляемого плавающего курса рубля, что в текущих условиях может стать сложным политическим решением.</w:t>
      </w:r>
    </w:p>
    <w:p w:rsidR="002C0538" w:rsidRPr="0021158B" w:rsidRDefault="00265E62" w:rsidP="0021158B">
      <w:pPr>
        <w:pStyle w:val="a4"/>
        <w:widowControl/>
        <w:suppressAutoHyphens/>
        <w:spacing w:line="360" w:lineRule="auto"/>
        <w:ind w:firstLine="709"/>
        <w:jc w:val="both"/>
        <w:rPr>
          <w:sz w:val="28"/>
          <w:szCs w:val="28"/>
          <w:lang w:bidi="he-IL"/>
        </w:rPr>
      </w:pPr>
      <w:r w:rsidRPr="0021158B">
        <w:rPr>
          <w:i/>
          <w:sz w:val="28"/>
          <w:szCs w:val="28"/>
          <w:lang w:bidi="he-IL"/>
        </w:rPr>
        <w:t>Денежный рынок.</w:t>
      </w:r>
      <w:r w:rsidRPr="0021158B">
        <w:rPr>
          <w:sz w:val="28"/>
          <w:szCs w:val="28"/>
          <w:lang w:bidi="he-IL"/>
        </w:rPr>
        <w:t xml:space="preserve"> В последние годы наблюдается существенный рост золотовалютных резервов Российской Федерации.</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 xml:space="preserve">Основным фактором роста являются рекордные цены на ключевые товары российского экспорта, и прежде всего на нефть. В 2006 г. сокращение резервов (по итогам месяца) наблюдалась лишь в </w:t>
      </w:r>
      <w:r w:rsidR="008B4587" w:rsidRPr="0021158B">
        <w:rPr>
          <w:sz w:val="28"/>
          <w:szCs w:val="28"/>
          <w:lang w:bidi="he-IL"/>
        </w:rPr>
        <w:t>августе,</w:t>
      </w:r>
      <w:r w:rsidRPr="0021158B">
        <w:rPr>
          <w:sz w:val="28"/>
          <w:szCs w:val="28"/>
          <w:lang w:bidi="he-IL"/>
        </w:rPr>
        <w:t xml:space="preserve"> и было обусловлено досрочной выплатой внешнего государственного долга перед Парижским клубом кредиторов в размере более 23 млрд. дол. К концу года объем золотовалютных резервов достиг рекордного для всей истории страны объема - 303,7 млрд. дол. (+66,7% за 2006 г.).</w:t>
      </w:r>
    </w:p>
    <w:p w:rsid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Сегодня Россия занимает третье место в мире по величине золотовалютных резервов, ее опережает только Китай и Индия. Золотовалютные резервы призваны ограничивать развитие инфляционных процессов.</w:t>
      </w:r>
    </w:p>
    <w:p w:rsidR="0021158B" w:rsidRDefault="0022161B" w:rsidP="0021158B">
      <w:pPr>
        <w:pStyle w:val="a4"/>
        <w:widowControl/>
        <w:suppressAutoHyphens/>
        <w:spacing w:line="360" w:lineRule="auto"/>
        <w:ind w:firstLine="709"/>
        <w:jc w:val="both"/>
        <w:rPr>
          <w:sz w:val="28"/>
          <w:szCs w:val="28"/>
          <w:lang w:bidi="he-IL"/>
        </w:rPr>
      </w:pPr>
      <w:r w:rsidRPr="0021158B">
        <w:rPr>
          <w:sz w:val="28"/>
          <w:szCs w:val="28"/>
          <w:lang w:bidi="he-IL"/>
        </w:rPr>
        <w:t>Устойчивость платежного баланса Российской Федерации традиционно поддерживается за счет рекордных объемов экспорта товаров, прежде всего продукции топливно-энергетического комплекса. Одновременно продолжается накопление золотовалютных резервов Банка России. Важнейшим событием 2006 г. стал очень большой положительный чистый приток капитала, который вырос более чем в 13 раз по сравнению с предыдущим годом, по итогам которого был впервые зафиксирован положительный приток капитала в нашу страну.</w:t>
      </w:r>
    </w:p>
    <w:p w:rsidR="0021158B" w:rsidRDefault="00F67234" w:rsidP="0021158B">
      <w:pPr>
        <w:pStyle w:val="a4"/>
        <w:widowControl/>
        <w:suppressAutoHyphens/>
        <w:spacing w:line="360" w:lineRule="auto"/>
        <w:ind w:firstLine="709"/>
        <w:jc w:val="both"/>
        <w:rPr>
          <w:sz w:val="28"/>
          <w:szCs w:val="28"/>
          <w:lang w:bidi="he-IL"/>
        </w:rPr>
      </w:pPr>
      <w:r w:rsidRPr="0021158B">
        <w:rPr>
          <w:sz w:val="28"/>
          <w:szCs w:val="28"/>
          <w:lang w:bidi="he-IL"/>
        </w:rPr>
        <w:t>Дополнительные меры денежно-кредитной политики в Российской Федерации. С 1 октября 2005 г. Банк России повысил норматив отчислений в Фонд обязательного резервирования (ФОР) по долгам российских банков перед зарубежными кредитными организациями с 2 до 3,5%. Таким образом, Банк России пытался уменьшить привлекательность зарубежных займов для банков и снизить повышательное давление на рубль. Впрочем, данная мера не привела к возникновению у банков проблем с ликвидностью, так как одновременно с повышением норматива отчислений в ФОР Банк России увеличил с 0,2 до 0,3 коэффициент усреднения. То есть теперь банки могут изымать в начале месяца и возвращать в конце до 30% своих отчислений в ФОР. В совокупности две описанные меры денежно-кредитной политики, принятые Банком России, практически нейтрализовали друг друга, но свидетельствовали при этом о возможном начале курса на ужесточение денежно-кредитной политики.</w:t>
      </w:r>
    </w:p>
    <w:p w:rsidR="0021158B" w:rsidRDefault="00F67234" w:rsidP="0021158B">
      <w:pPr>
        <w:pStyle w:val="a4"/>
        <w:widowControl/>
        <w:suppressAutoHyphens/>
        <w:spacing w:line="360" w:lineRule="auto"/>
        <w:ind w:firstLine="709"/>
        <w:jc w:val="both"/>
        <w:rPr>
          <w:sz w:val="28"/>
          <w:szCs w:val="28"/>
          <w:lang w:bidi="he-IL"/>
        </w:rPr>
      </w:pPr>
      <w:r w:rsidRPr="0021158B">
        <w:rPr>
          <w:sz w:val="28"/>
          <w:szCs w:val="28"/>
          <w:lang w:bidi="he-IL"/>
        </w:rPr>
        <w:t>Состояние денежно-кредитной политики демонстрирует значительный рост доходов к получению органами денежно-кредитного регулирования, который в том числе связан с началом инвестирования средств Стабилизационного фонда Российской Федерации, созданного в 2003 г. В рамках БС РФ.</w:t>
      </w:r>
    </w:p>
    <w:p w:rsidR="0021158B" w:rsidRPr="00B44079" w:rsidRDefault="0021158B" w:rsidP="0021158B">
      <w:pPr>
        <w:pStyle w:val="1"/>
        <w:keepNext w:val="0"/>
        <w:keepLines w:val="0"/>
        <w:suppressAutoHyphens/>
        <w:spacing w:before="0" w:line="360" w:lineRule="auto"/>
        <w:ind w:firstLine="709"/>
        <w:jc w:val="both"/>
        <w:rPr>
          <w:color w:val="auto"/>
          <w:u w:val="none"/>
          <w:lang w:bidi="he-IL"/>
        </w:rPr>
      </w:pPr>
      <w:bookmarkStart w:id="13" w:name="_Toc252188116"/>
    </w:p>
    <w:p w:rsidR="0021158B" w:rsidRPr="00D96724" w:rsidRDefault="0021158B">
      <w:pPr>
        <w:rPr>
          <w:rFonts w:ascii="Times New Roman" w:hAnsi="Times New Roman"/>
          <w:b/>
          <w:bCs/>
          <w:sz w:val="28"/>
          <w:szCs w:val="28"/>
          <w:lang w:bidi="he-IL"/>
        </w:rPr>
      </w:pPr>
      <w:r w:rsidRPr="00B44079">
        <w:rPr>
          <w:lang w:bidi="he-IL"/>
        </w:rPr>
        <w:br w:type="page"/>
      </w:r>
    </w:p>
    <w:p w:rsidR="00265E62" w:rsidRPr="0021158B" w:rsidRDefault="006A58D6" w:rsidP="0021158B">
      <w:pPr>
        <w:pStyle w:val="1"/>
        <w:keepNext w:val="0"/>
        <w:keepLines w:val="0"/>
        <w:suppressAutoHyphens/>
        <w:spacing w:before="0" w:line="360" w:lineRule="auto"/>
        <w:ind w:firstLine="709"/>
        <w:jc w:val="both"/>
        <w:rPr>
          <w:b w:val="0"/>
          <w:bCs w:val="0"/>
          <w:color w:val="auto"/>
          <w:u w:val="none"/>
          <w:lang w:bidi="he-IL"/>
        </w:rPr>
      </w:pPr>
      <w:r w:rsidRPr="0021158B">
        <w:rPr>
          <w:color w:val="auto"/>
          <w:u w:val="none"/>
          <w:lang w:bidi="he-IL"/>
        </w:rPr>
        <w:t>3.</w:t>
      </w:r>
      <w:r w:rsidR="0021158B" w:rsidRPr="0021158B">
        <w:rPr>
          <w:color w:val="auto"/>
          <w:u w:val="none"/>
          <w:lang w:bidi="he-IL"/>
        </w:rPr>
        <w:t xml:space="preserve"> </w:t>
      </w:r>
      <w:r w:rsidR="00265E62" w:rsidRPr="0021158B">
        <w:rPr>
          <w:color w:val="auto"/>
          <w:u w:val="none"/>
          <w:lang w:bidi="he-IL"/>
        </w:rPr>
        <w:t>Экономический рост как ориентир финансовой политики</w:t>
      </w:r>
      <w:bookmarkEnd w:id="13"/>
    </w:p>
    <w:p w:rsidR="0021158B" w:rsidRPr="00B44079" w:rsidRDefault="0021158B" w:rsidP="0021158B">
      <w:pPr>
        <w:pStyle w:val="a4"/>
        <w:widowControl/>
        <w:suppressAutoHyphens/>
        <w:spacing w:line="360" w:lineRule="auto"/>
        <w:ind w:firstLine="709"/>
        <w:jc w:val="both"/>
        <w:rPr>
          <w:sz w:val="28"/>
          <w:szCs w:val="28"/>
          <w:lang w:bidi="he-IL"/>
        </w:rPr>
      </w:pPr>
    </w:p>
    <w:p w:rsidR="00265E62" w:rsidRPr="0021158B" w:rsidRDefault="00265E62" w:rsidP="0021158B">
      <w:pPr>
        <w:pStyle w:val="a4"/>
        <w:widowControl/>
        <w:suppressAutoHyphens/>
        <w:spacing w:line="360" w:lineRule="auto"/>
        <w:ind w:firstLine="709"/>
        <w:jc w:val="both"/>
        <w:rPr>
          <w:sz w:val="28"/>
          <w:szCs w:val="28"/>
          <w:lang w:bidi="he-IL"/>
        </w:rPr>
      </w:pPr>
      <w:r w:rsidRPr="0021158B">
        <w:rPr>
          <w:sz w:val="28"/>
          <w:szCs w:val="28"/>
          <w:lang w:bidi="he-IL"/>
        </w:rPr>
        <w:t>Дискуссия об альтернативных стратегиях денежно-кредитной политики бессодержательна вне контекста той или иной модели экономического роста. Сегодня проблема выбора такой модели вновь обострилась, поскольку необходимо осознание процессов роста национальной экономики, выявление его факторов, а также выстраивание стратегии. По существу, в настоящее время дискутируются три концепции (сценария) развития экономики страны, обеспечивающих рост национальной экономики. При этом параметры роста являются альтернативными и завис</w:t>
      </w:r>
      <w:r w:rsidR="00403EF9" w:rsidRPr="0021158B">
        <w:rPr>
          <w:sz w:val="28"/>
          <w:szCs w:val="28"/>
          <w:lang w:bidi="he-IL"/>
        </w:rPr>
        <w:t>ят</w:t>
      </w:r>
      <w:r w:rsidRPr="0021158B">
        <w:rPr>
          <w:sz w:val="28"/>
          <w:szCs w:val="28"/>
          <w:lang w:bidi="he-IL"/>
        </w:rPr>
        <w:t xml:space="preserve"> от макроэкономического регулирования, </w:t>
      </w:r>
      <w:r w:rsidR="008B4587" w:rsidRPr="0021158B">
        <w:rPr>
          <w:sz w:val="28"/>
          <w:szCs w:val="28"/>
          <w:lang w:bidi="he-IL"/>
        </w:rPr>
        <w:t>а,</w:t>
      </w:r>
      <w:r w:rsidRPr="0021158B">
        <w:rPr>
          <w:sz w:val="28"/>
          <w:szCs w:val="28"/>
          <w:lang w:bidi="he-IL"/>
        </w:rPr>
        <w:t xml:space="preserve"> следовательно, от финансовой политики</w:t>
      </w:r>
      <w:r w:rsidR="00B44079">
        <w:rPr>
          <w:sz w:val="28"/>
          <w:szCs w:val="28"/>
          <w:lang w:bidi="he-IL"/>
        </w:rPr>
        <w:t>.</w:t>
      </w:r>
    </w:p>
    <w:p w:rsidR="0068579E" w:rsidRPr="0021158B" w:rsidRDefault="0068579E" w:rsidP="0021158B">
      <w:pPr>
        <w:pStyle w:val="a4"/>
        <w:widowControl/>
        <w:suppressAutoHyphens/>
        <w:spacing w:line="360" w:lineRule="auto"/>
        <w:ind w:firstLine="709"/>
        <w:jc w:val="both"/>
        <w:rPr>
          <w:sz w:val="28"/>
          <w:szCs w:val="28"/>
        </w:rPr>
      </w:pPr>
      <w:r w:rsidRPr="0021158B">
        <w:rPr>
          <w:sz w:val="28"/>
          <w:szCs w:val="28"/>
          <w:lang w:bidi="he-IL"/>
        </w:rPr>
        <w:t>Обеспечение сценария инновационного развития, который является предпочтительным, требует значительного развития государственного регулирования инвестиционной деятельности и активного участия государства (прямого и косвенного) в структурной перестройке экономики.</w:t>
      </w:r>
    </w:p>
    <w:p w:rsidR="0068579E" w:rsidRPr="0021158B" w:rsidRDefault="0068579E" w:rsidP="0021158B">
      <w:pPr>
        <w:pStyle w:val="a4"/>
        <w:widowControl/>
        <w:suppressAutoHyphens/>
        <w:spacing w:line="360" w:lineRule="auto"/>
        <w:ind w:firstLine="709"/>
        <w:jc w:val="both"/>
        <w:rPr>
          <w:sz w:val="28"/>
          <w:szCs w:val="28"/>
          <w:lang w:bidi="he-IL"/>
        </w:rPr>
      </w:pPr>
    </w:p>
    <w:p w:rsidR="0021158B" w:rsidRPr="00D96724" w:rsidRDefault="0021158B">
      <w:pPr>
        <w:rPr>
          <w:rFonts w:ascii="Times New Roman" w:hAnsi="Times New Roman"/>
          <w:b/>
          <w:bCs/>
          <w:sz w:val="28"/>
          <w:szCs w:val="28"/>
          <w:lang w:bidi="he-IL"/>
        </w:rPr>
      </w:pPr>
      <w:bookmarkStart w:id="14" w:name="_Toc252188117"/>
      <w:r>
        <w:rPr>
          <w:lang w:bidi="he-IL"/>
        </w:rPr>
        <w:br w:type="page"/>
      </w:r>
    </w:p>
    <w:p w:rsidR="00AC63E1" w:rsidRPr="0021158B" w:rsidRDefault="006A58D6" w:rsidP="0021158B">
      <w:pPr>
        <w:pStyle w:val="1"/>
        <w:keepNext w:val="0"/>
        <w:keepLines w:val="0"/>
        <w:suppressAutoHyphens/>
        <w:spacing w:before="0" w:line="360" w:lineRule="auto"/>
        <w:ind w:firstLine="709"/>
        <w:jc w:val="both"/>
        <w:rPr>
          <w:color w:val="auto"/>
          <w:u w:val="none"/>
          <w:lang w:bidi="he-IL"/>
        </w:rPr>
      </w:pPr>
      <w:r w:rsidRPr="0021158B">
        <w:rPr>
          <w:color w:val="auto"/>
          <w:u w:val="none"/>
          <w:lang w:bidi="he-IL"/>
        </w:rPr>
        <w:t>4.</w:t>
      </w:r>
      <w:r w:rsidR="0021158B" w:rsidRPr="00B44079">
        <w:rPr>
          <w:color w:val="auto"/>
          <w:u w:val="none"/>
          <w:lang w:bidi="he-IL"/>
        </w:rPr>
        <w:t xml:space="preserve"> </w:t>
      </w:r>
      <w:r w:rsidR="00AC63E1" w:rsidRPr="0021158B">
        <w:rPr>
          <w:color w:val="auto"/>
          <w:u w:val="none"/>
          <w:lang w:bidi="he-IL"/>
        </w:rPr>
        <w:t>Заключение</w:t>
      </w:r>
      <w:bookmarkEnd w:id="14"/>
    </w:p>
    <w:p w:rsidR="00AC63E1" w:rsidRPr="0021158B" w:rsidRDefault="00AC63E1" w:rsidP="0021158B">
      <w:pPr>
        <w:pStyle w:val="a4"/>
        <w:widowControl/>
        <w:suppressAutoHyphens/>
        <w:spacing w:line="360" w:lineRule="auto"/>
        <w:ind w:firstLine="709"/>
        <w:jc w:val="both"/>
        <w:rPr>
          <w:sz w:val="28"/>
          <w:szCs w:val="28"/>
          <w:lang w:bidi="he-IL"/>
        </w:rPr>
      </w:pPr>
    </w:p>
    <w:p w:rsidR="0021158B" w:rsidRDefault="00FA127C" w:rsidP="0021158B">
      <w:pPr>
        <w:suppressAutoHyphens/>
        <w:spacing w:after="0" w:line="360" w:lineRule="auto"/>
        <w:ind w:firstLine="709"/>
        <w:jc w:val="both"/>
        <w:rPr>
          <w:rFonts w:ascii="Times New Roman" w:hAnsi="Times New Roman"/>
          <w:sz w:val="28"/>
          <w:szCs w:val="28"/>
        </w:rPr>
      </w:pPr>
      <w:r w:rsidRPr="0021158B">
        <w:rPr>
          <w:rFonts w:ascii="Times New Roman" w:hAnsi="Times New Roman"/>
          <w:sz w:val="28"/>
          <w:szCs w:val="28"/>
        </w:rPr>
        <w:t>В данной курсовой работе была рассмотрена финансовая политика государства. На основании проделанной работы можно сделать следующие выводы.</w:t>
      </w:r>
    </w:p>
    <w:p w:rsidR="00FA127C" w:rsidRPr="0021158B" w:rsidRDefault="00FA127C" w:rsidP="0021158B">
      <w:pPr>
        <w:suppressAutoHyphens/>
        <w:spacing w:after="0" w:line="360" w:lineRule="auto"/>
        <w:ind w:firstLine="709"/>
        <w:jc w:val="both"/>
        <w:rPr>
          <w:rFonts w:ascii="Times New Roman" w:hAnsi="Times New Roman"/>
          <w:sz w:val="28"/>
          <w:szCs w:val="28"/>
        </w:rPr>
      </w:pPr>
      <w:r w:rsidRPr="0021158B">
        <w:rPr>
          <w:rFonts w:ascii="Times New Roman" w:hAnsi="Times New Roman"/>
          <w:sz w:val="28"/>
          <w:szCs w:val="28"/>
        </w:rPr>
        <w:t>Финансовая политика - понятие многоплановое. В целом ее сфера определяется параметрами участия государства в управлении экономикой и социальной сферой. Также финансовая политика зависит от развитости финансовой системы и меры самостоятельности отдельных ее звеньев.</w:t>
      </w:r>
    </w:p>
    <w:p w:rsidR="0068579E" w:rsidRPr="0021158B" w:rsidRDefault="0068579E" w:rsidP="0021158B">
      <w:pPr>
        <w:suppressAutoHyphens/>
        <w:snapToGrid w:val="0"/>
        <w:spacing w:after="0" w:line="360" w:lineRule="auto"/>
        <w:ind w:firstLine="709"/>
        <w:jc w:val="both"/>
        <w:rPr>
          <w:rFonts w:ascii="Times New Roman" w:hAnsi="Times New Roman"/>
          <w:sz w:val="28"/>
          <w:szCs w:val="28"/>
        </w:rPr>
      </w:pPr>
      <w:r w:rsidRPr="0021158B">
        <w:rPr>
          <w:rFonts w:ascii="Times New Roman" w:hAnsi="Times New Roman"/>
          <w:sz w:val="28"/>
          <w:szCs w:val="28"/>
        </w:rPr>
        <w:t>Финансовая политика — это определение целей и задач, на решение которых направляется процесс формирования, распределения и перераспределении общественного богатства для обеспечения финансовыми ресурсами непрерывного воспроизводственного процесса и удовлетворения отдельных конкретных потребностей воспроизводства.</w:t>
      </w:r>
    </w:p>
    <w:p w:rsidR="00FA127C" w:rsidRPr="0021158B" w:rsidRDefault="00FA127C" w:rsidP="0021158B">
      <w:pPr>
        <w:suppressAutoHyphens/>
        <w:spacing w:after="0" w:line="360" w:lineRule="auto"/>
        <w:ind w:firstLine="709"/>
        <w:jc w:val="both"/>
        <w:rPr>
          <w:rFonts w:ascii="Times New Roman" w:hAnsi="Times New Roman"/>
          <w:sz w:val="28"/>
          <w:szCs w:val="28"/>
        </w:rPr>
      </w:pPr>
      <w:r w:rsidRPr="0021158B">
        <w:rPr>
          <w:rFonts w:ascii="Times New Roman" w:hAnsi="Times New Roman"/>
          <w:sz w:val="28"/>
          <w:szCs w:val="28"/>
        </w:rPr>
        <w:t>Российская экономика остается стабильной на фоне кризиса международных фондовых рынков, инвесторы рассматривают Россию как достаточно стабильную страну для вложения средств.</w:t>
      </w:r>
    </w:p>
    <w:p w:rsidR="00FA127C" w:rsidRPr="0021158B" w:rsidRDefault="00FA127C" w:rsidP="0021158B">
      <w:pPr>
        <w:suppressAutoHyphens/>
        <w:spacing w:after="0" w:line="360" w:lineRule="auto"/>
        <w:ind w:firstLine="709"/>
        <w:jc w:val="both"/>
        <w:rPr>
          <w:rFonts w:ascii="Times New Roman" w:hAnsi="Times New Roman"/>
          <w:sz w:val="28"/>
          <w:szCs w:val="28"/>
        </w:rPr>
      </w:pPr>
      <w:r w:rsidRPr="0021158B">
        <w:rPr>
          <w:rFonts w:ascii="Times New Roman" w:hAnsi="Times New Roman"/>
          <w:sz w:val="28"/>
          <w:szCs w:val="28"/>
        </w:rPr>
        <w:t>Тем не менее, характер современного этапа развития российской экономики характеризуется наличием множества специфических для этого этапа проблем, среди которых можно выделить недостаточный уровень развития базовых институтов (включая институты правоприменения, обеспечения исполнения контрактов), уровень развития судебной системы, защиты прав собственности.</w:t>
      </w:r>
    </w:p>
    <w:p w:rsidR="00AC63E1" w:rsidRPr="0021158B" w:rsidRDefault="00FA127C" w:rsidP="0021158B">
      <w:pPr>
        <w:suppressAutoHyphens/>
        <w:spacing w:after="0" w:line="360" w:lineRule="auto"/>
        <w:ind w:firstLine="709"/>
        <w:jc w:val="both"/>
        <w:rPr>
          <w:rFonts w:ascii="Times New Roman" w:hAnsi="Times New Roman"/>
          <w:sz w:val="28"/>
          <w:szCs w:val="28"/>
          <w:lang w:bidi="he-IL"/>
        </w:rPr>
      </w:pPr>
      <w:r w:rsidRPr="0021158B">
        <w:rPr>
          <w:rFonts w:ascii="Times New Roman" w:hAnsi="Times New Roman"/>
          <w:sz w:val="28"/>
          <w:szCs w:val="28"/>
        </w:rPr>
        <w:t>Наша страна стала больше зависеть от мировой экономики, но мы имеем хорошую систему защиты, и влияние мирового финансового кризиса будет несущественным.</w:t>
      </w:r>
    </w:p>
    <w:p w:rsidR="00AC63E1" w:rsidRPr="0021158B" w:rsidRDefault="00AC63E1" w:rsidP="0021158B">
      <w:pPr>
        <w:pStyle w:val="a4"/>
        <w:widowControl/>
        <w:suppressAutoHyphens/>
        <w:spacing w:line="360" w:lineRule="auto"/>
        <w:ind w:firstLine="709"/>
        <w:jc w:val="both"/>
        <w:rPr>
          <w:sz w:val="28"/>
          <w:szCs w:val="28"/>
          <w:lang w:bidi="he-IL"/>
        </w:rPr>
      </w:pPr>
    </w:p>
    <w:p w:rsidR="0021158B" w:rsidRDefault="0021158B">
      <w:pPr>
        <w:rPr>
          <w:rFonts w:ascii="Times New Roman" w:hAnsi="Times New Roman"/>
          <w:sz w:val="28"/>
          <w:szCs w:val="28"/>
          <w:lang w:bidi="he-IL"/>
        </w:rPr>
      </w:pPr>
      <w:bookmarkStart w:id="15" w:name="_Toc252188118"/>
      <w:r>
        <w:rPr>
          <w:b/>
          <w:bCs/>
          <w:lang w:bidi="he-IL"/>
        </w:rPr>
        <w:br w:type="page"/>
      </w:r>
    </w:p>
    <w:p w:rsidR="00C451DC" w:rsidRDefault="006A58D6" w:rsidP="0021158B">
      <w:pPr>
        <w:pStyle w:val="1"/>
        <w:keepNext w:val="0"/>
        <w:keepLines w:val="0"/>
        <w:suppressAutoHyphens/>
        <w:spacing w:before="0" w:line="360" w:lineRule="auto"/>
        <w:ind w:firstLine="709"/>
        <w:jc w:val="both"/>
        <w:rPr>
          <w:color w:val="auto"/>
          <w:u w:val="none"/>
          <w:lang w:val="en-US" w:bidi="he-IL"/>
        </w:rPr>
      </w:pPr>
      <w:r w:rsidRPr="0021158B">
        <w:rPr>
          <w:color w:val="auto"/>
          <w:u w:val="none"/>
          <w:lang w:bidi="he-IL"/>
        </w:rPr>
        <w:t>5.</w:t>
      </w:r>
      <w:r w:rsidR="0021158B" w:rsidRPr="0021158B">
        <w:rPr>
          <w:color w:val="auto"/>
          <w:u w:val="none"/>
          <w:lang w:bidi="he-IL"/>
        </w:rPr>
        <w:t xml:space="preserve"> </w:t>
      </w:r>
      <w:r w:rsidRPr="0021158B">
        <w:rPr>
          <w:color w:val="auto"/>
          <w:u w:val="none"/>
          <w:lang w:bidi="he-IL"/>
        </w:rPr>
        <w:t>Список используемой литературы</w:t>
      </w:r>
      <w:bookmarkEnd w:id="15"/>
    </w:p>
    <w:p w:rsidR="0021158B" w:rsidRPr="0021158B" w:rsidRDefault="0021158B" w:rsidP="0021158B">
      <w:pPr>
        <w:rPr>
          <w:lang w:val="en-US" w:bidi="he-IL"/>
        </w:rPr>
      </w:pPr>
    </w:p>
    <w:p w:rsidR="00A95CD9" w:rsidRPr="0021158B" w:rsidRDefault="00A95CD9" w:rsidP="0021158B">
      <w:pPr>
        <w:pStyle w:val="af3"/>
        <w:numPr>
          <w:ilvl w:val="0"/>
          <w:numId w:val="17"/>
        </w:numPr>
        <w:suppressAutoHyphens/>
        <w:autoSpaceDE w:val="0"/>
        <w:autoSpaceDN w:val="0"/>
        <w:adjustRightInd w:val="0"/>
        <w:spacing w:after="0" w:line="360" w:lineRule="auto"/>
        <w:ind w:left="0" w:firstLine="0"/>
        <w:rPr>
          <w:rFonts w:ascii="Times New Roman" w:hAnsi="Times New Roman"/>
          <w:sz w:val="28"/>
          <w:szCs w:val="28"/>
        </w:rPr>
      </w:pPr>
      <w:r w:rsidRPr="0021158B">
        <w:rPr>
          <w:rFonts w:ascii="Times New Roman" w:hAnsi="Times New Roman"/>
          <w:bCs/>
          <w:sz w:val="28"/>
          <w:szCs w:val="28"/>
        </w:rPr>
        <w:t>Налоговый кодекс РФ</w:t>
      </w:r>
    </w:p>
    <w:p w:rsidR="00A95CD9" w:rsidRPr="0021158B" w:rsidRDefault="00A95CD9" w:rsidP="0021158B">
      <w:pPr>
        <w:pStyle w:val="af3"/>
        <w:numPr>
          <w:ilvl w:val="0"/>
          <w:numId w:val="17"/>
        </w:numPr>
        <w:suppressAutoHyphens/>
        <w:autoSpaceDE w:val="0"/>
        <w:autoSpaceDN w:val="0"/>
        <w:adjustRightInd w:val="0"/>
        <w:spacing w:after="0" w:line="360" w:lineRule="auto"/>
        <w:ind w:left="0" w:firstLine="0"/>
        <w:rPr>
          <w:rFonts w:ascii="Times New Roman" w:hAnsi="Times New Roman"/>
          <w:sz w:val="28"/>
          <w:szCs w:val="28"/>
        </w:rPr>
      </w:pPr>
      <w:r w:rsidRPr="0021158B">
        <w:rPr>
          <w:rFonts w:ascii="Times New Roman" w:hAnsi="Times New Roman"/>
          <w:bCs/>
          <w:sz w:val="28"/>
          <w:szCs w:val="28"/>
        </w:rPr>
        <w:t>Бюджетный кодекс РФ</w:t>
      </w:r>
    </w:p>
    <w:p w:rsidR="00507146" w:rsidRPr="0021158B" w:rsidRDefault="00C451DC" w:rsidP="0021158B">
      <w:pPr>
        <w:pStyle w:val="af3"/>
        <w:numPr>
          <w:ilvl w:val="0"/>
          <w:numId w:val="17"/>
        </w:numPr>
        <w:suppressAutoHyphens/>
        <w:spacing w:after="0" w:line="360" w:lineRule="auto"/>
        <w:ind w:left="0" w:firstLine="0"/>
        <w:rPr>
          <w:rFonts w:ascii="Times New Roman" w:hAnsi="Times New Roman"/>
          <w:sz w:val="28"/>
          <w:szCs w:val="28"/>
          <w:lang w:bidi="he-IL"/>
        </w:rPr>
      </w:pPr>
      <w:r w:rsidRPr="0021158B">
        <w:rPr>
          <w:rFonts w:ascii="Times New Roman" w:hAnsi="Times New Roman"/>
          <w:sz w:val="28"/>
          <w:szCs w:val="28"/>
          <w:lang w:bidi="he-IL"/>
        </w:rPr>
        <w:t>Финансы и кредит: учебник / под ред. проф. М.В. Романовского, проф. Г.Н. Белоглазовой. – 2-е изд., перераб. и доп. – М.: Высшее образование, 2008. – 609 с., - (Университеты России).</w:t>
      </w:r>
    </w:p>
    <w:p w:rsidR="0021158B" w:rsidRDefault="003C650F" w:rsidP="0021158B">
      <w:pPr>
        <w:pStyle w:val="af3"/>
        <w:numPr>
          <w:ilvl w:val="0"/>
          <w:numId w:val="17"/>
        </w:numPr>
        <w:suppressAutoHyphens/>
        <w:autoSpaceDE w:val="0"/>
        <w:autoSpaceDN w:val="0"/>
        <w:adjustRightInd w:val="0"/>
        <w:spacing w:after="0" w:line="360" w:lineRule="auto"/>
        <w:ind w:left="0" w:firstLine="0"/>
        <w:rPr>
          <w:rFonts w:ascii="Times New Roman" w:hAnsi="Times New Roman"/>
          <w:sz w:val="28"/>
          <w:szCs w:val="28"/>
        </w:rPr>
      </w:pPr>
      <w:r w:rsidRPr="0021158B">
        <w:rPr>
          <w:rFonts w:ascii="Times New Roman" w:hAnsi="Times New Roman"/>
          <w:sz w:val="28"/>
          <w:szCs w:val="28"/>
        </w:rPr>
        <w:t>Финансы: Учебник / под ред. д-ра экон. наук, проф. С.И.</w:t>
      </w:r>
      <w:r w:rsidR="0021158B">
        <w:rPr>
          <w:rFonts w:ascii="Times New Roman" w:hAnsi="Times New Roman"/>
          <w:sz w:val="28"/>
          <w:szCs w:val="28"/>
        </w:rPr>
        <w:t xml:space="preserve"> </w:t>
      </w:r>
      <w:r w:rsidRPr="0021158B">
        <w:rPr>
          <w:rFonts w:ascii="Times New Roman" w:hAnsi="Times New Roman"/>
          <w:sz w:val="28"/>
          <w:szCs w:val="28"/>
        </w:rPr>
        <w:t>Лушина, д-ра экон. наук, проф. В.А.</w:t>
      </w:r>
      <w:r w:rsidR="0021158B">
        <w:rPr>
          <w:rFonts w:ascii="Times New Roman" w:hAnsi="Times New Roman"/>
          <w:sz w:val="28"/>
          <w:szCs w:val="28"/>
        </w:rPr>
        <w:t xml:space="preserve"> </w:t>
      </w:r>
      <w:r w:rsidRPr="0021158B">
        <w:rPr>
          <w:rFonts w:ascii="Times New Roman" w:hAnsi="Times New Roman"/>
          <w:sz w:val="28"/>
          <w:szCs w:val="28"/>
        </w:rPr>
        <w:t>Слепова. – 2-е изд., перераб. и доп. – М.: Экономистъ, 2005. – 682 с.</w:t>
      </w:r>
    </w:p>
    <w:p w:rsidR="003C650F" w:rsidRPr="0021158B" w:rsidRDefault="003C650F" w:rsidP="0021158B">
      <w:pPr>
        <w:pStyle w:val="af3"/>
        <w:numPr>
          <w:ilvl w:val="0"/>
          <w:numId w:val="17"/>
        </w:numPr>
        <w:suppressAutoHyphens/>
        <w:autoSpaceDE w:val="0"/>
        <w:autoSpaceDN w:val="0"/>
        <w:adjustRightInd w:val="0"/>
        <w:spacing w:after="0" w:line="360" w:lineRule="auto"/>
        <w:ind w:left="0" w:firstLine="0"/>
        <w:rPr>
          <w:rFonts w:ascii="Times New Roman" w:hAnsi="Times New Roman"/>
          <w:sz w:val="28"/>
          <w:szCs w:val="28"/>
          <w:lang w:bidi="he-IL"/>
        </w:rPr>
      </w:pPr>
      <w:r w:rsidRPr="0021158B">
        <w:rPr>
          <w:rFonts w:ascii="Times New Roman" w:hAnsi="Times New Roman"/>
          <w:sz w:val="28"/>
          <w:szCs w:val="28"/>
        </w:rPr>
        <w:t xml:space="preserve">Брайчева Т.В. Государственные финансы. – СПб: Питер, 2001. – 288 с. (Серия </w:t>
      </w:r>
      <w:r w:rsidR="0021158B">
        <w:rPr>
          <w:rFonts w:ascii="Times New Roman" w:hAnsi="Times New Roman"/>
          <w:sz w:val="28"/>
          <w:szCs w:val="28"/>
        </w:rPr>
        <w:t>"</w:t>
      </w:r>
      <w:r w:rsidRPr="0021158B">
        <w:rPr>
          <w:rFonts w:ascii="Times New Roman" w:hAnsi="Times New Roman"/>
          <w:sz w:val="28"/>
          <w:szCs w:val="28"/>
        </w:rPr>
        <w:t>Учебные пособия</w:t>
      </w:r>
      <w:r w:rsidR="0021158B">
        <w:rPr>
          <w:rFonts w:ascii="Times New Roman" w:hAnsi="Times New Roman"/>
          <w:sz w:val="28"/>
          <w:szCs w:val="28"/>
        </w:rPr>
        <w:t>"</w:t>
      </w:r>
      <w:r w:rsidRPr="0021158B">
        <w:rPr>
          <w:rFonts w:ascii="Times New Roman" w:hAnsi="Times New Roman"/>
          <w:sz w:val="28"/>
          <w:szCs w:val="28"/>
        </w:rPr>
        <w:t>).</w:t>
      </w:r>
    </w:p>
    <w:p w:rsidR="00C451DC" w:rsidRPr="0021158B" w:rsidRDefault="00347C67" w:rsidP="0021158B">
      <w:pPr>
        <w:pStyle w:val="af3"/>
        <w:numPr>
          <w:ilvl w:val="0"/>
          <w:numId w:val="17"/>
        </w:numPr>
        <w:suppressAutoHyphens/>
        <w:spacing w:after="0" w:line="360" w:lineRule="auto"/>
        <w:ind w:left="0" w:firstLine="0"/>
        <w:rPr>
          <w:rFonts w:ascii="Times New Roman" w:hAnsi="Times New Roman"/>
          <w:sz w:val="28"/>
          <w:szCs w:val="28"/>
          <w:lang w:bidi="he-IL"/>
        </w:rPr>
      </w:pPr>
      <w:r w:rsidRPr="0021158B">
        <w:rPr>
          <w:rFonts w:ascii="Times New Roman" w:hAnsi="Times New Roman"/>
          <w:sz w:val="28"/>
          <w:szCs w:val="28"/>
          <w:lang w:bidi="he-IL"/>
        </w:rPr>
        <w:t xml:space="preserve">О.В. Малиновская, И.П. Скобелева, А.В. Бровкина. </w:t>
      </w:r>
      <w:r w:rsidR="00C451DC" w:rsidRPr="0021158B">
        <w:rPr>
          <w:rFonts w:ascii="Times New Roman" w:hAnsi="Times New Roman"/>
          <w:sz w:val="28"/>
          <w:szCs w:val="28"/>
          <w:lang w:bidi="he-IL"/>
        </w:rPr>
        <w:t>Государственные и муниципальные финансы: учебное пособие /. – М : КНОРУС, 2010. – 432 с.</w:t>
      </w:r>
    </w:p>
    <w:p w:rsidR="00C451DC" w:rsidRPr="0021158B" w:rsidRDefault="00C451DC" w:rsidP="0021158B">
      <w:pPr>
        <w:pStyle w:val="af3"/>
        <w:numPr>
          <w:ilvl w:val="0"/>
          <w:numId w:val="17"/>
        </w:numPr>
        <w:suppressAutoHyphens/>
        <w:spacing w:after="0" w:line="360" w:lineRule="auto"/>
        <w:ind w:left="0" w:firstLine="0"/>
        <w:rPr>
          <w:rFonts w:ascii="Times New Roman" w:hAnsi="Times New Roman"/>
          <w:sz w:val="28"/>
          <w:szCs w:val="28"/>
          <w:lang w:bidi="he-IL"/>
        </w:rPr>
      </w:pPr>
      <w:r w:rsidRPr="0021158B">
        <w:rPr>
          <w:rFonts w:ascii="Times New Roman" w:hAnsi="Times New Roman"/>
          <w:sz w:val="28"/>
          <w:szCs w:val="28"/>
          <w:lang w:bidi="he-IL"/>
        </w:rPr>
        <w:t xml:space="preserve">Финансы. Учебник. Издание второе, переработанное и дополненное / Под ред. Проф. В.В. Ковалева. – М.: ООО </w:t>
      </w:r>
      <w:r w:rsidR="0021158B">
        <w:rPr>
          <w:rFonts w:ascii="Times New Roman" w:hAnsi="Times New Roman"/>
          <w:sz w:val="28"/>
          <w:szCs w:val="28"/>
          <w:lang w:bidi="he-IL"/>
        </w:rPr>
        <w:t>"</w:t>
      </w:r>
      <w:r w:rsidRPr="0021158B">
        <w:rPr>
          <w:rFonts w:ascii="Times New Roman" w:hAnsi="Times New Roman"/>
          <w:sz w:val="28"/>
          <w:szCs w:val="28"/>
          <w:lang w:bidi="he-IL"/>
        </w:rPr>
        <w:t>ТК Велби</w:t>
      </w:r>
      <w:r w:rsidR="0021158B">
        <w:rPr>
          <w:rFonts w:ascii="Times New Roman" w:hAnsi="Times New Roman"/>
          <w:sz w:val="28"/>
          <w:szCs w:val="28"/>
          <w:lang w:bidi="he-IL"/>
        </w:rPr>
        <w:t>"</w:t>
      </w:r>
      <w:r w:rsidRPr="0021158B">
        <w:rPr>
          <w:rFonts w:ascii="Times New Roman" w:hAnsi="Times New Roman"/>
          <w:sz w:val="28"/>
          <w:szCs w:val="28"/>
          <w:lang w:bidi="he-IL"/>
        </w:rPr>
        <w:t>, 2003. – 512 с.</w:t>
      </w:r>
    </w:p>
    <w:p w:rsidR="00C451DC" w:rsidRPr="0021158B" w:rsidRDefault="00C451DC" w:rsidP="0021158B">
      <w:pPr>
        <w:pStyle w:val="af3"/>
        <w:numPr>
          <w:ilvl w:val="0"/>
          <w:numId w:val="17"/>
        </w:numPr>
        <w:suppressAutoHyphens/>
        <w:spacing w:after="0" w:line="360" w:lineRule="auto"/>
        <w:ind w:left="0" w:firstLine="0"/>
        <w:rPr>
          <w:rFonts w:ascii="Times New Roman" w:hAnsi="Times New Roman"/>
          <w:sz w:val="28"/>
          <w:szCs w:val="28"/>
          <w:lang w:bidi="he-IL"/>
        </w:rPr>
      </w:pPr>
      <w:r w:rsidRPr="0021158B">
        <w:rPr>
          <w:rFonts w:ascii="Times New Roman" w:hAnsi="Times New Roman"/>
          <w:bCs/>
          <w:sz w:val="28"/>
          <w:szCs w:val="28"/>
        </w:rPr>
        <w:t>http://www.minfin.ru</w:t>
      </w:r>
    </w:p>
    <w:p w:rsidR="004E4ABF" w:rsidRPr="0021158B" w:rsidRDefault="0098429A" w:rsidP="0021158B">
      <w:pPr>
        <w:pStyle w:val="af3"/>
        <w:numPr>
          <w:ilvl w:val="0"/>
          <w:numId w:val="17"/>
        </w:numPr>
        <w:suppressAutoHyphens/>
        <w:autoSpaceDE w:val="0"/>
        <w:autoSpaceDN w:val="0"/>
        <w:adjustRightInd w:val="0"/>
        <w:spacing w:after="0" w:line="360" w:lineRule="auto"/>
        <w:ind w:left="0" w:firstLine="0"/>
        <w:rPr>
          <w:rFonts w:ascii="Times New Roman" w:hAnsi="Times New Roman"/>
          <w:bCs/>
          <w:sz w:val="28"/>
          <w:szCs w:val="28"/>
          <w:lang w:val="en-US"/>
        </w:rPr>
      </w:pPr>
      <w:r w:rsidRPr="0021158B">
        <w:rPr>
          <w:rFonts w:ascii="Times New Roman" w:hAnsi="Times New Roman"/>
          <w:bCs/>
          <w:sz w:val="28"/>
          <w:szCs w:val="28"/>
        </w:rPr>
        <w:t>http://</w:t>
      </w:r>
      <w:r w:rsidR="0021158B">
        <w:rPr>
          <w:rFonts w:ascii="Times New Roman" w:hAnsi="Times New Roman"/>
          <w:bCs/>
          <w:sz w:val="28"/>
          <w:szCs w:val="28"/>
          <w:lang w:val="en-US"/>
        </w:rPr>
        <w:t>lib.engec.r</w:t>
      </w:r>
      <w:bookmarkStart w:id="16" w:name="_GoBack"/>
      <w:bookmarkEnd w:id="16"/>
    </w:p>
    <w:sectPr w:rsidR="004E4ABF" w:rsidRPr="0021158B" w:rsidSect="0021158B">
      <w:pgSz w:w="11906" w:h="16838"/>
      <w:pgMar w:top="1134" w:right="850" w:bottom="1134"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2543" w:rsidRDefault="00222543" w:rsidP="00C604A0">
      <w:pPr>
        <w:spacing w:after="0" w:line="240" w:lineRule="auto"/>
      </w:pPr>
      <w:r>
        <w:separator/>
      </w:r>
    </w:p>
  </w:endnote>
  <w:endnote w:type="continuationSeparator" w:id="0">
    <w:p w:rsidR="00222543" w:rsidRDefault="00222543" w:rsidP="00C60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2543" w:rsidRDefault="00222543" w:rsidP="00C604A0">
      <w:pPr>
        <w:spacing w:after="0" w:line="240" w:lineRule="auto"/>
      </w:pPr>
      <w:r>
        <w:separator/>
      </w:r>
    </w:p>
  </w:footnote>
  <w:footnote w:type="continuationSeparator" w:id="0">
    <w:p w:rsidR="00222543" w:rsidRDefault="00222543" w:rsidP="00C604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0749666"/>
    <w:lvl w:ilvl="0">
      <w:numFmt w:val="bullet"/>
      <w:lvlText w:val="*"/>
      <w:lvlJc w:val="left"/>
    </w:lvl>
  </w:abstractNum>
  <w:abstractNum w:abstractNumId="1">
    <w:nsid w:val="06836DD3"/>
    <w:multiLevelType w:val="singleLevel"/>
    <w:tmpl w:val="118EB8D2"/>
    <w:lvl w:ilvl="0">
      <w:start w:val="1"/>
      <w:numFmt w:val="decimal"/>
      <w:lvlText w:val="%1)"/>
      <w:legacy w:legacy="1" w:legacySpace="0" w:legacyIndent="0"/>
      <w:lvlJc w:val="left"/>
      <w:rPr>
        <w:rFonts w:ascii="Times New Roman" w:hAnsi="Times New Roman" w:cs="Times New Roman" w:hint="default"/>
        <w:color w:val="000000"/>
      </w:rPr>
    </w:lvl>
  </w:abstractNum>
  <w:abstractNum w:abstractNumId="2">
    <w:nsid w:val="08FE2044"/>
    <w:multiLevelType w:val="hybridMultilevel"/>
    <w:tmpl w:val="9FA8A27E"/>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FF6673"/>
    <w:multiLevelType w:val="multilevel"/>
    <w:tmpl w:val="210AF2B6"/>
    <w:lvl w:ilvl="0">
      <w:start w:val="1"/>
      <w:numFmt w:val="decimal"/>
      <w:lvlText w:val="%1."/>
      <w:lvlJc w:val="left"/>
      <w:pPr>
        <w:ind w:left="927" w:hanging="360"/>
      </w:pPr>
      <w:rPr>
        <w:rFonts w:cs="Times New Roman" w:hint="default"/>
        <w:b/>
      </w:rPr>
    </w:lvl>
    <w:lvl w:ilvl="1">
      <w:start w:val="1"/>
      <w:numFmt w:val="decimal"/>
      <w:isLgl/>
      <w:lvlText w:val="%1.%2."/>
      <w:lvlJc w:val="left"/>
      <w:pPr>
        <w:ind w:left="1287" w:hanging="720"/>
      </w:pPr>
      <w:rPr>
        <w:rFonts w:cs="Times New Roman" w:hint="default"/>
        <w:b/>
        <w:w w:val="100"/>
      </w:rPr>
    </w:lvl>
    <w:lvl w:ilvl="2">
      <w:start w:val="1"/>
      <w:numFmt w:val="decimal"/>
      <w:isLgl/>
      <w:lvlText w:val="%1.%2.%3."/>
      <w:lvlJc w:val="left"/>
      <w:pPr>
        <w:ind w:left="1287" w:hanging="720"/>
      </w:pPr>
      <w:rPr>
        <w:rFonts w:cs="Times New Roman" w:hint="default"/>
        <w:w w:val="100"/>
      </w:rPr>
    </w:lvl>
    <w:lvl w:ilvl="3">
      <w:start w:val="1"/>
      <w:numFmt w:val="decimal"/>
      <w:isLgl/>
      <w:lvlText w:val="%1.%2.%3.%4."/>
      <w:lvlJc w:val="left"/>
      <w:pPr>
        <w:ind w:left="1647" w:hanging="1080"/>
      </w:pPr>
      <w:rPr>
        <w:rFonts w:cs="Times New Roman" w:hint="default"/>
        <w:w w:val="100"/>
      </w:rPr>
    </w:lvl>
    <w:lvl w:ilvl="4">
      <w:start w:val="1"/>
      <w:numFmt w:val="decimal"/>
      <w:isLgl/>
      <w:lvlText w:val="%1.%2.%3.%4.%5."/>
      <w:lvlJc w:val="left"/>
      <w:pPr>
        <w:ind w:left="1647" w:hanging="1080"/>
      </w:pPr>
      <w:rPr>
        <w:rFonts w:cs="Times New Roman" w:hint="default"/>
        <w:w w:val="100"/>
      </w:rPr>
    </w:lvl>
    <w:lvl w:ilvl="5">
      <w:start w:val="1"/>
      <w:numFmt w:val="decimal"/>
      <w:isLgl/>
      <w:lvlText w:val="%1.%2.%3.%4.%5.%6."/>
      <w:lvlJc w:val="left"/>
      <w:pPr>
        <w:ind w:left="2007" w:hanging="1440"/>
      </w:pPr>
      <w:rPr>
        <w:rFonts w:cs="Times New Roman" w:hint="default"/>
        <w:w w:val="100"/>
      </w:rPr>
    </w:lvl>
    <w:lvl w:ilvl="6">
      <w:start w:val="1"/>
      <w:numFmt w:val="decimal"/>
      <w:isLgl/>
      <w:lvlText w:val="%1.%2.%3.%4.%5.%6.%7."/>
      <w:lvlJc w:val="left"/>
      <w:pPr>
        <w:ind w:left="2007" w:hanging="1440"/>
      </w:pPr>
      <w:rPr>
        <w:rFonts w:cs="Times New Roman" w:hint="default"/>
        <w:w w:val="100"/>
      </w:rPr>
    </w:lvl>
    <w:lvl w:ilvl="7">
      <w:start w:val="1"/>
      <w:numFmt w:val="decimal"/>
      <w:isLgl/>
      <w:lvlText w:val="%1.%2.%3.%4.%5.%6.%7.%8."/>
      <w:lvlJc w:val="left"/>
      <w:pPr>
        <w:ind w:left="2367" w:hanging="1800"/>
      </w:pPr>
      <w:rPr>
        <w:rFonts w:cs="Times New Roman" w:hint="default"/>
        <w:w w:val="100"/>
      </w:rPr>
    </w:lvl>
    <w:lvl w:ilvl="8">
      <w:start w:val="1"/>
      <w:numFmt w:val="decimal"/>
      <w:isLgl/>
      <w:lvlText w:val="%1.%2.%3.%4.%5.%6.%7.%8.%9."/>
      <w:lvlJc w:val="left"/>
      <w:pPr>
        <w:ind w:left="2367" w:hanging="1800"/>
      </w:pPr>
      <w:rPr>
        <w:rFonts w:cs="Times New Roman" w:hint="default"/>
        <w:w w:val="100"/>
      </w:rPr>
    </w:lvl>
  </w:abstractNum>
  <w:abstractNum w:abstractNumId="4">
    <w:nsid w:val="147B5A0E"/>
    <w:multiLevelType w:val="hybridMultilevel"/>
    <w:tmpl w:val="1E0AC0E0"/>
    <w:lvl w:ilvl="0" w:tplc="04190001">
      <w:start w:val="1"/>
      <w:numFmt w:val="bullet"/>
      <w:lvlText w:val=""/>
      <w:lvlJc w:val="left"/>
      <w:pPr>
        <w:ind w:left="1373" w:hanging="360"/>
      </w:pPr>
      <w:rPr>
        <w:rFonts w:ascii="Symbol" w:hAnsi="Symbol" w:hint="default"/>
      </w:rPr>
    </w:lvl>
    <w:lvl w:ilvl="1" w:tplc="04190003" w:tentative="1">
      <w:start w:val="1"/>
      <w:numFmt w:val="bullet"/>
      <w:lvlText w:val="o"/>
      <w:lvlJc w:val="left"/>
      <w:pPr>
        <w:ind w:left="2093" w:hanging="360"/>
      </w:pPr>
      <w:rPr>
        <w:rFonts w:ascii="Courier New" w:hAnsi="Courier New" w:hint="default"/>
      </w:rPr>
    </w:lvl>
    <w:lvl w:ilvl="2" w:tplc="04190005" w:tentative="1">
      <w:start w:val="1"/>
      <w:numFmt w:val="bullet"/>
      <w:lvlText w:val=""/>
      <w:lvlJc w:val="left"/>
      <w:pPr>
        <w:ind w:left="2813" w:hanging="360"/>
      </w:pPr>
      <w:rPr>
        <w:rFonts w:ascii="Wingdings" w:hAnsi="Wingdings" w:hint="default"/>
      </w:rPr>
    </w:lvl>
    <w:lvl w:ilvl="3" w:tplc="04190001" w:tentative="1">
      <w:start w:val="1"/>
      <w:numFmt w:val="bullet"/>
      <w:lvlText w:val=""/>
      <w:lvlJc w:val="left"/>
      <w:pPr>
        <w:ind w:left="3533" w:hanging="360"/>
      </w:pPr>
      <w:rPr>
        <w:rFonts w:ascii="Symbol" w:hAnsi="Symbol" w:hint="default"/>
      </w:rPr>
    </w:lvl>
    <w:lvl w:ilvl="4" w:tplc="04190003" w:tentative="1">
      <w:start w:val="1"/>
      <w:numFmt w:val="bullet"/>
      <w:lvlText w:val="o"/>
      <w:lvlJc w:val="left"/>
      <w:pPr>
        <w:ind w:left="4253" w:hanging="360"/>
      </w:pPr>
      <w:rPr>
        <w:rFonts w:ascii="Courier New" w:hAnsi="Courier New" w:hint="default"/>
      </w:rPr>
    </w:lvl>
    <w:lvl w:ilvl="5" w:tplc="04190005" w:tentative="1">
      <w:start w:val="1"/>
      <w:numFmt w:val="bullet"/>
      <w:lvlText w:val=""/>
      <w:lvlJc w:val="left"/>
      <w:pPr>
        <w:ind w:left="4973" w:hanging="360"/>
      </w:pPr>
      <w:rPr>
        <w:rFonts w:ascii="Wingdings" w:hAnsi="Wingdings" w:hint="default"/>
      </w:rPr>
    </w:lvl>
    <w:lvl w:ilvl="6" w:tplc="04190001" w:tentative="1">
      <w:start w:val="1"/>
      <w:numFmt w:val="bullet"/>
      <w:lvlText w:val=""/>
      <w:lvlJc w:val="left"/>
      <w:pPr>
        <w:ind w:left="5693" w:hanging="360"/>
      </w:pPr>
      <w:rPr>
        <w:rFonts w:ascii="Symbol" w:hAnsi="Symbol" w:hint="default"/>
      </w:rPr>
    </w:lvl>
    <w:lvl w:ilvl="7" w:tplc="04190003" w:tentative="1">
      <w:start w:val="1"/>
      <w:numFmt w:val="bullet"/>
      <w:lvlText w:val="o"/>
      <w:lvlJc w:val="left"/>
      <w:pPr>
        <w:ind w:left="6413" w:hanging="360"/>
      </w:pPr>
      <w:rPr>
        <w:rFonts w:ascii="Courier New" w:hAnsi="Courier New" w:hint="default"/>
      </w:rPr>
    </w:lvl>
    <w:lvl w:ilvl="8" w:tplc="04190005" w:tentative="1">
      <w:start w:val="1"/>
      <w:numFmt w:val="bullet"/>
      <w:lvlText w:val=""/>
      <w:lvlJc w:val="left"/>
      <w:pPr>
        <w:ind w:left="7133" w:hanging="360"/>
      </w:pPr>
      <w:rPr>
        <w:rFonts w:ascii="Wingdings" w:hAnsi="Wingdings" w:hint="default"/>
      </w:rPr>
    </w:lvl>
  </w:abstractNum>
  <w:abstractNum w:abstractNumId="5">
    <w:nsid w:val="1A5B55FA"/>
    <w:multiLevelType w:val="hybridMultilevel"/>
    <w:tmpl w:val="449EB87C"/>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1ED91D5F"/>
    <w:multiLevelType w:val="hybridMultilevel"/>
    <w:tmpl w:val="0352B0E2"/>
    <w:lvl w:ilvl="0" w:tplc="9908493A">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234670B4"/>
    <w:multiLevelType w:val="hybridMultilevel"/>
    <w:tmpl w:val="DC56839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2441130B"/>
    <w:multiLevelType w:val="hybridMultilevel"/>
    <w:tmpl w:val="86421780"/>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7591D98"/>
    <w:multiLevelType w:val="hybridMultilevel"/>
    <w:tmpl w:val="EAE8747C"/>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nsid w:val="3F1716F8"/>
    <w:multiLevelType w:val="hybridMultilevel"/>
    <w:tmpl w:val="9BE2CAD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40C33AA7"/>
    <w:multiLevelType w:val="hybridMultilevel"/>
    <w:tmpl w:val="9AB0C422"/>
    <w:lvl w:ilvl="0" w:tplc="0419000D">
      <w:start w:val="1"/>
      <w:numFmt w:val="bullet"/>
      <w:lvlText w:val=""/>
      <w:lvlJc w:val="left"/>
      <w:pPr>
        <w:ind w:left="1350" w:hanging="360"/>
      </w:pPr>
      <w:rPr>
        <w:rFonts w:ascii="Wingdings" w:hAnsi="Wingdings" w:hint="default"/>
      </w:rPr>
    </w:lvl>
    <w:lvl w:ilvl="1" w:tplc="04190003" w:tentative="1">
      <w:start w:val="1"/>
      <w:numFmt w:val="bullet"/>
      <w:lvlText w:val="o"/>
      <w:lvlJc w:val="left"/>
      <w:pPr>
        <w:ind w:left="2070" w:hanging="360"/>
      </w:pPr>
      <w:rPr>
        <w:rFonts w:ascii="Courier New" w:hAnsi="Courier New" w:hint="default"/>
      </w:rPr>
    </w:lvl>
    <w:lvl w:ilvl="2" w:tplc="04190005" w:tentative="1">
      <w:start w:val="1"/>
      <w:numFmt w:val="bullet"/>
      <w:lvlText w:val=""/>
      <w:lvlJc w:val="left"/>
      <w:pPr>
        <w:ind w:left="2790" w:hanging="360"/>
      </w:pPr>
      <w:rPr>
        <w:rFonts w:ascii="Wingdings" w:hAnsi="Wingdings" w:hint="default"/>
      </w:rPr>
    </w:lvl>
    <w:lvl w:ilvl="3" w:tplc="04190001" w:tentative="1">
      <w:start w:val="1"/>
      <w:numFmt w:val="bullet"/>
      <w:lvlText w:val=""/>
      <w:lvlJc w:val="left"/>
      <w:pPr>
        <w:ind w:left="3510" w:hanging="360"/>
      </w:pPr>
      <w:rPr>
        <w:rFonts w:ascii="Symbol" w:hAnsi="Symbol" w:hint="default"/>
      </w:rPr>
    </w:lvl>
    <w:lvl w:ilvl="4" w:tplc="04190003" w:tentative="1">
      <w:start w:val="1"/>
      <w:numFmt w:val="bullet"/>
      <w:lvlText w:val="o"/>
      <w:lvlJc w:val="left"/>
      <w:pPr>
        <w:ind w:left="4230" w:hanging="360"/>
      </w:pPr>
      <w:rPr>
        <w:rFonts w:ascii="Courier New" w:hAnsi="Courier New" w:hint="default"/>
      </w:rPr>
    </w:lvl>
    <w:lvl w:ilvl="5" w:tplc="04190005" w:tentative="1">
      <w:start w:val="1"/>
      <w:numFmt w:val="bullet"/>
      <w:lvlText w:val=""/>
      <w:lvlJc w:val="left"/>
      <w:pPr>
        <w:ind w:left="4950" w:hanging="360"/>
      </w:pPr>
      <w:rPr>
        <w:rFonts w:ascii="Wingdings" w:hAnsi="Wingdings" w:hint="default"/>
      </w:rPr>
    </w:lvl>
    <w:lvl w:ilvl="6" w:tplc="04190001" w:tentative="1">
      <w:start w:val="1"/>
      <w:numFmt w:val="bullet"/>
      <w:lvlText w:val=""/>
      <w:lvlJc w:val="left"/>
      <w:pPr>
        <w:ind w:left="5670" w:hanging="360"/>
      </w:pPr>
      <w:rPr>
        <w:rFonts w:ascii="Symbol" w:hAnsi="Symbol" w:hint="default"/>
      </w:rPr>
    </w:lvl>
    <w:lvl w:ilvl="7" w:tplc="04190003" w:tentative="1">
      <w:start w:val="1"/>
      <w:numFmt w:val="bullet"/>
      <w:lvlText w:val="o"/>
      <w:lvlJc w:val="left"/>
      <w:pPr>
        <w:ind w:left="6390" w:hanging="360"/>
      </w:pPr>
      <w:rPr>
        <w:rFonts w:ascii="Courier New" w:hAnsi="Courier New" w:hint="default"/>
      </w:rPr>
    </w:lvl>
    <w:lvl w:ilvl="8" w:tplc="04190005" w:tentative="1">
      <w:start w:val="1"/>
      <w:numFmt w:val="bullet"/>
      <w:lvlText w:val=""/>
      <w:lvlJc w:val="left"/>
      <w:pPr>
        <w:ind w:left="7110" w:hanging="360"/>
      </w:pPr>
      <w:rPr>
        <w:rFonts w:ascii="Wingdings" w:hAnsi="Wingdings" w:hint="default"/>
      </w:rPr>
    </w:lvl>
  </w:abstractNum>
  <w:abstractNum w:abstractNumId="12">
    <w:nsid w:val="45981FA8"/>
    <w:multiLevelType w:val="hybridMultilevel"/>
    <w:tmpl w:val="49221528"/>
    <w:lvl w:ilvl="0" w:tplc="9908493A">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B971E5F"/>
    <w:multiLevelType w:val="hybridMultilevel"/>
    <w:tmpl w:val="8D660FA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66DA072C"/>
    <w:multiLevelType w:val="hybridMultilevel"/>
    <w:tmpl w:val="BF2EFE7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5">
    <w:nsid w:val="69497420"/>
    <w:multiLevelType w:val="hybridMultilevel"/>
    <w:tmpl w:val="67EC4E6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nsid w:val="6EAC16E1"/>
    <w:multiLevelType w:val="multilevel"/>
    <w:tmpl w:val="009257D4"/>
    <w:lvl w:ilvl="0">
      <w:start w:val="1"/>
      <w:numFmt w:val="decimal"/>
      <w:lvlText w:val="%1"/>
      <w:lvlJc w:val="left"/>
      <w:pPr>
        <w:ind w:left="450" w:hanging="450"/>
      </w:pPr>
      <w:rPr>
        <w:rFonts w:cs="Times New Roman" w:hint="default"/>
      </w:rPr>
    </w:lvl>
    <w:lvl w:ilvl="1">
      <w:start w:val="1"/>
      <w:numFmt w:val="decimal"/>
      <w:lvlText w:val="%1.%2"/>
      <w:lvlJc w:val="left"/>
      <w:pPr>
        <w:ind w:left="1017" w:hanging="450"/>
      </w:pPr>
      <w:rPr>
        <w:rFonts w:cs="Times New Roman" w:hint="default"/>
        <w:b/>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17">
    <w:nsid w:val="6F5847E0"/>
    <w:multiLevelType w:val="hybridMultilevel"/>
    <w:tmpl w:val="24900D9A"/>
    <w:lvl w:ilvl="0" w:tplc="04190005">
      <w:start w:val="1"/>
      <w:numFmt w:val="bullet"/>
      <w:lvlText w:val=""/>
      <w:lvlJc w:val="left"/>
      <w:pPr>
        <w:ind w:left="1365" w:hanging="360"/>
      </w:pPr>
      <w:rPr>
        <w:rFonts w:ascii="Wingdings" w:hAnsi="Wingdings" w:hint="default"/>
      </w:rPr>
    </w:lvl>
    <w:lvl w:ilvl="1" w:tplc="04190003" w:tentative="1">
      <w:start w:val="1"/>
      <w:numFmt w:val="bullet"/>
      <w:lvlText w:val="o"/>
      <w:lvlJc w:val="left"/>
      <w:pPr>
        <w:ind w:left="2085" w:hanging="360"/>
      </w:pPr>
      <w:rPr>
        <w:rFonts w:ascii="Courier New" w:hAnsi="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hint="default"/>
      </w:rPr>
    </w:lvl>
    <w:lvl w:ilvl="8" w:tplc="04190005" w:tentative="1">
      <w:start w:val="1"/>
      <w:numFmt w:val="bullet"/>
      <w:lvlText w:val=""/>
      <w:lvlJc w:val="left"/>
      <w:pPr>
        <w:ind w:left="7125" w:hanging="360"/>
      </w:pPr>
      <w:rPr>
        <w:rFonts w:ascii="Wingdings" w:hAnsi="Wingdings" w:hint="default"/>
      </w:rPr>
    </w:lvl>
  </w:abstractNum>
  <w:num w:numId="1">
    <w:abstractNumId w:val="5"/>
  </w:num>
  <w:num w:numId="2">
    <w:abstractNumId w:val="16"/>
  </w:num>
  <w:num w:numId="3">
    <w:abstractNumId w:val="12"/>
  </w:num>
  <w:num w:numId="4">
    <w:abstractNumId w:val="6"/>
  </w:num>
  <w:num w:numId="5">
    <w:abstractNumId w:val="2"/>
  </w:num>
  <w:num w:numId="6">
    <w:abstractNumId w:val="4"/>
  </w:num>
  <w:num w:numId="7">
    <w:abstractNumId w:val="1"/>
  </w:num>
  <w:num w:numId="8">
    <w:abstractNumId w:val="0"/>
    <w:lvlOverride w:ilvl="0">
      <w:lvl w:ilvl="0">
        <w:numFmt w:val="bullet"/>
        <w:lvlText w:val=""/>
        <w:legacy w:legacy="1" w:legacySpace="0" w:legacyIndent="0"/>
        <w:lvlJc w:val="left"/>
        <w:rPr>
          <w:rFonts w:ascii="Symbol" w:hAnsi="Symbol" w:hint="default"/>
          <w:color w:val="000000"/>
        </w:rPr>
      </w:lvl>
    </w:lvlOverride>
  </w:num>
  <w:num w:numId="9">
    <w:abstractNumId w:val="10"/>
  </w:num>
  <w:num w:numId="10">
    <w:abstractNumId w:val="13"/>
  </w:num>
  <w:num w:numId="11">
    <w:abstractNumId w:val="7"/>
  </w:num>
  <w:num w:numId="12">
    <w:abstractNumId w:val="11"/>
  </w:num>
  <w:num w:numId="13">
    <w:abstractNumId w:val="3"/>
  </w:num>
  <w:num w:numId="14">
    <w:abstractNumId w:val="17"/>
  </w:num>
  <w:num w:numId="15">
    <w:abstractNumId w:val="9"/>
  </w:num>
  <w:num w:numId="16">
    <w:abstractNumId w:val="15"/>
  </w:num>
  <w:num w:numId="17">
    <w:abstractNumId w:val="8"/>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7B"/>
    <w:rsid w:val="00042780"/>
    <w:rsid w:val="0008444B"/>
    <w:rsid w:val="000A1625"/>
    <w:rsid w:val="000C72FE"/>
    <w:rsid w:val="00100AA0"/>
    <w:rsid w:val="00161045"/>
    <w:rsid w:val="001972D7"/>
    <w:rsid w:val="001A31C9"/>
    <w:rsid w:val="001A5D65"/>
    <w:rsid w:val="001E2D65"/>
    <w:rsid w:val="0021158B"/>
    <w:rsid w:val="0022161B"/>
    <w:rsid w:val="00222543"/>
    <w:rsid w:val="0024153F"/>
    <w:rsid w:val="00265E62"/>
    <w:rsid w:val="002C0538"/>
    <w:rsid w:val="0030348D"/>
    <w:rsid w:val="00304D03"/>
    <w:rsid w:val="00347C67"/>
    <w:rsid w:val="00355505"/>
    <w:rsid w:val="003C650F"/>
    <w:rsid w:val="00403EF9"/>
    <w:rsid w:val="004A0A1E"/>
    <w:rsid w:val="004C0C4F"/>
    <w:rsid w:val="004E4ABF"/>
    <w:rsid w:val="004F7634"/>
    <w:rsid w:val="00507146"/>
    <w:rsid w:val="00510F96"/>
    <w:rsid w:val="00535532"/>
    <w:rsid w:val="00564D25"/>
    <w:rsid w:val="00614E7D"/>
    <w:rsid w:val="00635F5E"/>
    <w:rsid w:val="0066583D"/>
    <w:rsid w:val="0068579E"/>
    <w:rsid w:val="0068637D"/>
    <w:rsid w:val="006A58D6"/>
    <w:rsid w:val="006D6FE6"/>
    <w:rsid w:val="00727201"/>
    <w:rsid w:val="00742421"/>
    <w:rsid w:val="007602A8"/>
    <w:rsid w:val="007B6B11"/>
    <w:rsid w:val="007D382A"/>
    <w:rsid w:val="00814193"/>
    <w:rsid w:val="008802E0"/>
    <w:rsid w:val="00883440"/>
    <w:rsid w:val="00885578"/>
    <w:rsid w:val="00896901"/>
    <w:rsid w:val="008A0050"/>
    <w:rsid w:val="008B10BB"/>
    <w:rsid w:val="008B4587"/>
    <w:rsid w:val="0098429A"/>
    <w:rsid w:val="00A022E6"/>
    <w:rsid w:val="00A77779"/>
    <w:rsid w:val="00A95CD9"/>
    <w:rsid w:val="00AC63E1"/>
    <w:rsid w:val="00AE75AB"/>
    <w:rsid w:val="00B2298B"/>
    <w:rsid w:val="00B41948"/>
    <w:rsid w:val="00B44079"/>
    <w:rsid w:val="00BA3B14"/>
    <w:rsid w:val="00C32C67"/>
    <w:rsid w:val="00C451DC"/>
    <w:rsid w:val="00C604A0"/>
    <w:rsid w:val="00C73944"/>
    <w:rsid w:val="00CA723E"/>
    <w:rsid w:val="00CB3167"/>
    <w:rsid w:val="00CF247B"/>
    <w:rsid w:val="00CF42B8"/>
    <w:rsid w:val="00D14A78"/>
    <w:rsid w:val="00D46976"/>
    <w:rsid w:val="00D64A53"/>
    <w:rsid w:val="00D772E7"/>
    <w:rsid w:val="00D96724"/>
    <w:rsid w:val="00DA0836"/>
    <w:rsid w:val="00DE4033"/>
    <w:rsid w:val="00E26B5E"/>
    <w:rsid w:val="00E332A4"/>
    <w:rsid w:val="00E87959"/>
    <w:rsid w:val="00EA6CE4"/>
    <w:rsid w:val="00EA78B9"/>
    <w:rsid w:val="00EF5AFD"/>
    <w:rsid w:val="00F339F5"/>
    <w:rsid w:val="00F351F4"/>
    <w:rsid w:val="00F67234"/>
    <w:rsid w:val="00FA127C"/>
    <w:rsid w:val="00FF1D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004F361-4B85-4D4C-8A2C-93C636553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7634"/>
    <w:pPr>
      <w:spacing w:after="200" w:line="276" w:lineRule="auto"/>
    </w:pPr>
    <w:rPr>
      <w:sz w:val="22"/>
      <w:szCs w:val="22"/>
    </w:rPr>
  </w:style>
  <w:style w:type="paragraph" w:styleId="1">
    <w:name w:val="heading 1"/>
    <w:basedOn w:val="a"/>
    <w:next w:val="a"/>
    <w:link w:val="10"/>
    <w:uiPriority w:val="9"/>
    <w:qFormat/>
    <w:rsid w:val="006A58D6"/>
    <w:pPr>
      <w:keepNext/>
      <w:keepLines/>
      <w:spacing w:before="480" w:after="0"/>
      <w:jc w:val="center"/>
      <w:outlineLvl w:val="0"/>
    </w:pPr>
    <w:rPr>
      <w:rFonts w:ascii="Times New Roman" w:hAnsi="Times New Roman"/>
      <w:b/>
      <w:bCs/>
      <w:color w:val="000000"/>
      <w:sz w:val="28"/>
      <w:szCs w:val="28"/>
      <w:u w:val="single"/>
    </w:rPr>
  </w:style>
  <w:style w:type="paragraph" w:styleId="2">
    <w:name w:val="heading 2"/>
    <w:basedOn w:val="a"/>
    <w:next w:val="a"/>
    <w:link w:val="20"/>
    <w:uiPriority w:val="9"/>
    <w:unhideWhenUsed/>
    <w:qFormat/>
    <w:rsid w:val="006A58D6"/>
    <w:pPr>
      <w:keepNext/>
      <w:keepLines/>
      <w:spacing w:before="200" w:after="0"/>
      <w:jc w:val="center"/>
      <w:outlineLvl w:val="1"/>
    </w:pPr>
    <w:rPr>
      <w:rFonts w:ascii="Times New Roman" w:hAnsi="Times New Roman"/>
      <w:b/>
      <w:bCs/>
      <w:sz w:val="28"/>
      <w:szCs w:val="26"/>
    </w:rPr>
  </w:style>
  <w:style w:type="paragraph" w:styleId="3">
    <w:name w:val="heading 3"/>
    <w:basedOn w:val="a"/>
    <w:next w:val="a"/>
    <w:link w:val="30"/>
    <w:uiPriority w:val="9"/>
    <w:unhideWhenUsed/>
    <w:qFormat/>
    <w:rsid w:val="00AC63E1"/>
    <w:pPr>
      <w:keepNext/>
      <w:keepLines/>
      <w:spacing w:before="200" w:after="0"/>
      <w:outlineLvl w:val="2"/>
    </w:pPr>
    <w:rPr>
      <w:rFonts w:ascii="Times New Roman" w:hAnsi="Times New Roman"/>
      <w:b/>
      <w:bCs/>
      <w:sz w:val="32"/>
    </w:rPr>
  </w:style>
  <w:style w:type="paragraph" w:styleId="4">
    <w:name w:val="heading 4"/>
    <w:basedOn w:val="a"/>
    <w:next w:val="a"/>
    <w:link w:val="40"/>
    <w:uiPriority w:val="9"/>
    <w:unhideWhenUsed/>
    <w:qFormat/>
    <w:rsid w:val="00AC63E1"/>
    <w:pPr>
      <w:keepNext/>
      <w:keepLines/>
      <w:spacing w:before="200" w:after="0"/>
      <w:outlineLvl w:val="3"/>
    </w:pPr>
    <w:rPr>
      <w:rFonts w:ascii="Times New Roman" w:hAnsi="Times New Roman"/>
      <w:b/>
      <w:bCs/>
      <w:i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6A58D6"/>
    <w:rPr>
      <w:rFonts w:ascii="Times New Roman" w:eastAsia="Times New Roman" w:hAnsi="Times New Roman" w:cs="Times New Roman"/>
      <w:b/>
      <w:bCs/>
      <w:color w:val="000000"/>
      <w:sz w:val="28"/>
      <w:szCs w:val="28"/>
      <w:u w:val="single"/>
    </w:rPr>
  </w:style>
  <w:style w:type="character" w:customStyle="1" w:styleId="20">
    <w:name w:val="Заголовок 2 Знак"/>
    <w:link w:val="2"/>
    <w:uiPriority w:val="9"/>
    <w:locked/>
    <w:rsid w:val="006A58D6"/>
    <w:rPr>
      <w:rFonts w:ascii="Times New Roman" w:eastAsia="Times New Roman" w:hAnsi="Times New Roman" w:cs="Times New Roman"/>
      <w:b/>
      <w:bCs/>
      <w:sz w:val="26"/>
      <w:szCs w:val="26"/>
    </w:rPr>
  </w:style>
  <w:style w:type="character" w:customStyle="1" w:styleId="30">
    <w:name w:val="Заголовок 3 Знак"/>
    <w:link w:val="3"/>
    <w:uiPriority w:val="9"/>
    <w:locked/>
    <w:rsid w:val="00AC63E1"/>
    <w:rPr>
      <w:rFonts w:ascii="Times New Roman" w:eastAsia="Times New Roman" w:hAnsi="Times New Roman" w:cs="Times New Roman"/>
      <w:b/>
      <w:bCs/>
      <w:sz w:val="32"/>
    </w:rPr>
  </w:style>
  <w:style w:type="character" w:customStyle="1" w:styleId="40">
    <w:name w:val="Заголовок 4 Знак"/>
    <w:link w:val="4"/>
    <w:uiPriority w:val="9"/>
    <w:locked/>
    <w:rsid w:val="00AC63E1"/>
    <w:rPr>
      <w:rFonts w:ascii="Times New Roman" w:eastAsia="Times New Roman" w:hAnsi="Times New Roman" w:cs="Times New Roman"/>
      <w:b/>
      <w:bCs/>
      <w:iCs/>
      <w:sz w:val="32"/>
    </w:rPr>
  </w:style>
  <w:style w:type="paragraph" w:styleId="a3">
    <w:name w:val="Normal (Web)"/>
    <w:basedOn w:val="a"/>
    <w:uiPriority w:val="99"/>
    <w:unhideWhenUsed/>
    <w:rsid w:val="00CF247B"/>
    <w:pPr>
      <w:spacing w:after="150" w:line="240" w:lineRule="auto"/>
    </w:pPr>
    <w:rPr>
      <w:rFonts w:ascii="Arial" w:hAnsi="Arial" w:cs="Arial"/>
      <w:color w:val="000000"/>
      <w:sz w:val="18"/>
      <w:szCs w:val="18"/>
    </w:rPr>
  </w:style>
  <w:style w:type="paragraph" w:customStyle="1" w:styleId="a4">
    <w:name w:val="Стиль"/>
    <w:rsid w:val="00C32C67"/>
    <w:pPr>
      <w:widowControl w:val="0"/>
      <w:autoSpaceDE w:val="0"/>
      <w:autoSpaceDN w:val="0"/>
      <w:adjustRightInd w:val="0"/>
    </w:pPr>
    <w:rPr>
      <w:rFonts w:ascii="Times New Roman" w:hAnsi="Times New Roman"/>
      <w:sz w:val="24"/>
      <w:szCs w:val="24"/>
    </w:rPr>
  </w:style>
  <w:style w:type="table" w:styleId="a5">
    <w:name w:val="Table Grid"/>
    <w:basedOn w:val="a1"/>
    <w:uiPriority w:val="59"/>
    <w:rsid w:val="00265E62"/>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6">
    <w:name w:val="header"/>
    <w:basedOn w:val="a"/>
    <w:link w:val="a7"/>
    <w:uiPriority w:val="99"/>
    <w:unhideWhenUsed/>
    <w:rsid w:val="00C604A0"/>
    <w:pPr>
      <w:tabs>
        <w:tab w:val="center" w:pos="4677"/>
        <w:tab w:val="right" w:pos="9355"/>
      </w:tabs>
      <w:spacing w:after="0" w:line="240" w:lineRule="auto"/>
    </w:pPr>
  </w:style>
  <w:style w:type="character" w:customStyle="1" w:styleId="a7">
    <w:name w:val="Верхний колонтитул Знак"/>
    <w:link w:val="a6"/>
    <w:uiPriority w:val="99"/>
    <w:locked/>
    <w:rsid w:val="00C604A0"/>
    <w:rPr>
      <w:rFonts w:cs="Times New Roman"/>
    </w:rPr>
  </w:style>
  <w:style w:type="paragraph" w:styleId="a8">
    <w:name w:val="footer"/>
    <w:basedOn w:val="a"/>
    <w:link w:val="a9"/>
    <w:uiPriority w:val="99"/>
    <w:unhideWhenUsed/>
    <w:rsid w:val="00C604A0"/>
    <w:pPr>
      <w:tabs>
        <w:tab w:val="center" w:pos="4677"/>
        <w:tab w:val="right" w:pos="9355"/>
      </w:tabs>
      <w:spacing w:after="0" w:line="240" w:lineRule="auto"/>
    </w:pPr>
  </w:style>
  <w:style w:type="character" w:customStyle="1" w:styleId="a9">
    <w:name w:val="Нижний колонтитул Знак"/>
    <w:link w:val="a8"/>
    <w:uiPriority w:val="99"/>
    <w:locked/>
    <w:rsid w:val="00C604A0"/>
    <w:rPr>
      <w:rFonts w:cs="Times New Roman"/>
    </w:rPr>
  </w:style>
  <w:style w:type="paragraph" w:styleId="aa">
    <w:name w:val="TOC Heading"/>
    <w:basedOn w:val="1"/>
    <w:next w:val="a"/>
    <w:uiPriority w:val="39"/>
    <w:unhideWhenUsed/>
    <w:qFormat/>
    <w:rsid w:val="00E26B5E"/>
    <w:pPr>
      <w:outlineLvl w:val="9"/>
    </w:pPr>
    <w:rPr>
      <w:lang w:eastAsia="en-US"/>
    </w:rPr>
  </w:style>
  <w:style w:type="paragraph" w:styleId="21">
    <w:name w:val="toc 2"/>
    <w:basedOn w:val="a"/>
    <w:next w:val="a"/>
    <w:autoRedefine/>
    <w:uiPriority w:val="39"/>
    <w:unhideWhenUsed/>
    <w:qFormat/>
    <w:rsid w:val="007D382A"/>
    <w:pPr>
      <w:spacing w:before="120" w:after="220" w:line="240" w:lineRule="auto"/>
      <w:ind w:left="220"/>
    </w:pPr>
    <w:rPr>
      <w:rFonts w:ascii="Times New Roman" w:hAnsi="Times New Roman"/>
      <w:sz w:val="32"/>
      <w:lang w:eastAsia="en-US"/>
    </w:rPr>
  </w:style>
  <w:style w:type="paragraph" w:styleId="11">
    <w:name w:val="toc 1"/>
    <w:basedOn w:val="a"/>
    <w:next w:val="a"/>
    <w:autoRedefine/>
    <w:uiPriority w:val="39"/>
    <w:unhideWhenUsed/>
    <w:qFormat/>
    <w:rsid w:val="007D382A"/>
    <w:pPr>
      <w:spacing w:after="100" w:line="240" w:lineRule="auto"/>
      <w:ind w:left="708"/>
      <w:jc w:val="both"/>
    </w:pPr>
    <w:rPr>
      <w:rFonts w:ascii="Times New Roman" w:hAnsi="Times New Roman"/>
      <w:color w:val="000000"/>
      <w:sz w:val="32"/>
      <w:lang w:eastAsia="en-US"/>
    </w:rPr>
  </w:style>
  <w:style w:type="paragraph" w:styleId="31">
    <w:name w:val="toc 3"/>
    <w:basedOn w:val="a"/>
    <w:next w:val="a"/>
    <w:autoRedefine/>
    <w:uiPriority w:val="39"/>
    <w:semiHidden/>
    <w:unhideWhenUsed/>
    <w:qFormat/>
    <w:rsid w:val="00E26B5E"/>
    <w:pPr>
      <w:spacing w:after="100"/>
      <w:ind w:left="440"/>
    </w:pPr>
    <w:rPr>
      <w:lang w:eastAsia="en-US"/>
    </w:rPr>
  </w:style>
  <w:style w:type="paragraph" w:styleId="ab">
    <w:name w:val="Balloon Text"/>
    <w:basedOn w:val="a"/>
    <w:link w:val="ac"/>
    <w:uiPriority w:val="99"/>
    <w:semiHidden/>
    <w:unhideWhenUsed/>
    <w:rsid w:val="00E26B5E"/>
    <w:pPr>
      <w:spacing w:after="0" w:line="240" w:lineRule="auto"/>
    </w:pPr>
    <w:rPr>
      <w:rFonts w:ascii="Tahoma" w:hAnsi="Tahoma" w:cs="Tahoma"/>
      <w:sz w:val="16"/>
      <w:szCs w:val="16"/>
    </w:rPr>
  </w:style>
  <w:style w:type="character" w:customStyle="1" w:styleId="ac">
    <w:name w:val="Текст выноски Знак"/>
    <w:link w:val="ab"/>
    <w:uiPriority w:val="99"/>
    <w:semiHidden/>
    <w:locked/>
    <w:rsid w:val="00E26B5E"/>
    <w:rPr>
      <w:rFonts w:ascii="Tahoma" w:hAnsi="Tahoma" w:cs="Tahoma"/>
      <w:sz w:val="16"/>
      <w:szCs w:val="16"/>
    </w:rPr>
  </w:style>
  <w:style w:type="character" w:styleId="ad">
    <w:name w:val="Hyperlink"/>
    <w:uiPriority w:val="99"/>
    <w:unhideWhenUsed/>
    <w:rsid w:val="00E26B5E"/>
    <w:rPr>
      <w:rFonts w:cs="Times New Roman"/>
      <w:color w:val="0000FF"/>
      <w:u w:val="single"/>
    </w:rPr>
  </w:style>
  <w:style w:type="paragraph" w:styleId="ae">
    <w:name w:val="Title"/>
    <w:basedOn w:val="a"/>
    <w:next w:val="a"/>
    <w:link w:val="af"/>
    <w:uiPriority w:val="10"/>
    <w:qFormat/>
    <w:rsid w:val="00AC63E1"/>
    <w:pPr>
      <w:pBdr>
        <w:bottom w:val="single" w:sz="8" w:space="4" w:color="4F81BD"/>
      </w:pBdr>
      <w:spacing w:after="300" w:line="240" w:lineRule="auto"/>
      <w:contextualSpacing/>
    </w:pPr>
    <w:rPr>
      <w:rFonts w:ascii="Cambria" w:hAnsi="Cambria"/>
      <w:color w:val="17365D"/>
      <w:spacing w:val="5"/>
      <w:kern w:val="28"/>
      <w:sz w:val="52"/>
      <w:szCs w:val="52"/>
    </w:rPr>
  </w:style>
  <w:style w:type="character" w:customStyle="1" w:styleId="af">
    <w:name w:val="Название Знак"/>
    <w:link w:val="ae"/>
    <w:uiPriority w:val="10"/>
    <w:locked/>
    <w:rsid w:val="00AC63E1"/>
    <w:rPr>
      <w:rFonts w:ascii="Cambria" w:eastAsia="Times New Roman" w:hAnsi="Cambria" w:cs="Times New Roman"/>
      <w:color w:val="17365D"/>
      <w:spacing w:val="5"/>
      <w:kern w:val="28"/>
      <w:sz w:val="52"/>
      <w:szCs w:val="52"/>
    </w:rPr>
  </w:style>
  <w:style w:type="paragraph" w:styleId="af0">
    <w:name w:val="No Spacing"/>
    <w:uiPriority w:val="1"/>
    <w:qFormat/>
    <w:rsid w:val="00AC63E1"/>
    <w:rPr>
      <w:sz w:val="22"/>
      <w:szCs w:val="22"/>
    </w:rPr>
  </w:style>
  <w:style w:type="paragraph" w:styleId="af1">
    <w:name w:val="Subtitle"/>
    <w:basedOn w:val="a"/>
    <w:next w:val="a"/>
    <w:link w:val="af2"/>
    <w:uiPriority w:val="11"/>
    <w:qFormat/>
    <w:rsid w:val="00AC63E1"/>
    <w:pPr>
      <w:numPr>
        <w:ilvl w:val="1"/>
      </w:numPr>
    </w:pPr>
    <w:rPr>
      <w:rFonts w:ascii="Times New Roman" w:hAnsi="Times New Roman"/>
      <w:b/>
      <w:iCs/>
      <w:spacing w:val="15"/>
      <w:sz w:val="28"/>
      <w:szCs w:val="24"/>
    </w:rPr>
  </w:style>
  <w:style w:type="character" w:customStyle="1" w:styleId="af2">
    <w:name w:val="Подзаголовок Знак"/>
    <w:link w:val="af1"/>
    <w:uiPriority w:val="11"/>
    <w:locked/>
    <w:rsid w:val="00AC63E1"/>
    <w:rPr>
      <w:rFonts w:ascii="Times New Roman" w:eastAsia="Times New Roman" w:hAnsi="Times New Roman" w:cs="Times New Roman"/>
      <w:b/>
      <w:iCs/>
      <w:spacing w:val="15"/>
      <w:sz w:val="24"/>
      <w:szCs w:val="24"/>
    </w:rPr>
  </w:style>
  <w:style w:type="paragraph" w:styleId="af3">
    <w:name w:val="List Paragraph"/>
    <w:basedOn w:val="a"/>
    <w:uiPriority w:val="34"/>
    <w:qFormat/>
    <w:rsid w:val="005071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4A57C-213C-4B1F-A906-358DAFB91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7233</Words>
  <Characters>41233</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48370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Надюша</dc:creator>
  <cp:keywords/>
  <dc:description/>
  <cp:lastModifiedBy>admin</cp:lastModifiedBy>
  <cp:revision>2</cp:revision>
  <cp:lastPrinted>2010-01-25T00:15:00Z</cp:lastPrinted>
  <dcterms:created xsi:type="dcterms:W3CDTF">2014-03-22T08:46:00Z</dcterms:created>
  <dcterms:modified xsi:type="dcterms:W3CDTF">2014-03-22T08:46:00Z</dcterms:modified>
</cp:coreProperties>
</file>