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49B" w:rsidRPr="009B1D33" w:rsidRDefault="00BF149B" w:rsidP="00BF149B">
      <w:pPr>
        <w:spacing w:before="120"/>
        <w:jc w:val="center"/>
        <w:rPr>
          <w:b/>
          <w:bCs/>
          <w:sz w:val="32"/>
          <w:szCs w:val="32"/>
        </w:rPr>
      </w:pPr>
      <w:r w:rsidRPr="009B1D33">
        <w:rPr>
          <w:b/>
          <w:bCs/>
          <w:sz w:val="32"/>
          <w:szCs w:val="32"/>
        </w:rPr>
        <w:t>Разработка и внедрение средств противопожарной защиты на горных предприятиях</w:t>
      </w:r>
    </w:p>
    <w:p w:rsidR="00BF149B" w:rsidRPr="00BF149B" w:rsidRDefault="00BF149B" w:rsidP="00BF149B">
      <w:pPr>
        <w:spacing w:before="120"/>
        <w:jc w:val="center"/>
        <w:rPr>
          <w:sz w:val="28"/>
          <w:szCs w:val="28"/>
        </w:rPr>
      </w:pPr>
      <w:r w:rsidRPr="00BF149B">
        <w:rPr>
          <w:sz w:val="28"/>
          <w:szCs w:val="28"/>
        </w:rPr>
        <w:t>Пьянников В.П.,  Федеральная служба по  технологическому надзору</w:t>
      </w:r>
    </w:p>
    <w:p w:rsidR="00BF149B" w:rsidRPr="007E27BC" w:rsidRDefault="00BF149B" w:rsidP="00BF149B">
      <w:pPr>
        <w:spacing w:before="120"/>
        <w:ind w:firstLine="567"/>
        <w:jc w:val="both"/>
      </w:pPr>
      <w:r w:rsidRPr="007E27BC">
        <w:t xml:space="preserve">В этом году Госгортехнадзору России исполнилось 285 лет. Он был создан Петром I и первоначально носил название Берг-Коллегиум. </w:t>
      </w:r>
    </w:p>
    <w:p w:rsidR="00BF149B" w:rsidRPr="007E27BC" w:rsidRDefault="00BF149B" w:rsidP="00BF149B">
      <w:pPr>
        <w:spacing w:before="120"/>
        <w:ind w:firstLine="567"/>
        <w:jc w:val="both"/>
      </w:pPr>
      <w:r w:rsidRPr="007E27BC">
        <w:t xml:space="preserve">В 1731 году Берг-Коллегия была соединена с Коммерц-коллегией и Конторой мануфактур. Позже последовал Указ императрицы Анны Иоанновны об отделении горных дел от Коммерц-коллегии и образовании Генерал-берг-директориума. </w:t>
      </w:r>
    </w:p>
    <w:p w:rsidR="00BF149B" w:rsidRPr="007E27BC" w:rsidRDefault="00BF149B" w:rsidP="00BF149B">
      <w:pPr>
        <w:spacing w:before="120"/>
        <w:ind w:firstLine="567"/>
        <w:jc w:val="both"/>
      </w:pPr>
      <w:r w:rsidRPr="007E27BC">
        <w:t xml:space="preserve">В 2004 году Указом Президента Российской Федерации от 9 марта 2004 г. N 314 Федеральный горный и промышленный надзор был преобразован в Федеральную службу технологического надзора. Спустя два месяца его вновь постигла структурная реорганизация. В соответствии с Указом Президента Российской Федерации от 20 мая 2004 N649 была создана Федеральная служба по </w:t>
      </w:r>
      <w:r>
        <w:t>э</w:t>
      </w:r>
      <w:r w:rsidRPr="007E27BC">
        <w:t xml:space="preserve">кологическому, атомному и технологическому надзору. В соответствии с распоряжением Администрации Президента Российской Федерации и Аппарата Правительства Российской Федерации от 6 августа 2004 года №1363/1001 вновь созданная служба приобрела сокращенное название «Ростехнадзор». </w:t>
      </w:r>
    </w:p>
    <w:p w:rsidR="00BF149B" w:rsidRDefault="00BF149B" w:rsidP="00BF149B">
      <w:pPr>
        <w:spacing w:before="120"/>
        <w:ind w:firstLine="567"/>
        <w:jc w:val="both"/>
      </w:pPr>
      <w:r w:rsidRPr="007E27BC">
        <w:t xml:space="preserve">Применительно к новым функциям постановлением Правительства Российской Федерации от 30 июля 2004 года было утверждено «Положение о Федеральной службе по </w:t>
      </w:r>
      <w:r>
        <w:t>э</w:t>
      </w:r>
      <w:r w:rsidRPr="007E27BC">
        <w:t>кологическому, атомному и технологическому надзору».</w:t>
      </w:r>
    </w:p>
    <w:p w:rsidR="00BF149B" w:rsidRDefault="00BF149B" w:rsidP="00BF149B">
      <w:pPr>
        <w:spacing w:before="120"/>
        <w:ind w:firstLine="567"/>
        <w:jc w:val="both"/>
      </w:pPr>
      <w:r w:rsidRPr="007E27BC">
        <w:t>Несмотря на многочисленные преобразования, в течение многих последних лет одной из важнейших функций Госгортехнадзора России было осуществление Государственного пожарного надзора на подземных объектах и при проведении взрывных работ, решение других вопросов пожарной безопасности на подконтрольных объектах.</w:t>
      </w:r>
    </w:p>
    <w:p w:rsidR="00BF149B" w:rsidRPr="007E27BC" w:rsidRDefault="00BF149B" w:rsidP="00BF149B">
      <w:pPr>
        <w:spacing w:before="120"/>
        <w:ind w:firstLine="567"/>
        <w:jc w:val="both"/>
      </w:pPr>
      <w:r w:rsidRPr="007E27BC">
        <w:t>Новое «Положение о Ростехнадзоре» расширило функции данного федерального органа исполнительной власти применительно к вопросам противопожарной защиты. Он осуществляет контроль и надзор:</w:t>
      </w:r>
    </w:p>
    <w:p w:rsidR="00BF149B" w:rsidRPr="007E27BC" w:rsidRDefault="00BF149B" w:rsidP="00BF149B">
      <w:pPr>
        <w:spacing w:before="120"/>
        <w:ind w:firstLine="567"/>
        <w:jc w:val="both"/>
      </w:pPr>
      <w:r w:rsidRPr="007E27BC">
        <w:t>- за ядерной, радиационной, технической и пожарной безопасностью (на объектах использования атомной энергии);</w:t>
      </w:r>
    </w:p>
    <w:p w:rsidR="00BF149B" w:rsidRPr="007E27BC" w:rsidRDefault="00BF149B" w:rsidP="00BF149B">
      <w:pPr>
        <w:spacing w:before="120"/>
        <w:ind w:firstLine="567"/>
        <w:jc w:val="both"/>
      </w:pPr>
      <w:r w:rsidRPr="007E27BC">
        <w:t>- за соблюдением требований пожарной безопасности на подземных объектах и при ведении взрывных работ.</w:t>
      </w:r>
    </w:p>
    <w:p w:rsidR="00BF149B" w:rsidRPr="009B1D33" w:rsidRDefault="00BF149B" w:rsidP="00BF149B">
      <w:pPr>
        <w:spacing w:before="120"/>
        <w:jc w:val="center"/>
        <w:rPr>
          <w:b/>
          <w:bCs/>
          <w:sz w:val="28"/>
          <w:szCs w:val="28"/>
        </w:rPr>
      </w:pPr>
      <w:r w:rsidRPr="009B1D33">
        <w:rPr>
          <w:b/>
          <w:bCs/>
          <w:sz w:val="28"/>
          <w:szCs w:val="28"/>
        </w:rPr>
        <w:t>Средства пожаротушения для горнорудных предприятий</w:t>
      </w:r>
    </w:p>
    <w:p w:rsidR="00BF149B" w:rsidRPr="007E27BC" w:rsidRDefault="00BF149B" w:rsidP="00BF149B">
      <w:pPr>
        <w:spacing w:before="120"/>
        <w:ind w:firstLine="567"/>
        <w:jc w:val="both"/>
      </w:pPr>
      <w:r w:rsidRPr="007E27BC">
        <w:t>В конце 70-х годов широкое распространение на подземных рудниках нашло самоходное оборудование с дизельным приводом. Оно не имело эффективных средств пожаротушения. На предприятиях ежемесячно сгорало порядка 11-13 единиц самоходной техники с ДВС.</w:t>
      </w:r>
    </w:p>
    <w:p w:rsidR="00BF149B" w:rsidRPr="007E27BC" w:rsidRDefault="00BF149B" w:rsidP="00BF149B">
      <w:pPr>
        <w:spacing w:before="120"/>
        <w:ind w:firstLine="567"/>
        <w:jc w:val="both"/>
      </w:pPr>
      <w:r w:rsidRPr="007E27BC">
        <w:t>В 1983 году приказом Минцветмета СССР разработка средств пожаротушения для горнорудных предприятий была поручена Центральной научно-исследовательской лаборатории (ЦНИЛ) ВГСЧ Урала.</w:t>
      </w:r>
    </w:p>
    <w:p w:rsidR="00BF149B" w:rsidRDefault="00BF149B" w:rsidP="00BF149B">
      <w:pPr>
        <w:spacing w:before="120"/>
        <w:ind w:firstLine="567"/>
        <w:jc w:val="both"/>
      </w:pPr>
      <w:r w:rsidRPr="007E27BC">
        <w:t>Для защиты самоходного оборудования с Двигателем внутреннего сгорания лабораторией была разработана автономная пеногенераторная установка на основе азотно-механической пены «Урал». По технической документации ЦНИЛ ВГСЧ установки «Урал» изготавливались на Учалинском литейно-механическом заводе и Левихинских механических мастерских ВГСЧ Урала. Всего было изготовлено и внедрено на рудных шахтах России более 1600 установок «Урал».</w:t>
      </w:r>
    </w:p>
    <w:p w:rsidR="00BF149B" w:rsidRDefault="00BF149B" w:rsidP="00BF149B">
      <w:pPr>
        <w:spacing w:before="120"/>
        <w:ind w:firstLine="567"/>
        <w:jc w:val="both"/>
      </w:pPr>
      <w:r w:rsidRPr="007E27BC">
        <w:t>Учитывая нужды горного производства ЦНИЛ ВГСЧ развивает направление по разработке средств противопожарной защиты для различных пожароопасных объектов рудников. Лабораторией были разработаны ручные порошковые огнетушители ОП-6Г и ОП-10Г, серийное производство которых организовано на заводе горноспасательного оборудования «ОЗОН» (г. Гай, Оренбургской области). На сегодняшний день их выпущено более 350 тысяч единиц.</w:t>
      </w:r>
    </w:p>
    <w:p w:rsidR="00BF149B" w:rsidRDefault="00BF149B" w:rsidP="00BF149B">
      <w:pPr>
        <w:spacing w:before="120"/>
        <w:ind w:firstLine="567"/>
        <w:jc w:val="both"/>
      </w:pPr>
      <w:r w:rsidRPr="007E27BC">
        <w:t>Лабораторией разработаны установки порошкового пожаротушения УПП-3М и пенного пожаротушения НПГУ-1, которые в настоящее время стоят на вооружении во всех горноспасательных подразделениях ФГУП «СПО «Металлургбезопасность». Были также разработаны установки пенного и порошкового пожаротушения УПА с ручным и автоматическим пуском, которые по заявкам предприятий изготавливаются на опытном производстве ВГСЧ Урала. Установки УПА эффективно использовались для защиты маслостанций, складов ГСМ и других производственных помещений горно-обогатительных комбинатов. Наиболее широкое внедрение они получили на Асбестовском и Джетыгаринском ГОКах. Всего изготовлено и внедрено на горных предприятиях 2500 пеногенераторных и порошковых установок пожаротушения.</w:t>
      </w:r>
    </w:p>
    <w:p w:rsidR="00BF149B" w:rsidRPr="009B1D33" w:rsidRDefault="00BF149B" w:rsidP="00BF149B">
      <w:pPr>
        <w:spacing w:before="120"/>
        <w:jc w:val="center"/>
        <w:rPr>
          <w:b/>
          <w:bCs/>
          <w:sz w:val="28"/>
          <w:szCs w:val="28"/>
        </w:rPr>
      </w:pPr>
      <w:r w:rsidRPr="009B1D33">
        <w:rPr>
          <w:b/>
          <w:bCs/>
          <w:sz w:val="28"/>
          <w:szCs w:val="28"/>
        </w:rPr>
        <w:t>Система комбинированного пожаротушения для автосамосвалов БелАЗ</w:t>
      </w:r>
    </w:p>
    <w:p w:rsidR="00BF149B" w:rsidRDefault="00BF149B" w:rsidP="00BF149B">
      <w:pPr>
        <w:spacing w:before="120"/>
        <w:ind w:firstLine="567"/>
        <w:jc w:val="both"/>
      </w:pPr>
      <w:r w:rsidRPr="007E27BC">
        <w:t>В конце 80-х в начале 90-х годов Госгортехнадзор России неоднократно обращал внимание Белорусского автомобильного завода на крайне неблагополучное положение с эксплуатацией автосамосвалов БелАЗ из-за частых загораний. Только в период с 1988 по 1993 г.г. по официальным данным сгорело полностью 36 машин и произошло более 1,5 тысяч загораний. При проверке безопасности на горных предприятиях в 1991 г. было установлено, что с общим парком автосамосвалов в 680 единиц, в среднем происходило 32 пожара в год. Главной причиной такого положения явилось несовершенство (а зачастую и полное отсутствие) противопожарной защиты на машинах.</w:t>
      </w:r>
    </w:p>
    <w:p w:rsidR="00BF149B" w:rsidRDefault="00BF149B" w:rsidP="00BF149B">
      <w:pPr>
        <w:spacing w:before="120"/>
        <w:ind w:firstLine="567"/>
        <w:jc w:val="both"/>
      </w:pPr>
      <w:r w:rsidRPr="007E27BC">
        <w:t>В связи с этим БелАЗ обратился в ЦНИЛ ВГСЧ с просьбой разработать надежную систему пожаротушения, с учетом различных климатических условий, в которых эксплуатируются БелАЗы. Согласно технических условий БелАЗа на систему пожаротушения (ТУ 48-2403-16-91) лабораторией была разработана конструкторская документация на систему комбинированного пожаротушения (СКП) для автосамосвалов БелАЗ.</w:t>
      </w:r>
    </w:p>
    <w:p w:rsidR="00BF149B" w:rsidRDefault="00BF149B" w:rsidP="00BF149B">
      <w:pPr>
        <w:spacing w:before="120"/>
        <w:ind w:firstLine="567"/>
        <w:jc w:val="both"/>
      </w:pPr>
      <w:r w:rsidRPr="007E27BC">
        <w:t>Система</w:t>
      </w:r>
      <w:r>
        <w:t xml:space="preserve"> </w:t>
      </w:r>
      <w:r w:rsidRPr="007E27BC">
        <w:t>состоит из 2-х независимых линий: порошковой линии с устройством автоматического или устройством дистанционного включения, предназначенными для дистанционного или автоматического электропуска исполнительного механизма газового баллона, и растворной линии, которые могут быть включены раздельно или одновременно.</w:t>
      </w:r>
    </w:p>
    <w:p w:rsidR="00BF149B" w:rsidRDefault="00BF149B" w:rsidP="00BF149B">
      <w:pPr>
        <w:spacing w:before="120"/>
        <w:ind w:firstLine="567"/>
        <w:jc w:val="both"/>
      </w:pPr>
      <w:r w:rsidRPr="007E27BC">
        <w:t>Порошковая линия предназначена для тушения загораний в двигательном отсеке или ином объеме посредством выброса огнетушащего порошка в заданные точки через отверстия в распределительном трубопроводе. Растворная линия предназначена для тушения загораний, находящихся вне зоны защиты порошковой линии, и вторичных загораний посредством подачи огнетушащего раствора в очаг пожара.</w:t>
      </w:r>
    </w:p>
    <w:p w:rsidR="00BF149B" w:rsidRDefault="00BF149B" w:rsidP="00BF149B">
      <w:pPr>
        <w:spacing w:before="120"/>
        <w:ind w:firstLine="567"/>
        <w:jc w:val="both"/>
      </w:pPr>
      <w:r w:rsidRPr="007E27BC">
        <w:t>В условиях опытного производства ВГСЧ Урала было изготовлено 353 комплекта СКП, которые прошли широкомасштабную опытно-промышленную проверку на автосамосвалах грузоподъемностью 75, 110, 120 и 180 т в автобазах комбинатов «Ураласбест» (г. Асбест Свердловской области), «Кустанайасбест» (г. Джетыгара Кустанайской области), Оленегорского ГОКа (г. Оленегорск, Мурманской области), г. Нерюнгри (Якутия), ЮГОКа (г. Кривой Рог, Украина). Техническое обслуживание систем в течение срока эксплуатации осуществлялось как силам ЦНИЛ ВГСЧ, так и работниками автобаз. Все возникавшие загорания автосамосвалов, на которые были установлены системы, успешно были ликвидированы. По возможности системы обеспечивали ликвидацию пожаров на технологическом автотранспорте, не оснащенном средствами пожаротушения.</w:t>
      </w:r>
    </w:p>
    <w:p w:rsidR="00BF149B" w:rsidRDefault="00BF149B" w:rsidP="00BF149B">
      <w:pPr>
        <w:spacing w:before="120"/>
        <w:ind w:firstLine="567"/>
        <w:jc w:val="both"/>
      </w:pPr>
      <w:r w:rsidRPr="007E27BC">
        <w:t>После проведения приемочных испытаний в условиях комбината «Якутуголь» было принято решение об организации серийного выпуска систем и поставки их заводу БелАЗ.</w:t>
      </w:r>
    </w:p>
    <w:p w:rsidR="00BF149B" w:rsidRDefault="00BF149B" w:rsidP="00BF149B">
      <w:pPr>
        <w:spacing w:before="120"/>
        <w:ind w:firstLine="567"/>
        <w:jc w:val="both"/>
      </w:pPr>
      <w:r w:rsidRPr="007E27BC">
        <w:t>Годовой объем поставок этих систем составляет порядка 1,5 тысяч единиц. Порошковая и растворная линия системы комбинированного пожаротушения СКП может эффективно применяться и на других пожароопасных объектах горных предприятий.</w:t>
      </w:r>
    </w:p>
    <w:p w:rsidR="00BF149B" w:rsidRPr="007E27BC" w:rsidRDefault="00BF149B" w:rsidP="00BF149B">
      <w:pPr>
        <w:spacing w:before="120"/>
        <w:ind w:firstLine="567"/>
        <w:jc w:val="both"/>
      </w:pPr>
      <w:r w:rsidRPr="007E27BC">
        <w:t>Опыт Федеральной службы по экологическому атомному и технологическому надзору по нормативному регулированию защиты технологического транспорта с использованием автоматических систем пожаротушения может быть с успехом применен Минтрансом России и другими структурами для защиты автотранспорта, осуществляющего перевозку опасных грузов и массовую перевозку пассажиров.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149B"/>
    <w:rsid w:val="00051FB8"/>
    <w:rsid w:val="00095BA6"/>
    <w:rsid w:val="00210DB3"/>
    <w:rsid w:val="0031418A"/>
    <w:rsid w:val="00350B15"/>
    <w:rsid w:val="00377A3D"/>
    <w:rsid w:val="0052086C"/>
    <w:rsid w:val="005A2562"/>
    <w:rsid w:val="005B3906"/>
    <w:rsid w:val="006914F6"/>
    <w:rsid w:val="00755964"/>
    <w:rsid w:val="007E27BC"/>
    <w:rsid w:val="008C19D7"/>
    <w:rsid w:val="00937D57"/>
    <w:rsid w:val="009B1D33"/>
    <w:rsid w:val="00A44D32"/>
    <w:rsid w:val="00BF149B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405073D-C817-4F96-BDB5-FF5DA445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49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F149B"/>
    <w:rPr>
      <w:color w:val="0000FF"/>
      <w:u w:val="single"/>
    </w:rPr>
  </w:style>
  <w:style w:type="character" w:styleId="a4">
    <w:name w:val="FollowedHyperlink"/>
    <w:basedOn w:val="a0"/>
    <w:uiPriority w:val="99"/>
    <w:rsid w:val="00BF149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1111</Words>
  <Characters>6334</Characters>
  <Application>Microsoft Office Word</Application>
  <DocSecurity>0</DocSecurity>
  <Lines>52</Lines>
  <Paragraphs>14</Paragraphs>
  <ScaleCrop>false</ScaleCrop>
  <Company>Home</Company>
  <LinksUpToDate>false</LinksUpToDate>
  <CharactersWithSpaces>7431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и внедрение средств противопожарной защиты на горных предприятиях</dc:title>
  <dc:subject/>
  <dc:creator>Alena</dc:creator>
  <cp:keywords/>
  <dc:description/>
  <cp:lastModifiedBy>admin</cp:lastModifiedBy>
  <cp:revision>2</cp:revision>
  <dcterms:created xsi:type="dcterms:W3CDTF">2014-02-19T20:36:00Z</dcterms:created>
  <dcterms:modified xsi:type="dcterms:W3CDTF">2014-02-19T20:36:00Z</dcterms:modified>
</cp:coreProperties>
</file>