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C8" w:rsidRPr="00167BD2" w:rsidRDefault="00D353C8" w:rsidP="00D353C8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>Практическое применение Гамавита для повышения работоспособности лошадей</w:t>
      </w:r>
    </w:p>
    <w:p w:rsidR="00D353C8" w:rsidRPr="00D353C8" w:rsidRDefault="00D353C8" w:rsidP="00D353C8">
      <w:pPr>
        <w:spacing w:before="120"/>
        <w:jc w:val="center"/>
        <w:rPr>
          <w:sz w:val="28"/>
          <w:szCs w:val="28"/>
        </w:rPr>
      </w:pPr>
      <w:r w:rsidRPr="00D353C8">
        <w:rPr>
          <w:sz w:val="28"/>
          <w:szCs w:val="28"/>
        </w:rPr>
        <w:t>Ж.Ж. Кумекбаева, Х.Гайсин Казахстанская ветеринарная ассоциация  коневодства и верблюдоводства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Гамавит – комплексный препарат, разработанный специалистами ЗАО "Микро-плюс" (Москва), содержащий экстракт плаценты (ПАН) в качестве биогенного стимулятора, иммуномодулятор (нуклеинат натрия), 20 аминокислот и 17 витаминов, микроэлементы (в т. ч. железо) и применяющийся для профилактики и лечения животных (лошадей, крупного рогатого скота, свиней, птиц и пушных зверей). Препарат, комплексно воздействуя на организм животного, активизирует его собственную реакцию на неблагоприятное воздействие (болезнь или стресс), не вызывает привыкания, токсических эффектов, не увеличивает нагрузку на печень и другие органы. При этом не происходит истощения ресурсов организма, так как стимулирующий эффект сочетается с обеспечением организма витаминами и аминокислотами.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В коневодстве Гамавит применяют для увеличения приростов и укрепления костяка у жеребят, для лечения хронических заболеваний лошадей, для профилактики стрессов, повышения работоспособности, ускорения восстановления после соревнований.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Мы использовали Гамавит в период тренировок при подготовке лошадей, выступавших в конкурных соревнованиях на Чемпионате Казахстана, который проходил 7-10 апреля 2004 года.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Гамавит применяли в течение 37 дней до начала Чемпионата в дозе 25 мл внутримышечно 2 раза в неделю на лошадях ахалтекинской породы (жеребцы 4-6 лет) по двум схемам (см.Таблицу). Схема I использовалась при подготовке лошадей 4-х лет, схема II – при подготовке лошадей 6 лет. По окончанию применения Гамавита, в период проведения Чемпионата РК среди молодых лошадей проводили клинико-физиологические исследования контрольных и опытных лошадей, определяя у них частоту дыхания, частоту пульса и время восстановления частоты пульса после физической нагрузки.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В результате проведенной работы были получены следующие результаты. Лошади, получавшие Гамавит по схеме II , показали лучшие результаты во время соревнований. В своей возрастной группе (6 лет) эти лошади заняли все призовые места, набрав наименьшее количество штрафных очков. Частота пульса и дыхания у лошадей этой опытной группы находилась в пределах физиологической нормы и отмечалось быстрое восстановление этих показателей, что свидетельствовало о хорошей приспособленности сердечно-сосудистой и дыхательной систем организма этих животных к повышенному потреблению кислорода в период интенсивных физических нагрузок. Контрольные лошади этой же возрастной группы набрали большее количество штрафных очков, наблюдалось более медленное восстановление организма после нагрузки, о чем свидетельствовали клинико-физиологические показатели (Таблица).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Было отмечено, что у лошадей данной опытной группы в период интенсивных тренировок, а также при проведении Чемпионата, не проявлялись признаки переутомления и стресса, животные более активно работали, охотно и легко выполняли требуемые задания. Причем после окончания приема Гамавита в течение 2-х месяцев наблюдения мы отмечали хорошую работоспособность этих лошадей.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Лошади, которым применяли Гамавит по схеме I , также показали хорошие спортивные результаты и набрали меньшее количество штрафных очков по сравнению с контрольными лошадьми этой возрастной группы (4 лет). Клинико-физиологические показатели у опытных лошадей и контрольных лошадей соответствовали верхним границам физиологической нормы, что возможно связано с возрастом и недостаточной подготовленностью этих лошадей к интенсивным нагрузкам (Таблица).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Лошади №1 и №2 до начала применения Гамавита, в период тренировок не могли пройти маршрут до конца. Мы также отмечали вялость и повышенную утомляемость этих лошадей. Начиная с 3-ей недели использования Гамавита у них наблюдалась хорошая работоспособность, которая сохранялась в течение 2-х месяцев после окончания применения препарата. 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>Результаты использования Гамавита при подготовке спортивных лошадей к Чемпионату Республики Казахстан, подтверждают опыт ЗАО "Микро-плюс", что максимальное повышение работоспособности лошадей наблюдается у хорошо тренированных животных, что мы отмечали у лошадей 6 лет, по сравнению с лошадьми более младшего возраста.</w:t>
      </w:r>
    </w:p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Таблица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570"/>
        <w:gridCol w:w="540"/>
        <w:gridCol w:w="30"/>
        <w:gridCol w:w="510"/>
        <w:gridCol w:w="75"/>
        <w:gridCol w:w="465"/>
        <w:gridCol w:w="555"/>
        <w:gridCol w:w="570"/>
        <w:gridCol w:w="495"/>
        <w:gridCol w:w="540"/>
        <w:gridCol w:w="555"/>
        <w:gridCol w:w="555"/>
        <w:gridCol w:w="525"/>
        <w:gridCol w:w="525"/>
      </w:tblGrid>
      <w:tr w:rsidR="00D353C8" w:rsidRPr="00295730" w:rsidTr="00CF6415">
        <w:trPr>
          <w:tblCellSpacing w:w="0" w:type="dxa"/>
        </w:trPr>
        <w:tc>
          <w:tcPr>
            <w:tcW w:w="9180" w:type="dxa"/>
            <w:gridSpan w:val="15"/>
            <w:vAlign w:val="bottom"/>
          </w:tcPr>
          <w:p w:rsidR="00D353C8" w:rsidRPr="00295730" w:rsidRDefault="00D353C8" w:rsidP="00CF6415">
            <w:r w:rsidRPr="00295730">
              <w:t xml:space="preserve">Результаты использования Гамавита на конкурных лошадях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Схема </w:t>
            </w:r>
          </w:p>
        </w:tc>
        <w:tc>
          <w:tcPr>
            <w:tcW w:w="3315" w:type="dxa"/>
            <w:gridSpan w:val="8"/>
            <w:vAlign w:val="bottom"/>
          </w:tcPr>
          <w:p w:rsidR="00D353C8" w:rsidRPr="00295730" w:rsidRDefault="00D353C8" w:rsidP="00CF6415">
            <w:r w:rsidRPr="00295730">
              <w:t xml:space="preserve">I </w:t>
            </w:r>
          </w:p>
        </w:tc>
        <w:tc>
          <w:tcPr>
            <w:tcW w:w="3180" w:type="dxa"/>
            <w:gridSpan w:val="6"/>
            <w:vAlign w:val="bottom"/>
          </w:tcPr>
          <w:p w:rsidR="00D353C8" w:rsidRPr="00295730" w:rsidRDefault="00D353C8" w:rsidP="00CF6415">
            <w:r w:rsidRPr="00295730">
              <w:t xml:space="preserve">II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</w:tcPr>
          <w:p w:rsidR="00D353C8" w:rsidRPr="00295730" w:rsidRDefault="00D353C8" w:rsidP="00CF6415">
            <w:r w:rsidRPr="00295730">
              <w:t xml:space="preserve">Гамавит в дозе 25 мл на голову утром перед тренировкой </w:t>
            </w:r>
          </w:p>
          <w:p w:rsidR="00D353C8" w:rsidRPr="00295730" w:rsidRDefault="00D353C8" w:rsidP="00CF6415">
            <w:r w:rsidRPr="00295730">
              <w:t xml:space="preserve">(не больше чем за 3-4 часа) два раза в неделю </w:t>
            </w:r>
          </w:p>
        </w:tc>
        <w:tc>
          <w:tcPr>
            <w:tcW w:w="3315" w:type="dxa"/>
            <w:gridSpan w:val="8"/>
          </w:tcPr>
          <w:p w:rsidR="00D353C8" w:rsidRPr="00295730" w:rsidRDefault="00D353C8" w:rsidP="00CF6415">
            <w:r w:rsidRPr="00295730">
              <w:t xml:space="preserve">1.За 4 дня до максимальной в недельной тренировочном цикле нагрузки </w:t>
            </w:r>
          </w:p>
        </w:tc>
        <w:tc>
          <w:tcPr>
            <w:tcW w:w="3180" w:type="dxa"/>
            <w:gridSpan w:val="6"/>
          </w:tcPr>
          <w:p w:rsidR="00D353C8" w:rsidRPr="00295730" w:rsidRDefault="00D353C8" w:rsidP="00CF6415">
            <w:r w:rsidRPr="00295730">
              <w:t xml:space="preserve">1.За 6 дней до максимальной в недельном тренировочном цикле нагрузки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3315" w:type="dxa"/>
            <w:gridSpan w:val="8"/>
          </w:tcPr>
          <w:p w:rsidR="00D353C8" w:rsidRPr="00295730" w:rsidRDefault="00D353C8" w:rsidP="00CF6415">
            <w:r w:rsidRPr="00295730">
              <w:t xml:space="preserve">2. И в день тренировки с максимальной нагрузкой или соревнования </w:t>
            </w:r>
          </w:p>
        </w:tc>
        <w:tc>
          <w:tcPr>
            <w:tcW w:w="3180" w:type="dxa"/>
            <w:gridSpan w:val="6"/>
          </w:tcPr>
          <w:p w:rsidR="00D353C8" w:rsidRPr="00295730" w:rsidRDefault="00D353C8" w:rsidP="00CF6415">
            <w:r w:rsidRPr="00295730">
              <w:t xml:space="preserve">2. За 4 дня до максимальной в недельном тренировочном цикле нагрузки </w:t>
            </w:r>
          </w:p>
        </w:tc>
        <w:tc>
          <w:tcPr>
            <w:tcW w:w="0" w:type="auto"/>
            <w:vAlign w:val="center"/>
          </w:tcPr>
          <w:p w:rsidR="00D353C8" w:rsidRPr="00295730" w:rsidRDefault="00D353C8" w:rsidP="00CF6415"/>
        </w:tc>
      </w:tr>
      <w:tr w:rsidR="00D353C8" w:rsidRPr="00295730" w:rsidTr="00CF6415">
        <w:trPr>
          <w:tblCellSpacing w:w="0" w:type="dxa"/>
        </w:trPr>
        <w:tc>
          <w:tcPr>
            <w:tcW w:w="0" w:type="auto"/>
            <w:gridSpan w:val="15"/>
            <w:vAlign w:val="bottom"/>
          </w:tcPr>
          <w:p w:rsidR="00D353C8" w:rsidRPr="00295730" w:rsidRDefault="00D353C8" w:rsidP="00CF6415">
            <w:r>
              <w:t xml:space="preserve">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9180" w:type="dxa"/>
            <w:gridSpan w:val="15"/>
            <w:vAlign w:val="bottom"/>
          </w:tcPr>
          <w:p w:rsidR="00D353C8" w:rsidRPr="00295730" w:rsidRDefault="00D353C8" w:rsidP="00CF6415">
            <w:r w:rsidRPr="00295730">
              <w:t xml:space="preserve">Начало опыта 1 марта 2004 года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Группы </w:t>
            </w:r>
          </w:p>
        </w:tc>
        <w:tc>
          <w:tcPr>
            <w:tcW w:w="1725" w:type="dxa"/>
            <w:gridSpan w:val="5"/>
            <w:vAlign w:val="bottom"/>
          </w:tcPr>
          <w:p w:rsidR="00D353C8" w:rsidRPr="00295730" w:rsidRDefault="00D353C8" w:rsidP="00CF6415">
            <w:r w:rsidRPr="00295730">
              <w:t xml:space="preserve">Опытные </w:t>
            </w:r>
          </w:p>
        </w:tc>
        <w:tc>
          <w:tcPr>
            <w:tcW w:w="1590" w:type="dxa"/>
            <w:gridSpan w:val="3"/>
            <w:vAlign w:val="bottom"/>
          </w:tcPr>
          <w:p w:rsidR="00D353C8" w:rsidRPr="00295730" w:rsidRDefault="00D353C8" w:rsidP="00CF6415">
            <w:r w:rsidRPr="00295730">
              <w:t xml:space="preserve">Контрольные </w:t>
            </w:r>
          </w:p>
        </w:tc>
        <w:tc>
          <w:tcPr>
            <w:tcW w:w="1590" w:type="dxa"/>
            <w:gridSpan w:val="3"/>
            <w:vAlign w:val="bottom"/>
          </w:tcPr>
          <w:p w:rsidR="00D353C8" w:rsidRPr="00295730" w:rsidRDefault="00D353C8" w:rsidP="00CF6415">
            <w:r w:rsidRPr="00295730">
              <w:t xml:space="preserve">Опытные </w:t>
            </w:r>
          </w:p>
        </w:tc>
        <w:tc>
          <w:tcPr>
            <w:tcW w:w="1590" w:type="dxa"/>
            <w:gridSpan w:val="3"/>
            <w:vAlign w:val="bottom"/>
          </w:tcPr>
          <w:p w:rsidR="00D353C8" w:rsidRPr="00295730" w:rsidRDefault="00D353C8" w:rsidP="00CF6415">
            <w:r w:rsidRPr="00295730">
              <w:t xml:space="preserve">Контрольные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Возраст </w:t>
            </w:r>
          </w:p>
        </w:tc>
        <w:tc>
          <w:tcPr>
            <w:tcW w:w="3315" w:type="dxa"/>
            <w:gridSpan w:val="8"/>
            <w:vAlign w:val="bottom"/>
          </w:tcPr>
          <w:p w:rsidR="00D353C8" w:rsidRPr="00295730" w:rsidRDefault="00D353C8" w:rsidP="00CF6415">
            <w:r w:rsidRPr="00295730">
              <w:t xml:space="preserve">4 года </w:t>
            </w:r>
          </w:p>
        </w:tc>
        <w:tc>
          <w:tcPr>
            <w:tcW w:w="3180" w:type="dxa"/>
            <w:gridSpan w:val="6"/>
            <w:vAlign w:val="bottom"/>
          </w:tcPr>
          <w:p w:rsidR="00D353C8" w:rsidRPr="00295730" w:rsidRDefault="00D353C8" w:rsidP="00CF6415">
            <w:r w:rsidRPr="00295730">
              <w:t xml:space="preserve">6 лет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№ лошади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 </w:t>
            </w:r>
          </w:p>
        </w:tc>
        <w:tc>
          <w:tcPr>
            <w:tcW w:w="57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2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3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4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5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6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7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8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9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10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11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12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9180" w:type="dxa"/>
            <w:gridSpan w:val="15"/>
            <w:vAlign w:val="bottom"/>
          </w:tcPr>
          <w:p w:rsidR="00D353C8" w:rsidRPr="00295730" w:rsidRDefault="00D353C8" w:rsidP="00CF6415">
            <w:r w:rsidRPr="00295730">
              <w:t xml:space="preserve">Чемпионат Республики Казахстан для молодых лошадей 7-10 апреля 2004 года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Время восстановления после физической нагрузки в минутах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58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55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60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60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65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62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45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48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50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60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62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68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Частота дыхательных движений в минуту: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в покое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12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16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14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14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16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16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12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10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12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14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10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при средней нагрузке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66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80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70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76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82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80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64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66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62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70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72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76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при интенсивной нагрузке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100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120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180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110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116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118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96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86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84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110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98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100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</w:tcPr>
          <w:p w:rsidR="00D353C8" w:rsidRPr="00295730" w:rsidRDefault="00D353C8" w:rsidP="00CF6415">
            <w:r w:rsidRPr="00295730">
              <w:t xml:space="preserve">Частота пульса в минуту: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>
              <w:t xml:space="preserve"> </w:t>
            </w:r>
            <w:r w:rsidRPr="00295730">
              <w:t xml:space="preserve">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в покое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36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42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40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40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42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44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26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24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24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28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26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30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при движении шагом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66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76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72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68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70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72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64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60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60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68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65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70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при движении рысью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156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168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166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168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170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176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146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142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158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160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168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172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при галопе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240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260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248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260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264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270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238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232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240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240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244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252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Сумма штрафных очков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2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8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10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3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2,5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30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0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5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4,5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5,5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8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12,5 </w:t>
            </w:r>
          </w:p>
        </w:tc>
      </w:tr>
      <w:tr w:rsidR="00D353C8" w:rsidRPr="00295730" w:rsidTr="00CF6415">
        <w:trPr>
          <w:tblCellSpacing w:w="0" w:type="dxa"/>
        </w:trPr>
        <w:tc>
          <w:tcPr>
            <w:tcW w:w="2685" w:type="dxa"/>
            <w:vAlign w:val="bottom"/>
          </w:tcPr>
          <w:p w:rsidR="00D353C8" w:rsidRPr="00295730" w:rsidRDefault="00D353C8" w:rsidP="00CF6415">
            <w:r w:rsidRPr="00295730">
              <w:t xml:space="preserve">Призовое место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1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4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5 </w:t>
            </w:r>
          </w:p>
        </w:tc>
        <w:tc>
          <w:tcPr>
            <w:tcW w:w="540" w:type="dxa"/>
            <w:gridSpan w:val="2"/>
            <w:vAlign w:val="bottom"/>
          </w:tcPr>
          <w:p w:rsidR="00D353C8" w:rsidRPr="00295730" w:rsidRDefault="00D353C8" w:rsidP="00CF6415">
            <w:r w:rsidRPr="00295730">
              <w:t xml:space="preserve">3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 </w:t>
            </w:r>
          </w:p>
        </w:tc>
        <w:tc>
          <w:tcPr>
            <w:tcW w:w="570" w:type="dxa"/>
            <w:vAlign w:val="bottom"/>
          </w:tcPr>
          <w:p w:rsidR="00D353C8" w:rsidRPr="00295730" w:rsidRDefault="00D353C8" w:rsidP="00CF6415">
            <w:r w:rsidRPr="00295730">
              <w:t xml:space="preserve">8 </w:t>
            </w:r>
          </w:p>
        </w:tc>
        <w:tc>
          <w:tcPr>
            <w:tcW w:w="495" w:type="dxa"/>
            <w:vAlign w:val="bottom"/>
          </w:tcPr>
          <w:p w:rsidR="00D353C8" w:rsidRPr="00295730" w:rsidRDefault="00D353C8" w:rsidP="00CF6415">
            <w:r w:rsidRPr="00295730">
              <w:t xml:space="preserve">1 </w:t>
            </w:r>
          </w:p>
        </w:tc>
        <w:tc>
          <w:tcPr>
            <w:tcW w:w="540" w:type="dxa"/>
            <w:vAlign w:val="bottom"/>
          </w:tcPr>
          <w:p w:rsidR="00D353C8" w:rsidRPr="00295730" w:rsidRDefault="00D353C8" w:rsidP="00CF6415">
            <w:r w:rsidRPr="00295730">
              <w:t xml:space="preserve">3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2 </w:t>
            </w:r>
          </w:p>
        </w:tc>
        <w:tc>
          <w:tcPr>
            <w:tcW w:w="555" w:type="dxa"/>
            <w:vAlign w:val="bottom"/>
          </w:tcPr>
          <w:p w:rsidR="00D353C8" w:rsidRPr="00295730" w:rsidRDefault="00D353C8" w:rsidP="00CF6415">
            <w:r w:rsidRPr="00295730">
              <w:t xml:space="preserve">4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5 </w:t>
            </w:r>
          </w:p>
        </w:tc>
        <w:tc>
          <w:tcPr>
            <w:tcW w:w="525" w:type="dxa"/>
            <w:vAlign w:val="bottom"/>
          </w:tcPr>
          <w:p w:rsidR="00D353C8" w:rsidRPr="00295730" w:rsidRDefault="00D353C8" w:rsidP="00CF6415">
            <w:r w:rsidRPr="00295730">
              <w:t xml:space="preserve">6 </w:t>
            </w:r>
          </w:p>
        </w:tc>
      </w:tr>
    </w:tbl>
    <w:p w:rsidR="00D353C8" w:rsidRPr="00295730" w:rsidRDefault="00D353C8" w:rsidP="00D353C8">
      <w:pPr>
        <w:spacing w:before="120"/>
        <w:ind w:firstLine="567"/>
        <w:jc w:val="both"/>
      </w:pPr>
      <w:r w:rsidRPr="00295730">
        <w:t xml:space="preserve">Таким образом, применение на лошадях 6 летнего возраста Гамавита дважды в неделю в дозе 25 мл за 4 и 6 дней до максимальных в недельном тренировочном цикле нагрузок, способствует повышению их работоспособности, выносливости и достижению высоких спортивных результатов при сохранении хорошего здоровья лошади.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3C8"/>
    <w:rsid w:val="00167BD2"/>
    <w:rsid w:val="00295730"/>
    <w:rsid w:val="0030163F"/>
    <w:rsid w:val="006B11B3"/>
    <w:rsid w:val="006E4164"/>
    <w:rsid w:val="008D1CF4"/>
    <w:rsid w:val="00BA5508"/>
    <w:rsid w:val="00CF6415"/>
    <w:rsid w:val="00D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E145F7-6A29-4D78-AB2E-CB93D4C9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3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5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Практическое применение Гамавита для повышения работоспособности лошадей</vt:lpstr>
    </vt:vector>
  </TitlesOfParts>
  <Company>Home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Практическое применение Гамавита для повышения работоспособности лошадей</dc:title>
  <dc:subject/>
  <dc:creator>User</dc:creator>
  <cp:keywords/>
  <dc:description/>
  <cp:lastModifiedBy>admin</cp:lastModifiedBy>
  <cp:revision>2</cp:revision>
  <dcterms:created xsi:type="dcterms:W3CDTF">2014-02-14T16:50:00Z</dcterms:created>
  <dcterms:modified xsi:type="dcterms:W3CDTF">2014-02-14T16:50:00Z</dcterms:modified>
</cp:coreProperties>
</file>