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FF8" w:rsidRDefault="00824FF8">
      <w:pPr>
        <w:pStyle w:val="ARTHUR"/>
        <w:rPr>
          <w:rFonts w:ascii="Times New Roman" w:hAnsi="Times New Roman"/>
          <w:sz w:val="22"/>
        </w:rPr>
      </w:pPr>
    </w:p>
    <w:p w:rsidR="00824FF8" w:rsidRDefault="0035701B">
      <w:pPr>
        <w:pStyle w:val="ARTHUR"/>
        <w:rPr>
          <w:rFonts w:ascii="Times New Roman" w:hAnsi="Times New Roman"/>
          <w:b/>
          <w:sz w:val="22"/>
        </w:rPr>
      </w:pPr>
      <w:r>
        <w:rPr>
          <w:rFonts w:ascii="Times New Roman" w:hAnsi="Times New Roman"/>
          <w:b/>
          <w:sz w:val="22"/>
        </w:rPr>
        <w:t>Введение</w:t>
      </w:r>
    </w:p>
    <w:p w:rsidR="00824FF8" w:rsidRDefault="00824FF8">
      <w:pPr>
        <w:pStyle w:val="ARTHUR"/>
        <w:rPr>
          <w:rFonts w:ascii="Times New Roman" w:hAnsi="Times New Roman"/>
          <w:sz w:val="22"/>
        </w:rPr>
      </w:pPr>
    </w:p>
    <w:p w:rsidR="00824FF8" w:rsidRDefault="0035701B">
      <w:pPr>
        <w:pStyle w:val="ARTHUR"/>
        <w:rPr>
          <w:rFonts w:ascii="Times New Roman" w:hAnsi="Times New Roman"/>
          <w:sz w:val="22"/>
        </w:rPr>
      </w:pPr>
      <w:r>
        <w:rPr>
          <w:rFonts w:ascii="Times New Roman" w:hAnsi="Times New Roman"/>
          <w:sz w:val="22"/>
        </w:rPr>
        <w:t>Термин “банк” происходит от итальянского слова “банко”, что означает лавка, скамья или конторка, за которой менялы оказывали свои услуги.</w:t>
      </w:r>
    </w:p>
    <w:p w:rsidR="00824FF8" w:rsidRDefault="0035701B">
      <w:pPr>
        <w:pStyle w:val="ARTHUR"/>
        <w:rPr>
          <w:rFonts w:ascii="Times New Roman" w:hAnsi="Times New Roman"/>
          <w:sz w:val="22"/>
        </w:rPr>
      </w:pPr>
      <w:r>
        <w:rPr>
          <w:rFonts w:ascii="Times New Roman" w:hAnsi="Times New Roman"/>
          <w:sz w:val="22"/>
        </w:rPr>
        <w:t>С древнейших времен потребности общественной жизни заставляли людей заниматься посреднической деятельностью во взаимных платежах, связанных с обращением монет, различных по весу и содержанию драгоценных металлов.</w:t>
      </w:r>
    </w:p>
    <w:p w:rsidR="00824FF8" w:rsidRDefault="0035701B">
      <w:pPr>
        <w:pStyle w:val="ARTHUR"/>
        <w:rPr>
          <w:rFonts w:ascii="Times New Roman" w:hAnsi="Times New Roman"/>
          <w:sz w:val="22"/>
        </w:rPr>
      </w:pPr>
      <w:r>
        <w:rPr>
          <w:rFonts w:ascii="Times New Roman" w:hAnsi="Times New Roman"/>
          <w:sz w:val="22"/>
        </w:rPr>
        <w:t>Во многих источниках, дошедших до нас, можно встретить данные о вавилонских банкирах, принимавших процентные вклады и выдававших ссуды под письменные обязательства и под залог различных ценностей.</w:t>
      </w:r>
    </w:p>
    <w:p w:rsidR="00824FF8" w:rsidRDefault="0035701B">
      <w:pPr>
        <w:pStyle w:val="ARTHUR"/>
        <w:rPr>
          <w:rFonts w:ascii="Times New Roman" w:hAnsi="Times New Roman"/>
          <w:sz w:val="22"/>
        </w:rPr>
      </w:pPr>
      <w:r>
        <w:rPr>
          <w:rFonts w:ascii="Times New Roman" w:hAnsi="Times New Roman"/>
          <w:sz w:val="22"/>
        </w:rPr>
        <w:t>Во времена античности, когда преобладало натуральное хозяйство, наиболее характерными были натуральные займы, например, в Греции под аренду земли.</w:t>
      </w:r>
    </w:p>
    <w:p w:rsidR="00824FF8" w:rsidRDefault="0035701B">
      <w:pPr>
        <w:pStyle w:val="ARTHUR"/>
        <w:rPr>
          <w:rFonts w:ascii="Times New Roman" w:hAnsi="Times New Roman"/>
          <w:sz w:val="22"/>
        </w:rPr>
      </w:pPr>
      <w:r>
        <w:rPr>
          <w:rFonts w:ascii="Times New Roman" w:hAnsi="Times New Roman"/>
          <w:sz w:val="22"/>
        </w:rPr>
        <w:t xml:space="preserve">Банковское дело в древнем Египте находилось в ведении государства. По сохранившимся сведениям, древнеегипетские банки, кроме фискальной функции, осуществляли следующие операции : покупку, продажу и размен монеты, выдачу ссуд, ипотечные и ломбардные операции, учет обязательств до наступления срока, прием вкладов.   </w:t>
      </w:r>
    </w:p>
    <w:p w:rsidR="00824FF8" w:rsidRDefault="0035701B">
      <w:pPr>
        <w:pStyle w:val="ARTHUR"/>
        <w:rPr>
          <w:rFonts w:ascii="Times New Roman" w:hAnsi="Times New Roman"/>
          <w:sz w:val="22"/>
        </w:rPr>
      </w:pPr>
      <w:r>
        <w:rPr>
          <w:rFonts w:ascii="Times New Roman" w:hAnsi="Times New Roman"/>
          <w:sz w:val="22"/>
        </w:rPr>
        <w:t>Корни российских банков уходят в эпоху Великого Новгорода (12-15 вв.). Уже в то время осуществлялись банковские операции, принимались денежные вклады, выдавались кредиты под залог и т.д.</w:t>
      </w:r>
    </w:p>
    <w:p w:rsidR="00824FF8" w:rsidRDefault="0035701B">
      <w:pPr>
        <w:pStyle w:val="ARTHUR"/>
        <w:rPr>
          <w:rFonts w:ascii="Times New Roman" w:hAnsi="Times New Roman"/>
          <w:sz w:val="22"/>
        </w:rPr>
      </w:pPr>
      <w:r>
        <w:rPr>
          <w:rFonts w:ascii="Times New Roman" w:hAnsi="Times New Roman"/>
          <w:sz w:val="22"/>
        </w:rPr>
        <w:t>До 1861 г. банковская система России была представлена в основном  дворянскими банками и банкирскими фирмами. После отмены крепостного права банковская система получила бурное развитие: был создан Государственный банк, возникли общества взаимного кредита. В 1914-1917 гг. кредитная система России включала: Государственный банк, коммерческие банки, общества взаимного кредита, городские общественные банки, учреждения ипотечного кредита, кредитную кооперацию, сберегательные кассы, ломбарды.</w:t>
      </w:r>
    </w:p>
    <w:p w:rsidR="00824FF8" w:rsidRDefault="0035701B">
      <w:pPr>
        <w:pStyle w:val="ARTHUR"/>
        <w:rPr>
          <w:rFonts w:ascii="Times New Roman" w:hAnsi="Times New Roman"/>
          <w:sz w:val="22"/>
        </w:rPr>
      </w:pPr>
      <w:r>
        <w:rPr>
          <w:rFonts w:ascii="Times New Roman" w:hAnsi="Times New Roman"/>
          <w:sz w:val="22"/>
        </w:rPr>
        <w:t xml:space="preserve">Ведущая роль принадлежала Государственному банку и акционерным коммерческим банкам. </w:t>
      </w:r>
    </w:p>
    <w:p w:rsidR="00824FF8" w:rsidRDefault="0035701B">
      <w:pPr>
        <w:pStyle w:val="ARTHUR"/>
        <w:rPr>
          <w:rFonts w:ascii="Times New Roman" w:hAnsi="Times New Roman"/>
          <w:sz w:val="22"/>
        </w:rPr>
      </w:pPr>
      <w:r>
        <w:rPr>
          <w:rFonts w:ascii="Times New Roman" w:hAnsi="Times New Roman"/>
          <w:sz w:val="22"/>
        </w:rPr>
        <w:t>В результате национализации в 1917г. сложилась банковская система, основанная на следующих принципах: государственная монополия на банковское дело (все кредитные учреждения принадлежали государству), слияние всех кредитных учреждений в единый общегосударственный банк, сосредоточение в банках всего денежного оборота страны.</w:t>
      </w:r>
    </w:p>
    <w:p w:rsidR="00824FF8" w:rsidRDefault="0035701B">
      <w:pPr>
        <w:pStyle w:val="ARTHUR"/>
        <w:rPr>
          <w:rFonts w:ascii="Times New Roman" w:hAnsi="Times New Roman"/>
          <w:sz w:val="22"/>
        </w:rPr>
      </w:pPr>
      <w:r>
        <w:rPr>
          <w:rFonts w:ascii="Times New Roman" w:hAnsi="Times New Roman"/>
          <w:sz w:val="22"/>
        </w:rPr>
        <w:t>До Октябрьской революции кредитная система России состояла из четырех уровней: центральный банк; система коммерческих и земельных банков; страховые компании; ряд специализированных институтов. В период НЭПа вместе с развитием  товарных отношений и рынка произошло частичное возрождение разрушенной в годы революции и гражданской войны кредитной системы. Однако она была представлена только двумя уровнями: Госбанком в качестве центрального банка и довольно разветвленной сетью  акционерных коммерческих банков, кооперативных коммунальных банков, сельхозбанков, кредитной кооперации, обществами взаимного кредита, сберегательными кассами.</w:t>
      </w:r>
    </w:p>
    <w:p w:rsidR="00824FF8" w:rsidRDefault="0035701B">
      <w:pPr>
        <w:pStyle w:val="ARTHUR"/>
        <w:rPr>
          <w:rFonts w:ascii="Times New Roman" w:hAnsi="Times New Roman"/>
          <w:sz w:val="22"/>
        </w:rPr>
      </w:pPr>
      <w:r>
        <w:rPr>
          <w:rFonts w:ascii="Times New Roman" w:hAnsi="Times New Roman"/>
          <w:sz w:val="22"/>
        </w:rPr>
        <w:t>В 30-е годы произошла реорганизация кредитной системы, следствием которой стали ее чрезмерное укрепление и централизация. По существу остался лишь один уровень, включавший Госбанк, Строительный банк, Банк для внешней торговли. Такая структура кредитной системы отражала не столько объективные экономические потребности народного хозяйства, сколько политизацию экономики.</w:t>
      </w:r>
    </w:p>
    <w:p w:rsidR="00824FF8" w:rsidRDefault="0035701B">
      <w:pPr>
        <w:pStyle w:val="ARTHUR"/>
        <w:rPr>
          <w:rFonts w:ascii="Times New Roman" w:hAnsi="Times New Roman"/>
          <w:sz w:val="22"/>
        </w:rPr>
      </w:pPr>
      <w:r>
        <w:rPr>
          <w:rFonts w:ascii="Times New Roman" w:hAnsi="Times New Roman"/>
          <w:sz w:val="22"/>
        </w:rPr>
        <w:t>Реорганизация   банковской  системы  в 1987г.  носила   административный характер. Монополию трех банков сменила монополия (точнее олигополия) нескольких. В новую банковскую систему вошли: Госбанк, Агропромбанк, Промстройбанк, Жилсоцбанк, Сбербанк, Внешэкономбанк. Реорганизация 1987 г. породила больше негативных, чем позитивных моментов.</w:t>
      </w:r>
    </w:p>
    <w:p w:rsidR="00824FF8" w:rsidRDefault="0035701B">
      <w:pPr>
        <w:pStyle w:val="ARTHUR"/>
        <w:rPr>
          <w:rFonts w:ascii="Times New Roman" w:hAnsi="Times New Roman"/>
          <w:sz w:val="22"/>
        </w:rPr>
      </w:pPr>
      <w:r>
        <w:rPr>
          <w:rFonts w:ascii="Times New Roman" w:hAnsi="Times New Roman"/>
          <w:sz w:val="22"/>
        </w:rPr>
        <w:t>Единственными позитивными моментами реформы стали упорядочение безналичных расчетов и сужение специализации банковской деятельности.</w:t>
      </w:r>
    </w:p>
    <w:p w:rsidR="00824FF8" w:rsidRDefault="0035701B">
      <w:pPr>
        <w:pStyle w:val="ARTHUR"/>
        <w:rPr>
          <w:rFonts w:ascii="Times New Roman" w:hAnsi="Times New Roman"/>
          <w:sz w:val="22"/>
        </w:rPr>
      </w:pPr>
      <w:r>
        <w:rPr>
          <w:rFonts w:ascii="Times New Roman" w:hAnsi="Times New Roman"/>
          <w:sz w:val="22"/>
        </w:rPr>
        <w:t>Таким образом, реорганизация 1987 г. не приблизила структуру кредитной системы к потребностям нарождавшихся рыночных отношений, сохранив неэффективную одноуровневую систему. Возникла необходимость дальнейшей реформы кредитной системы и ее приближения к структуре западных стран.</w:t>
      </w:r>
    </w:p>
    <w:p w:rsidR="00824FF8" w:rsidRDefault="0035701B">
      <w:pPr>
        <w:pStyle w:val="ARTHUR"/>
        <w:rPr>
          <w:rFonts w:ascii="Times New Roman" w:hAnsi="Times New Roman"/>
          <w:sz w:val="22"/>
        </w:rPr>
      </w:pPr>
      <w:r>
        <w:rPr>
          <w:rFonts w:ascii="Times New Roman" w:hAnsi="Times New Roman"/>
          <w:sz w:val="22"/>
        </w:rPr>
        <w:t>В  период  с 1992г.  по  середину  1998г.  банковский  сектор  в  России  бурно  развивался  на  фоне  падения ,   а  затем  стагнации  реального  сектора.  За  всё  время  реформ  банки  не  установили  стабильных  и  доходных  отношений  по  финансовому  обслуживанию  предприятий  реального сектора  экономики,  что  и  послужило  важнейшей  предпосылкой  системного  банковского  кризиса.</w:t>
      </w:r>
    </w:p>
    <w:p w:rsidR="00824FF8" w:rsidRDefault="0035701B">
      <w:pPr>
        <w:pStyle w:val="ARTHUR"/>
        <w:rPr>
          <w:rFonts w:ascii="Times New Roman" w:hAnsi="Times New Roman"/>
          <w:sz w:val="22"/>
        </w:rPr>
      </w:pPr>
      <w:r>
        <w:rPr>
          <w:rFonts w:ascii="Times New Roman" w:hAnsi="Times New Roman"/>
          <w:sz w:val="22"/>
        </w:rPr>
        <w:t>Банковская  система  России  после  кризиса  1998г.  находится  в  состоянии  поиска  путей  выживания  и  адаптации  к  новым  условиям.  На  первый  план  вышли  проблемы  урегулирования  отношений  с  иностранными  и  отечественными  кредиторам,  восстановления  доверия  населения,  реструктуризации  и  рекапитализации  банковской  системы.</w:t>
      </w:r>
    </w:p>
    <w:p w:rsidR="00824FF8" w:rsidRDefault="0035701B">
      <w:pPr>
        <w:pStyle w:val="ARTHUR"/>
        <w:rPr>
          <w:rFonts w:ascii="Times New Roman" w:hAnsi="Times New Roman"/>
          <w:sz w:val="22"/>
        </w:rPr>
      </w:pPr>
      <w:r>
        <w:rPr>
          <w:rFonts w:ascii="Times New Roman" w:hAnsi="Times New Roman"/>
          <w:sz w:val="22"/>
        </w:rPr>
        <w:t xml:space="preserve"> </w:t>
      </w:r>
    </w:p>
    <w:p w:rsidR="00824FF8" w:rsidRDefault="00824FF8">
      <w:pPr>
        <w:pStyle w:val="ARTHUR"/>
        <w:rPr>
          <w:rFonts w:ascii="Times New Roman" w:hAnsi="Times New Roman"/>
          <w:sz w:val="22"/>
        </w:rPr>
      </w:pPr>
    </w:p>
    <w:p w:rsidR="00824FF8" w:rsidRDefault="0035701B">
      <w:pPr>
        <w:pStyle w:val="ARTHUR"/>
        <w:rPr>
          <w:rFonts w:ascii="Times New Roman" w:hAnsi="Times New Roman"/>
          <w:b/>
          <w:sz w:val="22"/>
        </w:rPr>
      </w:pPr>
      <w:r>
        <w:rPr>
          <w:rFonts w:ascii="Times New Roman" w:hAnsi="Times New Roman"/>
          <w:b/>
          <w:sz w:val="22"/>
        </w:rPr>
        <w:t>1.Банки и  банковская  система</w:t>
      </w:r>
    </w:p>
    <w:p w:rsidR="00824FF8" w:rsidRDefault="00824FF8">
      <w:pPr>
        <w:pStyle w:val="ARTHUR"/>
        <w:rPr>
          <w:rFonts w:ascii="Times New Roman" w:hAnsi="Times New Roman"/>
          <w:sz w:val="22"/>
        </w:rPr>
      </w:pPr>
    </w:p>
    <w:p w:rsidR="00824FF8" w:rsidRDefault="0035701B">
      <w:pPr>
        <w:pStyle w:val="ARTHUR"/>
        <w:rPr>
          <w:rFonts w:ascii="Times New Roman" w:hAnsi="Times New Roman"/>
          <w:sz w:val="22"/>
        </w:rPr>
      </w:pPr>
      <w:r>
        <w:rPr>
          <w:rFonts w:ascii="Times New Roman" w:hAnsi="Times New Roman"/>
          <w:sz w:val="22"/>
        </w:rPr>
        <w:t>Деятельность банковских учреждений так многообразна, что их действительная сущность оказывается неопределенной. В современном обществе банки занимаются самыми разнообразными видами операций. Они не только организуют денежный оборот и кредитные отношения. Через них осуществляется финансирование народного хозяйства, страховые операции, купля-продажа ценных бумаг, а в некоторых случаях посреднические сделки и управление имуществом. Кредитные учреждения осуществляют консультирование, участвуют в обсуждении народнохозяйственных программ, ведут статистику, имеют свои подсобные предприятия. Словом, создается впечатление не о специфике, а о многоликой сути банка. В разряд его деятельности подключаются такие ее виды, которые могут выполнять и другие учреждения.</w:t>
      </w:r>
    </w:p>
    <w:p w:rsidR="00824FF8" w:rsidRDefault="0035701B">
      <w:pPr>
        <w:pStyle w:val="ARTHUR"/>
        <w:rPr>
          <w:rFonts w:ascii="Times New Roman" w:hAnsi="Times New Roman"/>
          <w:sz w:val="22"/>
        </w:rPr>
      </w:pPr>
      <w:r>
        <w:rPr>
          <w:rFonts w:ascii="Times New Roman" w:hAnsi="Times New Roman"/>
          <w:sz w:val="22"/>
        </w:rPr>
        <w:t>К раскрытию сути банка можно подойти с двух сторон: с юридической и экономической. В первом случае исходное значение приобретает понятие “банковские операции”. В их перечень включаются такие, которые в соответствии с законодательством относятся исключительно к банковской деятельности. Сюда относят: операции по приему денег во вклады, предоставлению различных видов кредита, покупке векселей и чеков, комиссионные операции с ценными бумагами, операции с ценностями, приобретение обязательств по ссудам до наступления срока платежа, проведение безналичных платежей и расчетное обслуживание.</w:t>
      </w:r>
    </w:p>
    <w:p w:rsidR="00824FF8" w:rsidRDefault="0035701B">
      <w:pPr>
        <w:pStyle w:val="ARTHUR"/>
        <w:rPr>
          <w:rFonts w:ascii="Times New Roman" w:hAnsi="Times New Roman"/>
          <w:sz w:val="22"/>
        </w:rPr>
      </w:pPr>
      <w:r>
        <w:rPr>
          <w:rFonts w:ascii="Times New Roman" w:hAnsi="Times New Roman"/>
          <w:sz w:val="22"/>
        </w:rPr>
        <w:t>При всей важности юридического аспекта проблема сущности банка, однако, остается открытой. Вскрытие сущности - это не только соотнесение деятельности банка с законом. Не юридический закон определяет сущность банка как такового, не операции, ему дозволенные, а экономическая сторона дела, природа банка, дающая ему законодательное право осуществлять соответствующие сделки. Не случайно в закон попадают такие операции, которые выполняют другие учреждения. Сомнительно поэтому, что чисто банковскими считаются такие из них, как операции инвестиционных обществ, приобретение обязательств по поручительствам и гарантиям, консультационные и другие услуги.</w:t>
      </w:r>
    </w:p>
    <w:p w:rsidR="00824FF8" w:rsidRDefault="0035701B">
      <w:pPr>
        <w:pStyle w:val="ARTHUR"/>
        <w:rPr>
          <w:rFonts w:ascii="Times New Roman" w:hAnsi="Times New Roman"/>
          <w:sz w:val="22"/>
        </w:rPr>
      </w:pPr>
      <w:r>
        <w:rPr>
          <w:rFonts w:ascii="Times New Roman" w:hAnsi="Times New Roman"/>
          <w:sz w:val="22"/>
        </w:rPr>
        <w:t>Банк - это автономное, независимое, коммерческое предприятие. В этом главное в понимании его сущности. Конечно, банк - это не завод, не фабрика, но у него, как у любого предприятия, есть свой продукт. Продуктом банка является прежде всего формирование платежных средств (денежной массы), а также разнообразные услуги в виде предоставления кредитов, гарантий, поручительств, консультаций, управления имуществом. Деятельность банка носит производительный характер.</w:t>
      </w:r>
    </w:p>
    <w:p w:rsidR="00824FF8" w:rsidRDefault="0035701B">
      <w:pPr>
        <w:pStyle w:val="ARTHUR"/>
        <w:rPr>
          <w:rFonts w:ascii="Times New Roman" w:hAnsi="Times New Roman"/>
          <w:sz w:val="22"/>
        </w:rPr>
      </w:pPr>
      <w:r>
        <w:rPr>
          <w:rFonts w:ascii="Times New Roman" w:hAnsi="Times New Roman"/>
          <w:sz w:val="22"/>
        </w:rPr>
        <w:t>В условиях рынка банки являются ключевым звеном, питающим народное хозяйство дополнительными денежными ресурсами. Современные банки не только торгуют деньгами, одновременно они являются аналитиками рынка. По своему местоположению банки оказываются ближе всего к бизнесу, его потребностям, меняющейся конъюнктуре. Таким образом, рынок неизбежно выдвигает банк в число основополагающих, ключевых элементов экономического регулирования.</w:t>
      </w:r>
    </w:p>
    <w:p w:rsidR="00824FF8" w:rsidRDefault="0035701B">
      <w:pPr>
        <w:pStyle w:val="ARTHUR"/>
        <w:rPr>
          <w:rFonts w:ascii="Times New Roman" w:hAnsi="Times New Roman"/>
          <w:sz w:val="22"/>
        </w:rPr>
      </w:pPr>
      <w:r>
        <w:rPr>
          <w:rFonts w:ascii="Times New Roman" w:hAnsi="Times New Roman"/>
          <w:sz w:val="22"/>
        </w:rPr>
        <w:t xml:space="preserve"> Банк - финансовое предприятие, которое сосредотачивает временно свободные денежные средства (вклады), предоставляет их во временное пользование в виде кредитов (займов, ссуд), посредничает во взаимных платежах и расчетах между предприятиями, учреждениями или отдельными лицами, регулирует денежное обращение в стране, включая выпуск (эмиссию) новых денег.</w:t>
      </w:r>
      <w:r>
        <w:rPr>
          <w:rStyle w:val="a8"/>
          <w:rFonts w:ascii="Times New Roman" w:hAnsi="Times New Roman"/>
          <w:sz w:val="22"/>
        </w:rPr>
        <w:footnoteReference w:id="1"/>
      </w:r>
    </w:p>
    <w:p w:rsidR="00824FF8" w:rsidRDefault="0035701B">
      <w:pPr>
        <w:pStyle w:val="ARTHUR"/>
        <w:rPr>
          <w:rFonts w:ascii="Times New Roman" w:hAnsi="Times New Roman"/>
          <w:sz w:val="22"/>
        </w:rPr>
      </w:pPr>
      <w:r>
        <w:rPr>
          <w:rFonts w:ascii="Times New Roman" w:hAnsi="Times New Roman"/>
          <w:sz w:val="22"/>
        </w:rPr>
        <w:t>Банковская система - совокупность различных видов национальных банков и кредитных учреждений, действующих в рамках общего денежно-кредитного механизма; включает Центральный банк, сеть коммерческих банков и других кредитно-расчетных центров. Центральный банк проводит государственную эмиссионную и валютную политику, является ядром резервной системы. Коммерческие банки осуществляют все виды банковских операций.</w:t>
      </w:r>
      <w:r>
        <w:rPr>
          <w:rStyle w:val="a8"/>
          <w:rFonts w:ascii="Times New Roman" w:hAnsi="Times New Roman"/>
          <w:sz w:val="22"/>
        </w:rPr>
        <w:footnoteReference w:id="2"/>
      </w:r>
    </w:p>
    <w:p w:rsidR="00824FF8" w:rsidRDefault="0035701B">
      <w:pPr>
        <w:pStyle w:val="ARTHUR"/>
        <w:rPr>
          <w:rFonts w:ascii="Times New Roman" w:hAnsi="Times New Roman"/>
          <w:sz w:val="22"/>
        </w:rPr>
      </w:pPr>
      <w:r>
        <w:rPr>
          <w:rFonts w:ascii="Times New Roman" w:hAnsi="Times New Roman"/>
          <w:sz w:val="22"/>
        </w:rPr>
        <w:t>В странах с развитой рыночной экономикой сложились двухуровневые банковские системы. Верхний уровень системы представлен центральным (эмиссионным) банком. На нижнем уровне действуют коммерческие банки, подразделяющиеся на универсальные и специализированные банки (инвестиционные банки, сберегательные банки, ипотечные банки, банки потребительского кредита, отраслевые банки, внутрипроизводственные банки), и небанковские кредитно-финансовые институты (инвестиционные компании, инвестиционные фонды, страховые компании, пенсионные фонды, ломбарды, трастовые компании и др.).</w:t>
      </w:r>
      <w:r>
        <w:rPr>
          <w:rStyle w:val="a8"/>
          <w:rFonts w:ascii="Times New Roman" w:hAnsi="Times New Roman"/>
          <w:sz w:val="22"/>
        </w:rPr>
        <w:footnoteReference w:id="3"/>
      </w:r>
    </w:p>
    <w:p w:rsidR="00824FF8" w:rsidRDefault="0035701B">
      <w:pPr>
        <w:pStyle w:val="ARTHUR"/>
        <w:rPr>
          <w:rFonts w:ascii="Times New Roman" w:hAnsi="Times New Roman"/>
          <w:sz w:val="22"/>
        </w:rPr>
      </w:pPr>
      <w:r>
        <w:rPr>
          <w:rFonts w:ascii="Times New Roman" w:hAnsi="Times New Roman"/>
          <w:i/>
          <w:sz w:val="22"/>
        </w:rPr>
        <w:t>Центральный (эмиссионный) банк</w:t>
      </w:r>
      <w:r>
        <w:rPr>
          <w:rFonts w:ascii="Times New Roman" w:hAnsi="Times New Roman"/>
          <w:sz w:val="22"/>
        </w:rPr>
        <w:t xml:space="preserve"> в большинстве стран принадлежит государству. Но даже если государство формально не владеет его капиталом (США, Италия, Швейцария) или владеет частично (Бельгия - 50%, Япония - 55%), центральный банк выполняет функции государственного органа. Центральный банк обладает монопольным правом на выпуск в обращение (эмиссию) банкнот - основной составляющей налично-денежной  массы. Он хранит  официальные  золото-валютные резервы, проводит государственную политику, регулируя кредитно-денежную сферу и валютные отношения. Центральный банк участвует в управлении государственным долгом и осуществляет кассово-расчетное обслуживание бюджета государства.</w:t>
      </w:r>
    </w:p>
    <w:p w:rsidR="00824FF8" w:rsidRDefault="0035701B">
      <w:pPr>
        <w:pStyle w:val="ARTHUR"/>
        <w:rPr>
          <w:rFonts w:ascii="Times New Roman" w:hAnsi="Times New Roman"/>
          <w:sz w:val="22"/>
        </w:rPr>
      </w:pPr>
      <w:r>
        <w:rPr>
          <w:rFonts w:ascii="Times New Roman" w:hAnsi="Times New Roman"/>
          <w:sz w:val="22"/>
        </w:rPr>
        <w:t>По своему положению в кредитной системе центральный банк играет роль “банка банков”, т. е. хранит обязательные резервы и свободные средства коммерческих банков и других учреждений, предоставляет им ссуды, выступает в качестве “кредитора последней инстанции”, организует национальную систему взаимозачетов денежных обязательств либо непосредственно через свои отделения, либо через специальные расчетные палаты.</w:t>
      </w:r>
    </w:p>
    <w:p w:rsidR="00824FF8" w:rsidRDefault="0035701B">
      <w:pPr>
        <w:pStyle w:val="ARTHUR"/>
        <w:rPr>
          <w:rFonts w:ascii="Times New Roman" w:hAnsi="Times New Roman"/>
          <w:sz w:val="22"/>
        </w:rPr>
      </w:pPr>
      <w:r>
        <w:rPr>
          <w:rFonts w:ascii="Times New Roman" w:hAnsi="Times New Roman"/>
          <w:i/>
          <w:sz w:val="22"/>
        </w:rPr>
        <w:t>Коммерческие банки</w:t>
      </w:r>
      <w:r>
        <w:rPr>
          <w:rFonts w:ascii="Times New Roman" w:hAnsi="Times New Roman"/>
          <w:sz w:val="22"/>
        </w:rPr>
        <w:t xml:space="preserve"> - основное звено кредитной системы. Они выполняют практически все виды банковских операций. Исторически сложившимися функциями коммерческих банков являются прием вкладов на текущие счета, краткосрочное кредитование промышленных и торговых предприятий, осуществление расчетов между ними. В современных условиях коммерческим банкам удалось существенно расширить прием срочных и сберегательных вкладов, средне- и долгосрочное кредитование, создать систему кредитования населения (потребительского кредита).</w:t>
      </w:r>
    </w:p>
    <w:p w:rsidR="00824FF8" w:rsidRDefault="0035701B">
      <w:pPr>
        <w:pStyle w:val="ARTHUR"/>
        <w:rPr>
          <w:rFonts w:ascii="Times New Roman" w:hAnsi="Times New Roman"/>
          <w:sz w:val="22"/>
        </w:rPr>
      </w:pPr>
      <w:r>
        <w:rPr>
          <w:rFonts w:ascii="Times New Roman" w:hAnsi="Times New Roman"/>
          <w:i/>
          <w:sz w:val="22"/>
        </w:rPr>
        <w:t>Инвестиционные банки</w:t>
      </w:r>
      <w:r>
        <w:rPr>
          <w:rFonts w:ascii="Times New Roman" w:hAnsi="Times New Roman"/>
          <w:b/>
          <w:sz w:val="22"/>
        </w:rPr>
        <w:t xml:space="preserve"> </w:t>
      </w:r>
      <w:r>
        <w:rPr>
          <w:rFonts w:ascii="Times New Roman" w:hAnsi="Times New Roman"/>
          <w:sz w:val="22"/>
        </w:rPr>
        <w:t>(в Великобритании - эмиссионные дома, во Франции - деловые банки) специализируются на эмиссионно-учредительных операциях. По поручению предприятий о государства, нуждающихся в долгосрочных вложениях и прибегающих к выпуску акций и облигаций, инвестиционные банки берут на себя определение размера, условий, срока эмиссии, выбор типа ценных бумаг, а также обязанности о их размещению и организации вторичного обращения. Учреждения этого типа гарантируют покупку выпущенных ценных бумаг, приобретая и продавая их за свой счет или организуя для этого банковские синдикаты, предоставляют покупателям акций и облигаций ссуды. Хотя доля инвестиционных банков в активах кредитной системы сравнительно невелика, они благодаря их информированности и учредительским связям играют в экономике важнейшую роль.</w:t>
      </w:r>
    </w:p>
    <w:p w:rsidR="00824FF8" w:rsidRDefault="0035701B">
      <w:pPr>
        <w:pStyle w:val="ARTHUR"/>
        <w:rPr>
          <w:rFonts w:ascii="Times New Roman" w:hAnsi="Times New Roman"/>
          <w:sz w:val="22"/>
        </w:rPr>
      </w:pPr>
      <w:r>
        <w:rPr>
          <w:rFonts w:ascii="Times New Roman" w:hAnsi="Times New Roman"/>
          <w:i/>
          <w:sz w:val="22"/>
        </w:rPr>
        <w:t>Сберегательные банки</w:t>
      </w:r>
      <w:r>
        <w:rPr>
          <w:rFonts w:ascii="Times New Roman" w:hAnsi="Times New Roman"/>
          <w:sz w:val="22"/>
        </w:rPr>
        <w:t xml:space="preserve"> ( в США - взаимосберегательные банки , в ФРГ - сберегательные кассы) - это, как правило, небольшие кредитные учреждения местного значения, которые объединяются в национальные ассоциации и обычно контролируются государством, а нередко и принадлежат ему. Пассивные операции сберегательных банков включают прием вкладов от населения на текущие и другие счета. Активные операции представлены потребительским и ипотечным кредитом, банковскими ссудами, покупкой частных и государственных ценных бумаг. Сберегательные банки выпускают кредитные карточки.</w:t>
      </w:r>
    </w:p>
    <w:p w:rsidR="00824FF8" w:rsidRDefault="0035701B">
      <w:pPr>
        <w:pStyle w:val="ARTHUR"/>
        <w:rPr>
          <w:rFonts w:ascii="Times New Roman" w:hAnsi="Times New Roman"/>
          <w:sz w:val="22"/>
        </w:rPr>
      </w:pPr>
      <w:r>
        <w:rPr>
          <w:rFonts w:ascii="Times New Roman" w:hAnsi="Times New Roman"/>
          <w:i/>
          <w:sz w:val="22"/>
        </w:rPr>
        <w:t>Ипотечные банки</w:t>
      </w:r>
      <w:r>
        <w:rPr>
          <w:rFonts w:ascii="Times New Roman" w:hAnsi="Times New Roman"/>
          <w:sz w:val="22"/>
        </w:rPr>
        <w:t xml:space="preserve"> - учреждения, предоставляющие долгосрочный кредит под залог недвижимости (земли, зданий, сооружений). Пассивные операции этих банков состоят в выпуске ипотечных облигаций.</w:t>
      </w:r>
    </w:p>
    <w:p w:rsidR="00824FF8" w:rsidRDefault="0035701B">
      <w:pPr>
        <w:pStyle w:val="ARTHUR"/>
        <w:rPr>
          <w:rFonts w:ascii="Times New Roman" w:hAnsi="Times New Roman"/>
          <w:sz w:val="22"/>
        </w:rPr>
      </w:pPr>
      <w:r>
        <w:rPr>
          <w:rFonts w:ascii="Times New Roman" w:hAnsi="Times New Roman"/>
          <w:sz w:val="22"/>
        </w:rPr>
        <w:t>Ипотечный кредит - это долгосрочная ссуда, выдаваемая ипотечными, коммерческими банками, страховыми и строительными обществами и другими финансово-кредитными учреждениями под залог земли и строений производственного и жилого назначения. Ипотечный кредит применяется главным образом в сельском хозяйстве, а также в жилищном и других видах строительства. В результате увеличивается размер производительно используемого капитала.</w:t>
      </w:r>
    </w:p>
    <w:p w:rsidR="00824FF8" w:rsidRDefault="0035701B">
      <w:pPr>
        <w:pStyle w:val="ARTHUR"/>
        <w:rPr>
          <w:rFonts w:ascii="Times New Roman" w:hAnsi="Times New Roman"/>
          <w:sz w:val="22"/>
        </w:rPr>
      </w:pPr>
      <w:r>
        <w:rPr>
          <w:rFonts w:ascii="Times New Roman" w:hAnsi="Times New Roman"/>
          <w:sz w:val="22"/>
        </w:rPr>
        <w:t>Коммерческими банками, фирмами - поставщиками оборудования, финансовыми компаниями предоставляются кредиты промышленно-торговым корпорациям под залог машин и оборудования. В этом случае сумма ипотечного кредита ниже рыночной стоимости закладываемого оборудования и других активов корпораций. Кроме того, размеры ипотечного кредита уменьшаются в зависимости от степени износа закладываемого оборудования.</w:t>
      </w:r>
    </w:p>
    <w:p w:rsidR="00824FF8" w:rsidRDefault="0035701B">
      <w:pPr>
        <w:pStyle w:val="ARTHUR"/>
        <w:rPr>
          <w:rFonts w:ascii="Times New Roman" w:hAnsi="Times New Roman"/>
          <w:sz w:val="22"/>
        </w:rPr>
      </w:pPr>
      <w:r>
        <w:rPr>
          <w:rFonts w:ascii="Times New Roman" w:hAnsi="Times New Roman"/>
          <w:sz w:val="22"/>
        </w:rPr>
        <w:t>Процентные ставки по ипотечному кредиту определяются спросом и предложением и дифференцируются в зависимости от финансового положения заемщика.</w:t>
      </w:r>
    </w:p>
    <w:p w:rsidR="00824FF8" w:rsidRDefault="0035701B">
      <w:pPr>
        <w:pStyle w:val="ARTHUR"/>
        <w:rPr>
          <w:rFonts w:ascii="Times New Roman" w:hAnsi="Times New Roman"/>
          <w:sz w:val="22"/>
        </w:rPr>
      </w:pPr>
      <w:r>
        <w:rPr>
          <w:rFonts w:ascii="Times New Roman" w:hAnsi="Times New Roman"/>
          <w:sz w:val="22"/>
        </w:rPr>
        <w:t>Ипотечный кредит широко распространен в странах с рыночной экономикой. Ссуды выделяются на жилищное и производственное строительство под высокий процент (10-20%).</w:t>
      </w:r>
    </w:p>
    <w:p w:rsidR="00824FF8" w:rsidRDefault="0035701B">
      <w:pPr>
        <w:pStyle w:val="ARTHUR"/>
        <w:rPr>
          <w:rFonts w:ascii="Times New Roman" w:hAnsi="Times New Roman"/>
          <w:sz w:val="22"/>
        </w:rPr>
      </w:pPr>
      <w:r>
        <w:rPr>
          <w:rFonts w:ascii="Times New Roman" w:hAnsi="Times New Roman"/>
          <w:i/>
          <w:sz w:val="22"/>
        </w:rPr>
        <w:t>Банки потребительского кредита</w:t>
      </w:r>
      <w:r>
        <w:rPr>
          <w:rFonts w:ascii="Times New Roman" w:hAnsi="Times New Roman"/>
          <w:b/>
          <w:i/>
          <w:sz w:val="22"/>
        </w:rPr>
        <w:t xml:space="preserve"> - </w:t>
      </w:r>
      <w:r>
        <w:rPr>
          <w:rFonts w:ascii="Times New Roman" w:hAnsi="Times New Roman"/>
          <w:sz w:val="22"/>
        </w:rPr>
        <w:t>тип банков, которые функционируют в основном, за счет кредитов, полученных в коммерческих банках, и выдачи краткосрочных и среднесрочных ссуд на приобретение дорогостоящих товаров длительного пользования и т.д.</w:t>
      </w:r>
    </w:p>
    <w:p w:rsidR="00824FF8" w:rsidRDefault="0035701B">
      <w:pPr>
        <w:pStyle w:val="ARTHUR"/>
        <w:rPr>
          <w:rFonts w:ascii="Times New Roman" w:hAnsi="Times New Roman"/>
          <w:sz w:val="22"/>
        </w:rPr>
      </w:pPr>
      <w:r>
        <w:rPr>
          <w:rFonts w:ascii="Times New Roman" w:hAnsi="Times New Roman"/>
          <w:sz w:val="22"/>
        </w:rPr>
        <w:t xml:space="preserve">Главную роль в банковском деле играют банковские группы, в составе которых выделяются головная компания (крупный банк - холдинг), филиалы (дочерние общества), а также представительства, агентства, отделения. </w:t>
      </w:r>
    </w:p>
    <w:p w:rsidR="00824FF8" w:rsidRDefault="0035701B">
      <w:pPr>
        <w:pStyle w:val="ARTHUR"/>
        <w:rPr>
          <w:rFonts w:ascii="Times New Roman" w:hAnsi="Times New Roman"/>
          <w:sz w:val="22"/>
        </w:rPr>
      </w:pPr>
      <w:r>
        <w:rPr>
          <w:rFonts w:ascii="Times New Roman" w:hAnsi="Times New Roman"/>
          <w:i/>
          <w:sz w:val="22"/>
        </w:rPr>
        <w:t>Банковский холдинг</w:t>
      </w:r>
      <w:r>
        <w:rPr>
          <w:rFonts w:ascii="Times New Roman" w:hAnsi="Times New Roman"/>
          <w:sz w:val="22"/>
        </w:rPr>
        <w:t xml:space="preserve"> представляет собой держательскую (холдинговую) компанию, владеющую пакетами акций и иных ценных бумаг других компаний и осуществляющую операции с этими ценными бумагами. Помимо чистых холдингов, занимающихся только указанными операциями , существуют смешанные холдинги, которые, кроме того, ведут предпринимательскую деятельность в различных сферах экономики. В этом случае холдинг создается, как правило, в связи с основанием головной компанией дочерних производственных фирм. </w:t>
      </w:r>
    </w:p>
    <w:p w:rsidR="00824FF8" w:rsidRDefault="0035701B">
      <w:pPr>
        <w:pStyle w:val="ARTHUR"/>
        <w:rPr>
          <w:rFonts w:ascii="Times New Roman" w:hAnsi="Times New Roman"/>
          <w:sz w:val="22"/>
        </w:rPr>
      </w:pPr>
      <w:r>
        <w:rPr>
          <w:rFonts w:ascii="Times New Roman" w:hAnsi="Times New Roman"/>
          <w:sz w:val="22"/>
        </w:rPr>
        <w:t>Особенностью банковских групп является наличие в их составе филиалов. Банковский филиал выступает как юридическое лицо, регистрируется в местных органах власти и считается резидентом страны требования, имеет самостоятельный баланс. Он может выполнять все те же операции, что и банк-учредитель, но может быть и специализированным. Крупные банки часто основывают филиалы, занимающиеся факторингом, лизингом, консультациями. Пользуясь юридической независимостью филиалов, коммерческие банки осуществляют через них запрещенные сделки с ценными бумагами компаний небанковского сектора.</w:t>
      </w:r>
    </w:p>
    <w:p w:rsidR="00824FF8" w:rsidRDefault="0035701B">
      <w:pPr>
        <w:pStyle w:val="ARTHUR"/>
        <w:rPr>
          <w:rFonts w:ascii="Times New Roman" w:hAnsi="Times New Roman"/>
          <w:sz w:val="22"/>
        </w:rPr>
      </w:pPr>
      <w:r>
        <w:rPr>
          <w:rFonts w:ascii="Times New Roman" w:hAnsi="Times New Roman"/>
          <w:sz w:val="22"/>
        </w:rPr>
        <w:t>Банки по характеру собственности делятся на: частные, кооперативные, муниципальные (коммунальные);государственные, смешанные; созданные с участием государства.</w:t>
      </w:r>
      <w:r>
        <w:rPr>
          <w:rStyle w:val="a8"/>
          <w:rFonts w:ascii="Times New Roman" w:hAnsi="Times New Roman"/>
          <w:sz w:val="22"/>
        </w:rPr>
        <w:footnoteReference w:id="4"/>
      </w:r>
    </w:p>
    <w:p w:rsidR="00824FF8" w:rsidRDefault="0035701B">
      <w:pPr>
        <w:pStyle w:val="ARTHUR"/>
        <w:rPr>
          <w:rFonts w:ascii="Times New Roman" w:hAnsi="Times New Roman"/>
          <w:sz w:val="22"/>
        </w:rPr>
      </w:pPr>
      <w:r>
        <w:rPr>
          <w:rFonts w:ascii="Times New Roman" w:hAnsi="Times New Roman"/>
          <w:sz w:val="22"/>
        </w:rPr>
        <w:t>В банковском деле, как и в промышленности, свободная конкуренция неизбежно вызывает концентрацию. Одни банки поглощаются более могущественными конкурентами , другие, формально сохраняя самостоятельность, фактически попадают под власть более сильных конкурентов. Происходит слияние, “сплетение” банков. Число банков сокращается, но вместе с тем увеличиваются их размеры, возрастает объем операций. В каждой стране выделяются немногие крупнейшие банки, на счетах которых собираются огромные суммы свободных средств, ищущих прибыльного применения.</w:t>
      </w:r>
    </w:p>
    <w:p w:rsidR="00824FF8" w:rsidRDefault="0035701B">
      <w:pPr>
        <w:pStyle w:val="ARTHUR"/>
        <w:rPr>
          <w:rFonts w:ascii="Times New Roman" w:hAnsi="Times New Roman"/>
          <w:sz w:val="22"/>
        </w:rPr>
      </w:pPr>
      <w:r>
        <w:rPr>
          <w:rFonts w:ascii="Times New Roman" w:hAnsi="Times New Roman"/>
          <w:sz w:val="22"/>
        </w:rPr>
        <w:t>Централизация банковского капитала проявляется в слиянии крупных банков в крупнейшие банковские объединения, в росте филиальной сети крупных банков. Банковские объединения - это банки-гиганты, играющие господствующую роль в банковском деле.</w:t>
      </w:r>
    </w:p>
    <w:p w:rsidR="00824FF8" w:rsidRDefault="0035701B">
      <w:pPr>
        <w:pStyle w:val="ARTHUR"/>
        <w:rPr>
          <w:rFonts w:ascii="Times New Roman" w:hAnsi="Times New Roman"/>
          <w:sz w:val="22"/>
        </w:rPr>
      </w:pPr>
      <w:r>
        <w:rPr>
          <w:rFonts w:ascii="Times New Roman" w:hAnsi="Times New Roman"/>
          <w:sz w:val="22"/>
        </w:rPr>
        <w:t>Существуют несколько форм банковских объединений.</w:t>
      </w:r>
      <w:r>
        <w:rPr>
          <w:rStyle w:val="a8"/>
          <w:rFonts w:ascii="Times New Roman" w:hAnsi="Times New Roman"/>
          <w:sz w:val="22"/>
        </w:rPr>
        <w:footnoteReference w:id="5"/>
      </w:r>
    </w:p>
    <w:p w:rsidR="00824FF8" w:rsidRDefault="0035701B">
      <w:pPr>
        <w:pStyle w:val="ARTHUR"/>
        <w:rPr>
          <w:rFonts w:ascii="Times New Roman" w:hAnsi="Times New Roman"/>
          <w:sz w:val="22"/>
        </w:rPr>
      </w:pPr>
      <w:r>
        <w:rPr>
          <w:rFonts w:ascii="Times New Roman" w:hAnsi="Times New Roman"/>
          <w:i/>
          <w:sz w:val="22"/>
        </w:rPr>
        <w:t>Банковские картели</w:t>
      </w:r>
      <w:r>
        <w:rPr>
          <w:rFonts w:ascii="Times New Roman" w:hAnsi="Times New Roman"/>
          <w:sz w:val="22"/>
        </w:rPr>
        <w:t xml:space="preserve"> - это соглашения, ограничивающие самостоятельность отдельных банков и свободную конкуренцию между ними путем согласования и установления единообразных процентных ставок, проведения одинаковой дивидендной политики и т.п.</w:t>
      </w:r>
    </w:p>
    <w:p w:rsidR="00824FF8" w:rsidRDefault="0035701B">
      <w:pPr>
        <w:pStyle w:val="ARTHUR"/>
        <w:rPr>
          <w:rFonts w:ascii="Times New Roman" w:hAnsi="Times New Roman"/>
          <w:sz w:val="22"/>
        </w:rPr>
      </w:pPr>
      <w:r>
        <w:rPr>
          <w:rFonts w:ascii="Times New Roman" w:hAnsi="Times New Roman"/>
          <w:i/>
          <w:sz w:val="22"/>
        </w:rPr>
        <w:t>Банковские синдикаты</w:t>
      </w:r>
      <w:r>
        <w:rPr>
          <w:rFonts w:ascii="Times New Roman" w:hAnsi="Times New Roman"/>
          <w:sz w:val="22"/>
        </w:rPr>
        <w:t xml:space="preserve">, или </w:t>
      </w:r>
      <w:r>
        <w:rPr>
          <w:rFonts w:ascii="Times New Roman" w:hAnsi="Times New Roman"/>
          <w:i/>
          <w:sz w:val="22"/>
        </w:rPr>
        <w:t>консорциумы</w:t>
      </w:r>
      <w:r>
        <w:rPr>
          <w:rFonts w:ascii="Times New Roman" w:hAnsi="Times New Roman"/>
          <w:sz w:val="22"/>
        </w:rPr>
        <w:t xml:space="preserve"> - соглашения между несколькими банками для совместного проведения крупных финансовых операций.</w:t>
      </w:r>
    </w:p>
    <w:p w:rsidR="00824FF8" w:rsidRDefault="0035701B">
      <w:pPr>
        <w:pStyle w:val="ARTHUR"/>
        <w:rPr>
          <w:rFonts w:ascii="Times New Roman" w:hAnsi="Times New Roman"/>
          <w:sz w:val="22"/>
        </w:rPr>
      </w:pPr>
      <w:r>
        <w:rPr>
          <w:rFonts w:ascii="Times New Roman" w:hAnsi="Times New Roman"/>
          <w:i/>
          <w:sz w:val="22"/>
        </w:rPr>
        <w:t>Банковские тресты</w:t>
      </w:r>
      <w:r>
        <w:rPr>
          <w:rFonts w:ascii="Times New Roman" w:hAnsi="Times New Roman"/>
          <w:sz w:val="22"/>
        </w:rPr>
        <w:t xml:space="preserve"> - это объединения, возникающие путем полного слияния нескольких банков, причем происходит объединение капиталов этих банков и осуществляется единое управление ими.</w:t>
      </w:r>
    </w:p>
    <w:p w:rsidR="00824FF8" w:rsidRDefault="0035701B">
      <w:pPr>
        <w:pStyle w:val="ARTHUR"/>
        <w:rPr>
          <w:rFonts w:ascii="Times New Roman" w:hAnsi="Times New Roman"/>
          <w:sz w:val="22"/>
        </w:rPr>
      </w:pPr>
      <w:r>
        <w:rPr>
          <w:rFonts w:ascii="Times New Roman" w:hAnsi="Times New Roman"/>
          <w:i/>
          <w:sz w:val="22"/>
        </w:rPr>
        <w:t>Банковские концерны</w:t>
      </w:r>
      <w:r>
        <w:rPr>
          <w:rFonts w:ascii="Times New Roman" w:hAnsi="Times New Roman"/>
          <w:sz w:val="22"/>
        </w:rPr>
        <w:t xml:space="preserve"> - это объединение многих банков, формально сохраняющих самостоятельность , но находящихся под финансовым контролем одного крупного банка, скупившего контрольные пакеты их акций.</w:t>
      </w:r>
    </w:p>
    <w:p w:rsidR="00824FF8" w:rsidRDefault="0035701B">
      <w:pPr>
        <w:pStyle w:val="ARTHUR"/>
        <w:rPr>
          <w:rFonts w:ascii="Times New Roman" w:hAnsi="Times New Roman"/>
          <w:sz w:val="22"/>
        </w:rPr>
      </w:pPr>
      <w:r>
        <w:rPr>
          <w:rFonts w:ascii="Times New Roman" w:hAnsi="Times New Roman"/>
          <w:sz w:val="22"/>
        </w:rPr>
        <w:t xml:space="preserve">В конкурентной борьбе крупные банки имеют решающие преимущества перед мелкими. Во-первых, они обладают большими возможностями для привлечения вкладов, так как вкладчики предпочитают помещать свои средства в крупные, более солидные и устойчивые банки, а не в мелкие, которые чаще терпят крах. Во-вторых, крупные банки обычно обладают сетью филиалов (отделений, агентств, контор), расположенных во многих городах, чего не имеют мелкие банки. В-третьих, у крупных банков издержки по ведению операций относительно меньше вследствие большего масштаба этих операций. Это позволяет крупным банкам взимать меньшую плату с клиентов за выполнение для них расчетных и кредитных операций, что, естественно, привлекает клиентуру. Превосходство крупных банков еще более усиливается из-за широкого применения компьютеров и другой вычислительной техники. </w:t>
      </w:r>
    </w:p>
    <w:p w:rsidR="00824FF8" w:rsidRDefault="0035701B">
      <w:pPr>
        <w:pStyle w:val="ARTHUR"/>
        <w:rPr>
          <w:rFonts w:ascii="Times New Roman" w:hAnsi="Times New Roman"/>
          <w:sz w:val="22"/>
        </w:rPr>
      </w:pPr>
      <w:r>
        <w:rPr>
          <w:rFonts w:ascii="Times New Roman" w:hAnsi="Times New Roman"/>
          <w:sz w:val="22"/>
        </w:rPr>
        <w:t>В деятельности банков выделяют следующие виды операций: пассивные, активные и комиссионные, включающие посреднические операции.</w:t>
      </w:r>
    </w:p>
    <w:p w:rsidR="00824FF8" w:rsidRDefault="0035701B">
      <w:pPr>
        <w:pStyle w:val="ARTHUR"/>
        <w:rPr>
          <w:rFonts w:ascii="Times New Roman" w:hAnsi="Times New Roman"/>
          <w:sz w:val="22"/>
        </w:rPr>
      </w:pPr>
      <w:r>
        <w:rPr>
          <w:rFonts w:ascii="Times New Roman" w:hAnsi="Times New Roman"/>
          <w:sz w:val="22"/>
        </w:rPr>
        <w:t>При помощи пассивных операций банки аккумулируют необходимые для своего функционирования денежные средства - собственные, привлеченные и эмитированные. Источником собственных средств являются: взносы учредителей (долгосрочная ссуда); выручка от продажи акций и облигаций; отчисления от текущей прибыли в резервный фонд; нераспределенная прибыль. Привлеченные и эмитированные средства образуются банками за счет вкладов клиентов на текущие, срочные и сберегательные счета, а также в результате эмиссии кредитных денег. Важную роль в привлечении денежных средств играют межбанковские ссуды, учет и переучет векселей.</w:t>
      </w:r>
    </w:p>
    <w:p w:rsidR="00824FF8" w:rsidRDefault="0035701B">
      <w:pPr>
        <w:pStyle w:val="ARTHUR"/>
        <w:rPr>
          <w:rFonts w:ascii="Times New Roman" w:hAnsi="Times New Roman"/>
          <w:sz w:val="22"/>
        </w:rPr>
      </w:pPr>
      <w:r>
        <w:rPr>
          <w:rFonts w:ascii="Times New Roman" w:hAnsi="Times New Roman"/>
          <w:sz w:val="22"/>
        </w:rPr>
        <w:t>Собственные средства составляют малую часть фондов, которыми располагают банки. Обычно у крупных банков доля собственных средств не превышает 10%, причем чем крупнее банк, тем меньше удельный вес его собственного капитала в сравнении с привлеченным.</w:t>
      </w:r>
    </w:p>
    <w:p w:rsidR="00824FF8" w:rsidRDefault="0035701B">
      <w:pPr>
        <w:pStyle w:val="ARTHUR"/>
        <w:rPr>
          <w:rFonts w:ascii="Times New Roman" w:hAnsi="Times New Roman"/>
          <w:sz w:val="22"/>
        </w:rPr>
      </w:pPr>
      <w:r>
        <w:rPr>
          <w:rFonts w:ascii="Times New Roman" w:hAnsi="Times New Roman"/>
          <w:sz w:val="22"/>
        </w:rPr>
        <w:t>Активные операции направлены на использование образованного денежного фонда с целью получения прибыли. Они подразделяются на кредитные и инвестиционные. В свою очередь, кредитные операции классифицируются по:</w:t>
      </w:r>
    </w:p>
    <w:p w:rsidR="00824FF8" w:rsidRDefault="0035701B">
      <w:pPr>
        <w:pStyle w:val="ARTHUR"/>
        <w:rPr>
          <w:rFonts w:ascii="Times New Roman" w:hAnsi="Times New Roman"/>
          <w:sz w:val="22"/>
        </w:rPr>
      </w:pPr>
      <w:r>
        <w:rPr>
          <w:rFonts w:ascii="Times New Roman" w:hAnsi="Times New Roman"/>
          <w:sz w:val="22"/>
        </w:rPr>
        <w:t>признаку срочности - на ссуды до востребования (онкольные), краткосрочные (до 1 года), среднесрочные (от 1 до 5 лет), долгосрочные (свыше 5 лет);</w:t>
      </w:r>
    </w:p>
    <w:p w:rsidR="00824FF8" w:rsidRDefault="0035701B">
      <w:pPr>
        <w:pStyle w:val="ARTHUR"/>
        <w:rPr>
          <w:rFonts w:ascii="Times New Roman" w:hAnsi="Times New Roman"/>
          <w:sz w:val="22"/>
        </w:rPr>
      </w:pPr>
      <w:r>
        <w:rPr>
          <w:rFonts w:ascii="Times New Roman" w:hAnsi="Times New Roman"/>
          <w:sz w:val="22"/>
        </w:rPr>
        <w:t>характеру обеспечения - на учет векселей, ссуды под залог векселей (вексельные), под залог товаров и товарных документов (подтоварные), недвижимости (ипотечные), ценных бумаг (фондовые и без обеспечения (бланковые)).</w:t>
      </w:r>
    </w:p>
    <w:p w:rsidR="00824FF8" w:rsidRDefault="0035701B">
      <w:pPr>
        <w:pStyle w:val="ARTHUR"/>
        <w:rPr>
          <w:rFonts w:ascii="Times New Roman" w:hAnsi="Times New Roman"/>
          <w:sz w:val="22"/>
        </w:rPr>
      </w:pPr>
      <w:r>
        <w:rPr>
          <w:rFonts w:ascii="Times New Roman" w:hAnsi="Times New Roman"/>
          <w:sz w:val="22"/>
        </w:rPr>
        <w:t>В зависимости от способа погашения выделяют ссуды с единовременным погашением и с возвратом в рассрочку. Выплаты процента производятся сразу при выдаче ссуды, по частям на притяжении всего срока либо в момент погашения. Наряду с кредитом, имеющим фиксированную ставку процента, получил развитие средне- и долгосрочный кредит с плавающей процентной ставкой. Ссуды классифицируются также по типу заемщика: ссуды предпринимателям, государству, населению, посредникам фондовой биржи, банкам.</w:t>
      </w:r>
    </w:p>
    <w:p w:rsidR="00824FF8" w:rsidRDefault="0035701B">
      <w:pPr>
        <w:pStyle w:val="ARTHUR"/>
        <w:rPr>
          <w:rFonts w:ascii="Times New Roman" w:hAnsi="Times New Roman"/>
          <w:sz w:val="22"/>
        </w:rPr>
      </w:pPr>
      <w:r>
        <w:rPr>
          <w:rFonts w:ascii="Times New Roman" w:hAnsi="Times New Roman"/>
          <w:sz w:val="22"/>
        </w:rPr>
        <w:t>Комиссионные операции выполняются банками по поручению клиентов за определенную плату (комиссию). К таким операциям относятся расчеты, гарантии, торговые сделки, операции с валютой, инкассирование векселей и чеков, прием на хранение ценных бумаг.</w:t>
      </w:r>
    </w:p>
    <w:p w:rsidR="00824FF8" w:rsidRDefault="0035701B">
      <w:pPr>
        <w:pStyle w:val="ARTHUR"/>
        <w:rPr>
          <w:rFonts w:ascii="Times New Roman" w:hAnsi="Times New Roman"/>
          <w:sz w:val="22"/>
        </w:rPr>
      </w:pPr>
      <w:r>
        <w:rPr>
          <w:rFonts w:ascii="Times New Roman" w:hAnsi="Times New Roman"/>
          <w:sz w:val="22"/>
        </w:rPr>
        <w:t>Посреднические операции, тесно переплетаясь с кредитными, породили такую комплексную форму банковского обслуживания, как факторинг; кроме того, значительное развитие получил лизинг.</w:t>
      </w:r>
    </w:p>
    <w:p w:rsidR="00824FF8" w:rsidRDefault="0035701B">
      <w:pPr>
        <w:pStyle w:val="ARTHUR"/>
        <w:rPr>
          <w:rFonts w:ascii="Times New Roman" w:hAnsi="Times New Roman"/>
          <w:sz w:val="22"/>
        </w:rPr>
      </w:pPr>
      <w:r>
        <w:rPr>
          <w:rFonts w:ascii="Times New Roman" w:hAnsi="Times New Roman"/>
          <w:sz w:val="22"/>
        </w:rPr>
        <w:t>Факторинг - перепродажа права на взыскание долгов; коммерческие операции по доверенности; услуга, связанная с получением денег за продажу в кредит.</w:t>
      </w:r>
      <w:r>
        <w:rPr>
          <w:rStyle w:val="a8"/>
          <w:rFonts w:ascii="Times New Roman" w:hAnsi="Times New Roman"/>
          <w:sz w:val="22"/>
        </w:rPr>
        <w:footnoteReference w:id="6"/>
      </w:r>
    </w:p>
    <w:p w:rsidR="00824FF8" w:rsidRDefault="0035701B">
      <w:pPr>
        <w:pStyle w:val="ARTHUR"/>
        <w:rPr>
          <w:rFonts w:ascii="Times New Roman" w:hAnsi="Times New Roman"/>
          <w:sz w:val="22"/>
        </w:rPr>
      </w:pPr>
      <w:r>
        <w:rPr>
          <w:rFonts w:ascii="Times New Roman" w:hAnsi="Times New Roman"/>
          <w:sz w:val="22"/>
        </w:rPr>
        <w:t>Лизинг - форма долгосрочного договора аренды.</w:t>
      </w:r>
      <w:r>
        <w:rPr>
          <w:rStyle w:val="a8"/>
          <w:rFonts w:ascii="Times New Roman" w:hAnsi="Times New Roman"/>
          <w:sz w:val="22"/>
        </w:rPr>
        <w:footnoteReference w:id="7"/>
      </w:r>
    </w:p>
    <w:p w:rsidR="00824FF8" w:rsidRDefault="00824FF8">
      <w:pPr>
        <w:pStyle w:val="ARTHUR"/>
        <w:rPr>
          <w:rFonts w:ascii="Times New Roman" w:hAnsi="Times New Roman"/>
          <w:sz w:val="22"/>
        </w:rPr>
      </w:pPr>
    </w:p>
    <w:p w:rsidR="00824FF8" w:rsidRDefault="0035701B">
      <w:pPr>
        <w:pStyle w:val="ARTHUR"/>
        <w:jc w:val="center"/>
        <w:rPr>
          <w:rFonts w:ascii="Times New Roman" w:hAnsi="Times New Roman"/>
          <w:b/>
          <w:sz w:val="22"/>
        </w:rPr>
      </w:pPr>
      <w:r>
        <w:rPr>
          <w:rFonts w:ascii="Times New Roman" w:hAnsi="Times New Roman"/>
          <w:b/>
          <w:sz w:val="22"/>
        </w:rPr>
        <w:t>2.Функции  Центрального  Банка  Российской.</w:t>
      </w:r>
    </w:p>
    <w:p w:rsidR="00824FF8" w:rsidRDefault="0035701B">
      <w:pPr>
        <w:pStyle w:val="ARTHUR"/>
        <w:jc w:val="center"/>
        <w:rPr>
          <w:rFonts w:ascii="Times New Roman" w:hAnsi="Times New Roman"/>
          <w:b/>
          <w:sz w:val="22"/>
        </w:rPr>
      </w:pPr>
      <w:r>
        <w:rPr>
          <w:rFonts w:ascii="Times New Roman" w:hAnsi="Times New Roman"/>
          <w:b/>
          <w:sz w:val="22"/>
        </w:rPr>
        <w:t>Федерации  и  функции  коммерческих  банков.</w:t>
      </w:r>
    </w:p>
    <w:p w:rsidR="00824FF8" w:rsidRDefault="00824FF8">
      <w:pPr>
        <w:pStyle w:val="ARTHUR"/>
        <w:rPr>
          <w:rFonts w:ascii="Times New Roman" w:hAnsi="Times New Roman"/>
          <w:sz w:val="22"/>
        </w:rPr>
      </w:pPr>
    </w:p>
    <w:p w:rsidR="00824FF8" w:rsidRDefault="0035701B">
      <w:pPr>
        <w:pStyle w:val="ARTHUR"/>
        <w:rPr>
          <w:sz w:val="24"/>
        </w:rPr>
      </w:pPr>
      <w:r>
        <w:rPr>
          <w:rFonts w:ascii="Times New Roman" w:hAnsi="Times New Roman"/>
          <w:sz w:val="22"/>
        </w:rPr>
        <w:t>В  данное  время  в  большинстве  стран  мира функционирует  двухуровневая  банковская  система:  первый  уровень -  Центральный  Банк,    второй – коммерческие  банки  и  другие  финансово-кредитные  учреждения,  осуществляющие  отдельные  банковские  операции.  В  этой  главе  будут  рассмотрены  функции  этих  звеньев,  т.е.  Центрального  Банка  и коммерческих  банков.</w:t>
      </w:r>
    </w:p>
    <w:p w:rsidR="00824FF8" w:rsidRDefault="0035701B">
      <w:pPr>
        <w:pStyle w:val="ARTHUR"/>
        <w:rPr>
          <w:rFonts w:ascii="Times New Roman" w:hAnsi="Times New Roman"/>
          <w:sz w:val="22"/>
        </w:rPr>
      </w:pPr>
      <w:r>
        <w:rPr>
          <w:rFonts w:ascii="Times New Roman" w:hAnsi="Times New Roman"/>
          <w:sz w:val="22"/>
        </w:rPr>
        <w:t>Первые ЦБ возникли 300 лет назад (Шведский Риксбанк в 1668г.), но повсеместное распространение и современное значение они приобрели только в последние десятилетия. В 1920 г. международная финансовая конференция в Брюсселе отмечала, что “в странах, где не существует центрального эмиссионного банка, его следует создать”. Там же подчеркивалось: “ Банки и особенно эмиссионные банки нужно освободить от политического давления, они должны управляться на принципах разумных финансов”. Таким образом, вопрос независимости ЦБ не надуман и нужен как гарантия эффективности его деятельности.</w:t>
      </w:r>
    </w:p>
    <w:p w:rsidR="00824FF8" w:rsidRDefault="0035701B">
      <w:pPr>
        <w:pStyle w:val="ARTHUR"/>
        <w:rPr>
          <w:rFonts w:ascii="Times New Roman" w:hAnsi="Times New Roman"/>
          <w:sz w:val="22"/>
        </w:rPr>
      </w:pPr>
      <w:r>
        <w:rPr>
          <w:rFonts w:ascii="Times New Roman" w:hAnsi="Times New Roman"/>
          <w:sz w:val="22"/>
        </w:rPr>
        <w:t>Исторически ЦБ обычно образовывались как акционерные компании, наделенные особыми полномочиями. Термин “центральный банк” подразумевал самый крупный банк, находящийся в самом центре банковской системы. Затем они постепенно монополизировали некоторые специфические функции, а на определенном этапе власти их национализировали (акционерный статус при этом может сохраняться, например Банк Италии или Национальный банк Австрии).</w:t>
      </w:r>
    </w:p>
    <w:p w:rsidR="00824FF8" w:rsidRDefault="0035701B">
      <w:pPr>
        <w:pStyle w:val="ARTHUR"/>
        <w:rPr>
          <w:rFonts w:ascii="Times New Roman" w:hAnsi="Times New Roman"/>
          <w:sz w:val="22"/>
        </w:rPr>
      </w:pPr>
      <w:r>
        <w:rPr>
          <w:rFonts w:ascii="Times New Roman" w:hAnsi="Times New Roman"/>
          <w:sz w:val="22"/>
        </w:rPr>
        <w:t>В большинстве случаев капитал ЦБ полностью принадлежит государству, но акционерами могут быть коммерческие банки и другие финансовые институты. ЦБ по сравнению с коммерческими банками стали скромными по масштабам капиталов, операций и балансов, их функции и методы воздействия на банковскую систему модифицировались. Вместе с тем их сущность в принципе осталась неизменной и заключается в посредничестве между государством и остальной экономикой, регулировании кредитных потоков.</w:t>
      </w:r>
    </w:p>
    <w:p w:rsidR="00824FF8" w:rsidRDefault="0035701B">
      <w:pPr>
        <w:pStyle w:val="ARTHUR"/>
        <w:rPr>
          <w:rFonts w:ascii="Times New Roman" w:hAnsi="Times New Roman"/>
          <w:sz w:val="22"/>
        </w:rPr>
      </w:pPr>
      <w:r>
        <w:rPr>
          <w:rFonts w:ascii="Times New Roman" w:hAnsi="Times New Roman"/>
          <w:sz w:val="22"/>
        </w:rPr>
        <w:t>Чаще всего ЦБ подотчетен непосредственно парламенту или образованной последним специальной банковской комиссии. Управляющий ЦБ не входит в правительство, и его назначение не совпадает по срокам с формированием нового кабинета. Назначение может делаться монархом, президентом, парламентом, но правительство, опирающееся на парламентское большинство, обычно может провести свою кандидатуру (часто оно ее официально предлагает). Высшее руководство ЦБ может быть не ограничено в сроке пребывания в должности (Дания, Финляндия, Норвегия) или назначаться на длительный срок, например на 7 лет - в Ирландии, Австралии, Канаде, Нидерландах, 8 лет - в ФРГ.</w:t>
      </w:r>
    </w:p>
    <w:p w:rsidR="00824FF8" w:rsidRDefault="0035701B">
      <w:pPr>
        <w:pStyle w:val="ARTHUR"/>
        <w:rPr>
          <w:rFonts w:ascii="Times New Roman" w:hAnsi="Times New Roman"/>
          <w:sz w:val="22"/>
        </w:rPr>
      </w:pPr>
      <w:r>
        <w:rPr>
          <w:rFonts w:ascii="Times New Roman" w:hAnsi="Times New Roman"/>
          <w:sz w:val="22"/>
        </w:rPr>
        <w:t>Существенная степень независимости ЦБ обусловлена его задачами, которые в любой стране обычно определяются как поддержание денежно-кредитной и валютной стабильности в целях обеспечения антиинфляционного экономического роста. Правительство озабочено прежде всего краткосрочными и среднесрочными целями, приближением очередных выборов, и это может вступать в противоречие с долговременными интересами всего государства. Относительно независимый ЦБ в такой ситуации должен выступать своеобразным противовесом.</w:t>
      </w:r>
    </w:p>
    <w:p w:rsidR="00824FF8" w:rsidRDefault="0035701B">
      <w:pPr>
        <w:pStyle w:val="ARTHUR"/>
        <w:rPr>
          <w:rFonts w:ascii="Times New Roman" w:hAnsi="Times New Roman"/>
          <w:sz w:val="22"/>
        </w:rPr>
      </w:pPr>
      <w:r>
        <w:rPr>
          <w:rFonts w:ascii="Times New Roman" w:hAnsi="Times New Roman"/>
          <w:sz w:val="22"/>
        </w:rPr>
        <w:t xml:space="preserve">С другой стороны, независимость ЦБ имеет объективные пределы, так как принципиальные противоречия с правительством могли бы свести на нет эффективность проводимой последним экономической политики. Поэтому есть тенденция к усилению влияния правительства в лице прежде всего министра финансов. </w:t>
      </w:r>
    </w:p>
    <w:p w:rsidR="00824FF8" w:rsidRDefault="0035701B">
      <w:pPr>
        <w:pStyle w:val="ARTHUR"/>
        <w:rPr>
          <w:rFonts w:ascii="Times New Roman" w:hAnsi="Times New Roman"/>
          <w:sz w:val="22"/>
        </w:rPr>
      </w:pPr>
      <w:r>
        <w:rPr>
          <w:rFonts w:ascii="Times New Roman" w:hAnsi="Times New Roman"/>
          <w:sz w:val="22"/>
        </w:rPr>
        <w:t>Вместе с тем ЦБ имеют официальное право на высказывание собственного мнения, обладают рядом преимуществ, а право прямых приказов со стороны министерства финансов используется крайне редко. Какие бы функции ни возлагались на ЦБ, он всегда является органом регулирования, сочетающим черты банка и государственного ведомства.</w:t>
      </w:r>
    </w:p>
    <w:p w:rsidR="00824FF8" w:rsidRDefault="0035701B">
      <w:pPr>
        <w:pStyle w:val="ARTHUR"/>
        <w:rPr>
          <w:rFonts w:ascii="Times New Roman" w:hAnsi="Times New Roman"/>
          <w:sz w:val="22"/>
        </w:rPr>
      </w:pPr>
      <w:r>
        <w:rPr>
          <w:rFonts w:ascii="Times New Roman" w:hAnsi="Times New Roman"/>
          <w:sz w:val="22"/>
        </w:rPr>
        <w:t>Принципиальное значение имеет четкое разграничение государственных финансов и банковской системы, т.е. ограничение возможности правительства пользоваться средствами ЦБ. Во многих странах прямое кредитование правительства практически отсутствует (США, Канада, Япония, Великобритания, Швеция, Швейцария) или законодательно ограничено (ФРГ, Франция, Нидерланды).</w:t>
      </w:r>
    </w:p>
    <w:p w:rsidR="00824FF8" w:rsidRDefault="0035701B">
      <w:pPr>
        <w:pStyle w:val="ARTHUR"/>
        <w:rPr>
          <w:rFonts w:ascii="Times New Roman" w:hAnsi="Times New Roman"/>
          <w:sz w:val="22"/>
        </w:rPr>
      </w:pPr>
      <w:r>
        <w:rPr>
          <w:rFonts w:ascii="Times New Roman" w:hAnsi="Times New Roman"/>
          <w:sz w:val="22"/>
        </w:rPr>
        <w:t>Относительно  высокий  удельный  вес  государственных  ценных  бумаг  в  балансе  ЦБ  не  означает  первичное  участие  ЦБ  в  государственном  долге,  т.к.  облигации  покупаются  и  продаются  в  основном  в  ходе  проведения  денежно  - кредитной  политики.  Например,  в  Великобритании  с  1981г.  упор  сделан  на  использование  в  операциях  Банка  Англии  коммерческих  векселей,  и  они  стали  основой  обеспечения  банкнотной</w:t>
      </w:r>
      <w:r>
        <w:rPr>
          <w:rFonts w:ascii="Times New Roman" w:hAnsi="Times New Roman"/>
          <w:sz w:val="22"/>
        </w:rPr>
        <w:tab/>
        <w:t>эмиссии.</w:t>
      </w:r>
    </w:p>
    <w:p w:rsidR="00824FF8" w:rsidRDefault="0035701B">
      <w:pPr>
        <w:pStyle w:val="ARTHUR"/>
        <w:rPr>
          <w:rFonts w:ascii="Times New Roman" w:hAnsi="Times New Roman"/>
          <w:sz w:val="22"/>
        </w:rPr>
      </w:pPr>
      <w:r>
        <w:rPr>
          <w:rFonts w:ascii="Times New Roman" w:hAnsi="Times New Roman"/>
          <w:sz w:val="22"/>
        </w:rPr>
        <w:t>Законодательно эмиссионная монополия за ЦБ как представителем государства закреплена только в отношении банкнот и в некоторых случаях монет.</w:t>
      </w:r>
    </w:p>
    <w:p w:rsidR="00824FF8" w:rsidRDefault="0035701B">
      <w:pPr>
        <w:pStyle w:val="ARTHUR"/>
        <w:rPr>
          <w:rFonts w:ascii="Times New Roman" w:hAnsi="Times New Roman"/>
          <w:sz w:val="22"/>
        </w:rPr>
      </w:pPr>
      <w:r>
        <w:rPr>
          <w:rFonts w:ascii="Times New Roman" w:hAnsi="Times New Roman"/>
          <w:sz w:val="22"/>
        </w:rPr>
        <w:t>На Западе наличное обращение имеет крайне небольшое место даже в расчетах населения - обычно менее 5 - 10%.</w:t>
      </w:r>
      <w:r>
        <w:rPr>
          <w:rStyle w:val="a8"/>
          <w:rFonts w:ascii="Times New Roman" w:hAnsi="Times New Roman"/>
          <w:sz w:val="22"/>
        </w:rPr>
        <w:footnoteReference w:id="8"/>
      </w:r>
      <w:r>
        <w:rPr>
          <w:rFonts w:ascii="Times New Roman" w:hAnsi="Times New Roman"/>
          <w:sz w:val="22"/>
        </w:rPr>
        <w:t xml:space="preserve"> Планирование наличного обращения отсутствует ввиду его бессмысленности: деньги автоматически “продаются” банками через отделения ЦБ по мере предъявления спроса и не могут использоваться для покрытия дефицита государственного бюджета. Поэтому монополия на банкнотную эмиссию не подразумевает ее жестокого контроля или увязки с макроэкономическими показателями.</w:t>
      </w:r>
    </w:p>
    <w:p w:rsidR="00824FF8" w:rsidRDefault="0035701B">
      <w:pPr>
        <w:pStyle w:val="ARTHUR"/>
        <w:rPr>
          <w:rFonts w:ascii="Times New Roman" w:hAnsi="Times New Roman"/>
          <w:sz w:val="22"/>
        </w:rPr>
      </w:pPr>
      <w:r>
        <w:rPr>
          <w:rFonts w:ascii="Times New Roman" w:hAnsi="Times New Roman"/>
          <w:sz w:val="22"/>
        </w:rPr>
        <w:t xml:space="preserve">Эмиссия банкнот в принципе отличается от выпуска долговых обязательств государства только тем, что банкноты - простые векселя до востребования - могут использоваться как законное платежное средство и по ним не надо платить процент. Поскольку современные деньги имеют кредитный характер, банковские счета по сути мало чем отличаются от банкнот и представляют собой основной компонент денежной массы в обращении. </w:t>
      </w:r>
    </w:p>
    <w:p w:rsidR="00824FF8" w:rsidRDefault="0035701B">
      <w:pPr>
        <w:pStyle w:val="ARTHUR"/>
        <w:rPr>
          <w:rFonts w:ascii="Times New Roman" w:hAnsi="Times New Roman"/>
          <w:sz w:val="22"/>
        </w:rPr>
      </w:pPr>
      <w:r>
        <w:rPr>
          <w:rFonts w:ascii="Times New Roman" w:hAnsi="Times New Roman"/>
          <w:sz w:val="22"/>
        </w:rPr>
        <w:t>Безналичная эмиссия составляет особую проблему. ЦБ не располагает  ни формальной, ни фактической монополией на такую эмиссию, и она не равнозначна средствам на счетах коммерческих банков в ЦБ. Банки держат в ЦБ главным образом обязательные резервы, которые от них требуют власти в порядке денежно-кредитного регулирования, а в меньшей степени - средства для клиринговых расчетов. Сумма таких депозитов обычно не превышает 30 - 50% баланса ЦБ, а чаще имеет еще более незначительный вес.</w:t>
      </w:r>
      <w:r>
        <w:rPr>
          <w:rStyle w:val="a8"/>
          <w:rFonts w:ascii="Times New Roman" w:hAnsi="Times New Roman"/>
          <w:sz w:val="22"/>
        </w:rPr>
        <w:footnoteReference w:id="9"/>
      </w:r>
      <w:r>
        <w:rPr>
          <w:rFonts w:ascii="Times New Roman" w:hAnsi="Times New Roman"/>
          <w:sz w:val="22"/>
        </w:rPr>
        <w:t xml:space="preserve"> Безналичная эмиссия не совершается исключительно ЦБ. Коммерческие и прочие банки могут создавать денежную массу теми же методами, что и ЦБ. Разница лишь в том, что коммерческие банки делают это для развития своих операций, а ЦБ - при нехватке средств для регулирования ликвидности банковской системы. Анализ балансов ЦБ показывает, что объем их безналичной эмиссии незначителен по сравнению с деятельностью других банков.</w:t>
      </w:r>
    </w:p>
    <w:p w:rsidR="00824FF8" w:rsidRDefault="0035701B">
      <w:pPr>
        <w:pStyle w:val="ARTHUR"/>
        <w:rPr>
          <w:rFonts w:ascii="Times New Roman" w:hAnsi="Times New Roman"/>
          <w:sz w:val="22"/>
        </w:rPr>
      </w:pPr>
      <w:r>
        <w:rPr>
          <w:rFonts w:ascii="Times New Roman" w:hAnsi="Times New Roman"/>
          <w:sz w:val="22"/>
        </w:rPr>
        <w:t>Кроме  банкнотной  и  безналичной  эмиссии  функции  ЦБ  очень  многообразны.  Ими  являются</w:t>
      </w:r>
      <w:r>
        <w:rPr>
          <w:sz w:val="24"/>
        </w:rPr>
        <w:t xml:space="preserve">: </w:t>
      </w:r>
      <w:r>
        <w:rPr>
          <w:rFonts w:ascii="Times New Roman" w:hAnsi="Times New Roman"/>
          <w:sz w:val="22"/>
        </w:rPr>
        <w:t>денежно-кредитное  регулирование  экономики;  контроль  за  деятельностью  кредитных  учреждений;  аккумуляция  и  хранение  кассовых  резервов  других  кредитных  учреждений;  кредитование  коммерческих  банков;  кредитно-расчётное  обслуживание  правительства;  хранение  официальных  золотовалютных  резервов.</w:t>
      </w:r>
    </w:p>
    <w:p w:rsidR="00824FF8" w:rsidRDefault="0035701B">
      <w:pPr>
        <w:pStyle w:val="ARTHUR"/>
        <w:rPr>
          <w:rFonts w:ascii="Times New Roman" w:hAnsi="Times New Roman"/>
          <w:sz w:val="22"/>
        </w:rPr>
      </w:pPr>
      <w:r>
        <w:rPr>
          <w:rFonts w:ascii="Times New Roman" w:hAnsi="Times New Roman"/>
          <w:sz w:val="22"/>
        </w:rPr>
        <w:t xml:space="preserve">Главной  функцией  ЦБ  является  кредитное  регулирование.  </w:t>
      </w:r>
    </w:p>
    <w:p w:rsidR="00824FF8" w:rsidRDefault="0035701B">
      <w:pPr>
        <w:pStyle w:val="ARTHUR"/>
        <w:rPr>
          <w:rFonts w:ascii="Times New Roman" w:hAnsi="Times New Roman"/>
          <w:sz w:val="22"/>
        </w:rPr>
      </w:pPr>
      <w:r>
        <w:rPr>
          <w:rFonts w:ascii="Times New Roman" w:hAnsi="Times New Roman"/>
          <w:sz w:val="22"/>
        </w:rPr>
        <w:t>ЦБ  помимо  административных  методов (установление  прямых  ограничений  на  деятельность  коммерческих  банков,  проведение  инспекций  и  ревизий,   издание  инструкций,  сбор  и  обобщение  отчётности  и  т.д.),  располагает  и  экономическим  инструментарием  для  регулирования  банковской  сферы,  основными  составляющими  которого  являются:  политика  минимальных  резервов,  открытого  рынка  и  учётная  политика.</w:t>
      </w:r>
    </w:p>
    <w:p w:rsidR="00824FF8" w:rsidRDefault="0035701B">
      <w:pPr>
        <w:pStyle w:val="ARTHUR"/>
        <w:rPr>
          <w:rFonts w:ascii="Times New Roman" w:hAnsi="Times New Roman"/>
          <w:sz w:val="22"/>
        </w:rPr>
      </w:pPr>
      <w:r>
        <w:rPr>
          <w:rFonts w:ascii="Times New Roman" w:hAnsi="Times New Roman"/>
          <w:sz w:val="22"/>
        </w:rPr>
        <w:t>Политика  минимальных  резервов  первоначально  предназначалась  для  страхования  коммерческих  банков.</w:t>
      </w:r>
    </w:p>
    <w:p w:rsidR="00824FF8" w:rsidRDefault="0035701B">
      <w:pPr>
        <w:pStyle w:val="ARTHUR"/>
        <w:rPr>
          <w:rFonts w:ascii="Times New Roman" w:hAnsi="Times New Roman"/>
          <w:sz w:val="22"/>
        </w:rPr>
      </w:pPr>
      <w:r>
        <w:rPr>
          <w:rFonts w:ascii="Times New Roman" w:hAnsi="Times New Roman"/>
          <w:sz w:val="22"/>
        </w:rPr>
        <w:t>Минимальные  резервы -  это  вклады  коммерческих  банков  в  ЦБ,  размер  которых  устанавливается  законодательством  в  определённом  отношении  к  обязательным  резервам.  Может  сложиться  такая  ситуация,  когда  средства  вкладчиков  практически  полностью  направлены  банком  на  кредитование.  При  этом  в  силу  каких – либо  обстоятельств  вкладчики  могут  затребовать  свои  депозиты.  В  таком  случае  банк  окажется  неплатёжеспособным.  Чтобы  этого  не  произошло,  ЦБ  берёт  на  себя  функцию  аккумулирования  минимального,  резервный  не  подлежит  кредитованию.  Другая  функция  подобного  резервирования  заключается  в  том,  что  изменяя  процент  резерва ,  ЦБ  влияет  на  сумму  свободных  денежных  средств  коммерческих  банков,  которые  последние  могут  направить  в  производство.  В  период  бума  для  его  “охлаждения”  ЦБ  повышает  норму  резерва,  а  в  период  кризиса -  наоборот.  Повышение  нормы  резерва  на  1-2  процентных  пункта  -  действенное  средство  ограничения  кредитной  экспансии.  Как  правило,  норма  минимальных  резервов  дифференцируется.</w:t>
      </w:r>
    </w:p>
    <w:p w:rsidR="00824FF8" w:rsidRDefault="0035701B">
      <w:pPr>
        <w:pStyle w:val="ARTHUR"/>
        <w:rPr>
          <w:rFonts w:ascii="Times New Roman" w:hAnsi="Times New Roman"/>
          <w:sz w:val="22"/>
        </w:rPr>
      </w:pPr>
      <w:r>
        <w:rPr>
          <w:rFonts w:ascii="Times New Roman" w:hAnsi="Times New Roman"/>
          <w:sz w:val="22"/>
        </w:rPr>
        <w:t>Другой  инструмент  кредитного  регулирования  -  политика  открытого  рынка.  В  период  высокой  конъюнктуры  ЦБ  предлагает  коммерческим  банкам  купить  ценные  бумаги  по  выгодным  для  них  ставкам,  чтобы  сократить  их  кредитные  возможности.  В  период  кризиса,  наоборот,  ЦБ  создаёт  возможности  рефинансирования  для  коммерческих  банков  и  ставит  их  в  такие  условия,  когда  им  выгодно  продавать  ЦБ  свои  ценные  бумаги.  Таким  образом,  путём  изменения  объёма  купли  -  продажи  ценных  бумаг  и  уровня  цен,  по  которым  они  продаются  или  покупаются ,  ЦБ  может  осуществлять  гибкое  и  быстрое  воздействие  на  кредитную  активность  коммерческих  банков.</w:t>
      </w:r>
    </w:p>
    <w:p w:rsidR="00824FF8" w:rsidRDefault="0035701B">
      <w:pPr>
        <w:pStyle w:val="ARTHUR"/>
        <w:rPr>
          <w:rFonts w:ascii="Times New Roman" w:hAnsi="Times New Roman"/>
          <w:sz w:val="22"/>
        </w:rPr>
      </w:pPr>
      <w:r>
        <w:rPr>
          <w:rFonts w:ascii="Times New Roman" w:hAnsi="Times New Roman"/>
          <w:sz w:val="22"/>
        </w:rPr>
        <w:t>Ещё  одним  классическим  инструментом  в  практике  ЦБ  является  политика  учётной  ставки,  т.е.  установление  ставки  процента  за  кредиты,  которые  ЦБ  предоставляет  коммерческим   банкам.  За  получение  этих  кредитов  коммерческие  банки  должны  платить.  Коммерческие  банки  предоставляют  ЦБ  платёжные  обязательства  -  векселя.  Это  могут  быть  как  собственные  векселя  банков,  так  и  обязательства  третьих  лиц,   имеющиеся  в  банках.  ЦБ  покупает,  учитывает  эти  векселя,  удерживая  при  этом  определённый  процент  в  свою  пользу.   Средства,  полученные  от  ЦБ,  предоставляются  заёмщикам  коммерческих  банков.  Цена  этого  кредита  -  процентная  ставка  -  должна  быть  выше  учётной,  иначе  коммерческие  банки  будут убыточны.  Поэтому,  если  ЦБ  повышает  учётную  ставку,  это  приводит  к  удорожанию  кредита  для  клиентов  коммерческих  банков.  Это,  в  свою  очередь,  способствует  уменьшению   займов  и,  следовательно,  снижению  инвестиций.  Таким  образом,  манипулируя  учётной  ставкой ,  ЦБ  имеет  возможность  влиять  на  капиталовложения  в  производство.</w:t>
      </w:r>
    </w:p>
    <w:p w:rsidR="00824FF8" w:rsidRDefault="0035701B">
      <w:pPr>
        <w:pStyle w:val="ARTHUR"/>
        <w:rPr>
          <w:rFonts w:ascii="Times New Roman" w:hAnsi="Times New Roman"/>
          <w:sz w:val="22"/>
        </w:rPr>
      </w:pPr>
      <w:r>
        <w:rPr>
          <w:rFonts w:ascii="Times New Roman" w:hAnsi="Times New Roman"/>
          <w:sz w:val="22"/>
        </w:rPr>
        <w:t xml:space="preserve">ЦБ  сегодня  является  ключевым  элементом  финансово  -кредитной  системы  любого  развитого  государства.  Он  выступает  проводником  официальной  денежно  -  кредитной  политики.  В  свою  очередь  , денежно  -  кредитная  политика,  наряду  с  бюджетной,  составляет  основу  всего  государственного регулирования  экономики.  </w:t>
      </w:r>
    </w:p>
    <w:p w:rsidR="00824FF8" w:rsidRDefault="0035701B">
      <w:pPr>
        <w:pStyle w:val="ARTHUR"/>
        <w:ind w:firstLine="679"/>
        <w:rPr>
          <w:rFonts w:ascii="Times New Roman" w:hAnsi="Times New Roman"/>
          <w:sz w:val="22"/>
        </w:rPr>
      </w:pPr>
      <w:r>
        <w:rPr>
          <w:rFonts w:ascii="Times New Roman" w:hAnsi="Times New Roman"/>
          <w:sz w:val="22"/>
        </w:rPr>
        <w:t>Денежно-кредитная политика направлена главным образом на воздействие на валютный курс, процентные ставки и на общий объем ликвидности банковской системы и , следовательно, экономики. Достижение этих задач преследует цель стабильности экономического роста, низкой безработицы и инфляции. ЦБ обычно по уставу отвечает за стабильность денежного обращения и курса национальной валюты и в этих целях координирует свою политику с другими государственными органами. Чаще всего денежно-кредитная политика представляет собой один из элементов всей экономической политики и прямо определяется приоритетами правительства.</w:t>
      </w:r>
    </w:p>
    <w:p w:rsidR="00824FF8" w:rsidRDefault="0035701B">
      <w:pPr>
        <w:pStyle w:val="ARTHUR"/>
        <w:rPr>
          <w:rFonts w:ascii="Times New Roman" w:hAnsi="Times New Roman"/>
          <w:sz w:val="22"/>
        </w:rPr>
      </w:pPr>
      <w:r>
        <w:rPr>
          <w:rFonts w:ascii="Times New Roman" w:hAnsi="Times New Roman"/>
          <w:sz w:val="22"/>
        </w:rPr>
        <w:t>Взаимоотношения ЦБ и правительства в проведении денежно-кредитной политики обычно четко определены. Правительство ограничено в своих действиях и обычно не вмешивается в повседневную деятельность банка, согласовывая лишь общую макроэкономическую политику.</w:t>
      </w:r>
    </w:p>
    <w:p w:rsidR="00824FF8" w:rsidRDefault="0035701B">
      <w:pPr>
        <w:pStyle w:val="ARTHUR"/>
        <w:rPr>
          <w:rFonts w:ascii="Times New Roman" w:hAnsi="Times New Roman"/>
          <w:sz w:val="22"/>
        </w:rPr>
      </w:pPr>
      <w:r>
        <w:rPr>
          <w:rFonts w:ascii="Times New Roman" w:hAnsi="Times New Roman"/>
          <w:sz w:val="22"/>
        </w:rPr>
        <w:t>Различают “узкую” и “широкую” денежно-кредитную политику. Под узкой политикой имеют в виду достижение оптимального валютного курса с помощью инвестиций на валютном рынке, учетной политики и других инструментов, влияющих на краткосрочные процентные ставки. Широкая политика направлена на борьбу с инфляцией через воздействие на денежную массу в обращении. С помощью прямых и косвенных методов кредитного контроля регулируется ликвидность банковской системы и долгосрочные процентные ставки.</w:t>
      </w:r>
    </w:p>
    <w:p w:rsidR="00824FF8" w:rsidRDefault="0035701B">
      <w:pPr>
        <w:pStyle w:val="ARTHUR"/>
        <w:rPr>
          <w:rFonts w:ascii="Times New Roman" w:hAnsi="Times New Roman"/>
          <w:sz w:val="22"/>
        </w:rPr>
      </w:pPr>
      <w:r>
        <w:rPr>
          <w:rFonts w:ascii="Times New Roman" w:hAnsi="Times New Roman"/>
          <w:sz w:val="22"/>
        </w:rPr>
        <w:t>Денежно-кредитная политика должна быть четко увязана с бюджетом и налоговой политикой и , соответственно, финансированием госбюджета.</w:t>
      </w:r>
    </w:p>
    <w:p w:rsidR="00824FF8" w:rsidRDefault="0035701B">
      <w:pPr>
        <w:pStyle w:val="ARTHUR"/>
        <w:rPr>
          <w:rFonts w:ascii="Times New Roman" w:hAnsi="Times New Roman"/>
          <w:sz w:val="22"/>
        </w:rPr>
      </w:pPr>
      <w:r>
        <w:rPr>
          <w:rFonts w:ascii="Times New Roman" w:hAnsi="Times New Roman"/>
          <w:sz w:val="22"/>
        </w:rPr>
        <w:t>Центральный банк - прежде всего посредник между государством и остальной экономикой через банки. В качестве такого учреждения он призван регулировать денежные и кредитные потоки с помощью инструментов, которые закреплены за ним в законодательном порядке и реже по традиции. Инструментарий денежно-кредитной политики необычайно широк. Инструменты имеют следующую классификацию: кратко- и долгосрочные, прямые и косвенные, общие и селективные, рыночные и нерыночные.</w:t>
      </w:r>
    </w:p>
    <w:p w:rsidR="00824FF8" w:rsidRDefault="0035701B">
      <w:pPr>
        <w:pStyle w:val="ARTHUR"/>
        <w:rPr>
          <w:rFonts w:ascii="Times New Roman" w:hAnsi="Times New Roman"/>
          <w:sz w:val="22"/>
        </w:rPr>
      </w:pPr>
      <w:r>
        <w:rPr>
          <w:rFonts w:ascii="Times New Roman" w:hAnsi="Times New Roman"/>
          <w:sz w:val="22"/>
        </w:rPr>
        <w:t>Краткая характеристика основных инструментов денежно-кредитной политики:</w:t>
      </w:r>
      <w:r>
        <w:rPr>
          <w:rStyle w:val="a8"/>
          <w:rFonts w:ascii="Times New Roman" w:hAnsi="Times New Roman"/>
          <w:sz w:val="22"/>
        </w:rPr>
        <w:footnoteReference w:id="10"/>
      </w:r>
    </w:p>
    <w:p w:rsidR="00824FF8" w:rsidRDefault="0035701B">
      <w:pPr>
        <w:pStyle w:val="ARTHUR"/>
        <w:rPr>
          <w:rFonts w:ascii="Times New Roman" w:hAnsi="Times New Roman"/>
          <w:sz w:val="22"/>
        </w:rPr>
      </w:pPr>
      <w:r>
        <w:rPr>
          <w:rFonts w:ascii="Times New Roman" w:hAnsi="Times New Roman"/>
          <w:i/>
          <w:sz w:val="22"/>
        </w:rPr>
        <w:t>Официальная учетная ставка</w:t>
      </w:r>
      <w:r>
        <w:rPr>
          <w:rFonts w:ascii="Times New Roman" w:hAnsi="Times New Roman"/>
          <w:sz w:val="22"/>
        </w:rPr>
        <w:t xml:space="preserve"> - относительно редко изменяемая ставка ЦБ, по которой он готов учитывать векселя или предоставлять кредиты другим банкам в качестве кредитора последней инстанции.</w:t>
      </w:r>
    </w:p>
    <w:p w:rsidR="00824FF8" w:rsidRDefault="0035701B">
      <w:pPr>
        <w:pStyle w:val="ARTHUR"/>
        <w:rPr>
          <w:rFonts w:ascii="Times New Roman" w:hAnsi="Times New Roman"/>
          <w:sz w:val="22"/>
        </w:rPr>
      </w:pPr>
      <w:r>
        <w:rPr>
          <w:rFonts w:ascii="Times New Roman" w:hAnsi="Times New Roman"/>
          <w:i/>
          <w:sz w:val="22"/>
        </w:rPr>
        <w:t>Обязательные резервы</w:t>
      </w:r>
      <w:r>
        <w:rPr>
          <w:rFonts w:ascii="Times New Roman" w:hAnsi="Times New Roman"/>
          <w:sz w:val="22"/>
        </w:rPr>
        <w:t xml:space="preserve"> - часть ресурсов банков, внесенных по требованию властей на беспроцентный счет в ЦБ.</w:t>
      </w:r>
    </w:p>
    <w:p w:rsidR="00824FF8" w:rsidRDefault="0035701B">
      <w:pPr>
        <w:pStyle w:val="ARTHUR"/>
        <w:rPr>
          <w:rFonts w:ascii="Times New Roman" w:hAnsi="Times New Roman"/>
          <w:sz w:val="22"/>
        </w:rPr>
      </w:pPr>
      <w:r>
        <w:rPr>
          <w:rFonts w:ascii="Times New Roman" w:hAnsi="Times New Roman"/>
          <w:i/>
          <w:sz w:val="22"/>
        </w:rPr>
        <w:t>Операции на открытом рынке</w:t>
      </w:r>
      <w:r>
        <w:rPr>
          <w:rFonts w:ascii="Times New Roman" w:hAnsi="Times New Roman"/>
          <w:sz w:val="22"/>
        </w:rPr>
        <w:t xml:space="preserve"> - операции ЦБ по купле-продаже коммерческих и казначейских векселей, государственных облигаций и прочих ценных бумаг, а также краткосрочные операции с ценными бумагами с совершением позднее обратной сделки.</w:t>
      </w:r>
    </w:p>
    <w:p w:rsidR="00824FF8" w:rsidRDefault="0035701B">
      <w:pPr>
        <w:pStyle w:val="ARTHUR"/>
        <w:rPr>
          <w:rFonts w:ascii="Times New Roman" w:hAnsi="Times New Roman"/>
          <w:sz w:val="22"/>
        </w:rPr>
      </w:pPr>
      <w:r>
        <w:rPr>
          <w:rFonts w:ascii="Times New Roman" w:hAnsi="Times New Roman"/>
          <w:i/>
          <w:sz w:val="22"/>
        </w:rPr>
        <w:t>Моральное воздействие</w:t>
      </w:r>
      <w:r>
        <w:rPr>
          <w:rFonts w:ascii="Times New Roman" w:hAnsi="Times New Roman"/>
          <w:sz w:val="22"/>
        </w:rPr>
        <w:t xml:space="preserve"> - рекомендации, заявления, собеседования традиционно играют важную роль в денежно-кредитной политике многих развитых стран.</w:t>
      </w:r>
    </w:p>
    <w:p w:rsidR="00824FF8" w:rsidRDefault="0035701B">
      <w:pPr>
        <w:pStyle w:val="ARTHUR"/>
        <w:rPr>
          <w:rFonts w:ascii="Times New Roman" w:hAnsi="Times New Roman"/>
          <w:sz w:val="22"/>
        </w:rPr>
      </w:pPr>
      <w:r>
        <w:rPr>
          <w:rFonts w:ascii="Times New Roman" w:hAnsi="Times New Roman"/>
          <w:i/>
          <w:sz w:val="22"/>
        </w:rPr>
        <w:t>Разумный банковский надзор</w:t>
      </w:r>
      <w:r>
        <w:rPr>
          <w:rFonts w:ascii="Times New Roman" w:hAnsi="Times New Roman"/>
          <w:sz w:val="22"/>
        </w:rPr>
        <w:t xml:space="preserve"> - различные методы контроля за функционированием банков с точки зрения обеспечения их безопасности на основе сбора информации, требования соблюдения определенных балансовых коэффициентов.</w:t>
      </w:r>
    </w:p>
    <w:p w:rsidR="00824FF8" w:rsidRDefault="0035701B">
      <w:pPr>
        <w:pStyle w:val="ARTHUR"/>
        <w:rPr>
          <w:rFonts w:ascii="Times New Roman" w:hAnsi="Times New Roman"/>
          <w:sz w:val="22"/>
        </w:rPr>
      </w:pPr>
      <w:r>
        <w:rPr>
          <w:rFonts w:ascii="Times New Roman" w:hAnsi="Times New Roman"/>
          <w:i/>
          <w:sz w:val="22"/>
        </w:rPr>
        <w:t>Контроль за рынком капиталов</w:t>
      </w:r>
      <w:r>
        <w:rPr>
          <w:rFonts w:ascii="Times New Roman" w:hAnsi="Times New Roman"/>
          <w:sz w:val="22"/>
        </w:rPr>
        <w:t xml:space="preserve"> - порядок выпуска акций и облигаций, включая стандартные правила-требования, очередность эмиссии, официальный предел внешних заимствований относительно самофинансирования, квоты выпуска облигаций и др.</w:t>
      </w:r>
    </w:p>
    <w:p w:rsidR="00824FF8" w:rsidRDefault="0035701B">
      <w:pPr>
        <w:pStyle w:val="ARTHUR"/>
        <w:rPr>
          <w:rFonts w:ascii="Times New Roman" w:hAnsi="Times New Roman"/>
          <w:sz w:val="22"/>
        </w:rPr>
      </w:pPr>
      <w:r>
        <w:rPr>
          <w:rFonts w:ascii="Times New Roman" w:hAnsi="Times New Roman"/>
          <w:i/>
          <w:sz w:val="22"/>
        </w:rPr>
        <w:t>Допуск к рынкам</w:t>
      </w:r>
      <w:r>
        <w:rPr>
          <w:rFonts w:ascii="Times New Roman" w:hAnsi="Times New Roman"/>
          <w:sz w:val="22"/>
        </w:rPr>
        <w:t xml:space="preserve"> - регулирование открытия новых банков, разрешение операций иностранным банковским учреждениям.</w:t>
      </w:r>
    </w:p>
    <w:p w:rsidR="00824FF8" w:rsidRDefault="0035701B">
      <w:pPr>
        <w:pStyle w:val="ARTHUR"/>
        <w:rPr>
          <w:rFonts w:ascii="Times New Roman" w:hAnsi="Times New Roman"/>
          <w:sz w:val="22"/>
        </w:rPr>
      </w:pPr>
      <w:r>
        <w:rPr>
          <w:rFonts w:ascii="Times New Roman" w:hAnsi="Times New Roman"/>
          <w:i/>
          <w:sz w:val="22"/>
        </w:rPr>
        <w:t>Специальные депозиты</w:t>
      </w:r>
      <w:r>
        <w:rPr>
          <w:rFonts w:ascii="Times New Roman" w:hAnsi="Times New Roman"/>
          <w:sz w:val="22"/>
        </w:rPr>
        <w:t xml:space="preserve"> - часть прироста депозитов или кредитов коммерческих банков, изъятая на беспроцентные счета в ЦБ.</w:t>
      </w:r>
    </w:p>
    <w:p w:rsidR="00824FF8" w:rsidRDefault="0035701B">
      <w:pPr>
        <w:pStyle w:val="ARTHUR"/>
        <w:rPr>
          <w:rFonts w:ascii="Times New Roman" w:hAnsi="Times New Roman"/>
          <w:sz w:val="22"/>
        </w:rPr>
      </w:pPr>
      <w:r>
        <w:rPr>
          <w:rFonts w:ascii="Times New Roman" w:hAnsi="Times New Roman"/>
          <w:i/>
          <w:sz w:val="22"/>
        </w:rPr>
        <w:t>Количественные ограничения</w:t>
      </w:r>
      <w:r>
        <w:rPr>
          <w:rFonts w:ascii="Times New Roman" w:hAnsi="Times New Roman"/>
          <w:sz w:val="22"/>
        </w:rPr>
        <w:t xml:space="preserve"> - потолки ставок, прямое ограничение кредитования,  периодическое “замораживание” процентных ставок.</w:t>
      </w:r>
    </w:p>
    <w:p w:rsidR="00824FF8" w:rsidRDefault="0035701B">
      <w:pPr>
        <w:pStyle w:val="ARTHUR"/>
        <w:rPr>
          <w:rFonts w:ascii="Times New Roman" w:hAnsi="Times New Roman"/>
          <w:sz w:val="22"/>
        </w:rPr>
      </w:pPr>
      <w:r>
        <w:rPr>
          <w:rFonts w:ascii="Times New Roman" w:hAnsi="Times New Roman"/>
          <w:i/>
          <w:sz w:val="22"/>
        </w:rPr>
        <w:t>Валютные интервенции</w:t>
      </w:r>
      <w:r>
        <w:rPr>
          <w:rFonts w:ascii="Times New Roman" w:hAnsi="Times New Roman"/>
          <w:sz w:val="22"/>
        </w:rPr>
        <w:t xml:space="preserve"> - купля-продажа валюты для воздействия на курс и, следовательно, на спрос и предложение денежной единицы.</w:t>
      </w:r>
    </w:p>
    <w:p w:rsidR="00824FF8" w:rsidRDefault="0035701B">
      <w:pPr>
        <w:pStyle w:val="ARTHUR"/>
        <w:rPr>
          <w:rFonts w:ascii="Times New Roman" w:hAnsi="Times New Roman"/>
          <w:sz w:val="22"/>
        </w:rPr>
      </w:pPr>
      <w:r>
        <w:rPr>
          <w:rFonts w:ascii="Times New Roman" w:hAnsi="Times New Roman"/>
          <w:i/>
          <w:sz w:val="22"/>
        </w:rPr>
        <w:t>Управление госдолгом</w:t>
      </w:r>
      <w:r>
        <w:rPr>
          <w:rFonts w:ascii="Times New Roman" w:hAnsi="Times New Roman"/>
          <w:sz w:val="22"/>
        </w:rPr>
        <w:t>. Эмиссия гособлигаций нейтрализует ликвидность банков, связывает их средства, и поэтому масштабы госдолга, техника его эмиссии, форма размещения имеют большое значение для контроля за денежным обращением.</w:t>
      </w:r>
    </w:p>
    <w:p w:rsidR="00824FF8" w:rsidRDefault="0035701B">
      <w:pPr>
        <w:pStyle w:val="ARTHUR"/>
        <w:rPr>
          <w:rFonts w:ascii="Times New Roman" w:hAnsi="Times New Roman"/>
          <w:sz w:val="22"/>
        </w:rPr>
      </w:pPr>
      <w:r>
        <w:rPr>
          <w:rFonts w:ascii="Times New Roman" w:hAnsi="Times New Roman"/>
          <w:i/>
          <w:sz w:val="22"/>
        </w:rPr>
        <w:t>Таргетирование</w:t>
      </w:r>
      <w:r>
        <w:rPr>
          <w:rFonts w:ascii="Times New Roman" w:hAnsi="Times New Roman"/>
          <w:sz w:val="22"/>
        </w:rPr>
        <w:t xml:space="preserve"> - установление целевых ориентиров роста одного или нескольких показателей денежной массы.</w:t>
      </w:r>
    </w:p>
    <w:p w:rsidR="00824FF8" w:rsidRDefault="0035701B">
      <w:pPr>
        <w:pStyle w:val="ARTHUR"/>
        <w:rPr>
          <w:rFonts w:ascii="Times New Roman" w:hAnsi="Times New Roman"/>
          <w:sz w:val="22"/>
        </w:rPr>
      </w:pPr>
      <w:r>
        <w:rPr>
          <w:rFonts w:ascii="Times New Roman" w:hAnsi="Times New Roman"/>
          <w:i/>
          <w:sz w:val="22"/>
        </w:rPr>
        <w:t>Регулирование фондовых и фьючерских операций</w:t>
      </w:r>
      <w:r>
        <w:rPr>
          <w:rFonts w:ascii="Times New Roman" w:hAnsi="Times New Roman"/>
          <w:sz w:val="22"/>
        </w:rPr>
        <w:t xml:space="preserve"> путем установления обязательной маржи.</w:t>
      </w:r>
    </w:p>
    <w:p w:rsidR="00824FF8" w:rsidRDefault="0035701B">
      <w:pPr>
        <w:pStyle w:val="ARTHUR"/>
        <w:rPr>
          <w:rFonts w:ascii="Times New Roman" w:hAnsi="Times New Roman"/>
          <w:sz w:val="22"/>
        </w:rPr>
      </w:pPr>
      <w:r>
        <w:rPr>
          <w:rFonts w:ascii="Times New Roman" w:hAnsi="Times New Roman"/>
          <w:i/>
          <w:sz w:val="22"/>
        </w:rPr>
        <w:t xml:space="preserve">Нормы обязательного инвестирования </w:t>
      </w:r>
      <w:r>
        <w:rPr>
          <w:rFonts w:ascii="Times New Roman" w:hAnsi="Times New Roman"/>
          <w:sz w:val="22"/>
        </w:rPr>
        <w:t>в государственные ценные бумаги для банков и инвестиционных институтов.</w:t>
      </w:r>
    </w:p>
    <w:p w:rsidR="00824FF8" w:rsidRDefault="0035701B">
      <w:pPr>
        <w:pStyle w:val="ARTHUR"/>
        <w:rPr>
          <w:rFonts w:ascii="Times New Roman" w:hAnsi="Times New Roman"/>
          <w:sz w:val="22"/>
        </w:rPr>
      </w:pPr>
      <w:r>
        <w:rPr>
          <w:rFonts w:ascii="Times New Roman" w:hAnsi="Times New Roman"/>
          <w:sz w:val="22"/>
        </w:rPr>
        <w:t>Эти инструменты денежно-кредитной политики могут быть эффективными только в условиях тесной увязки с фискальной политикой и законодательством.</w:t>
      </w:r>
    </w:p>
    <w:p w:rsidR="00824FF8" w:rsidRDefault="0035701B">
      <w:pPr>
        <w:pStyle w:val="ARTHUR"/>
        <w:rPr>
          <w:rFonts w:ascii="Times New Roman" w:hAnsi="Times New Roman"/>
          <w:sz w:val="22"/>
        </w:rPr>
      </w:pPr>
      <w:r>
        <w:rPr>
          <w:rFonts w:ascii="Times New Roman" w:hAnsi="Times New Roman"/>
          <w:sz w:val="22"/>
        </w:rPr>
        <w:t>Кроме  денежно  -  кредитного  регулирования  ЦБ  принадлежит  функция  банковского  регулирования.</w:t>
      </w:r>
    </w:p>
    <w:p w:rsidR="00824FF8" w:rsidRDefault="0035701B">
      <w:pPr>
        <w:pStyle w:val="ARTHUR"/>
        <w:rPr>
          <w:rFonts w:ascii="Times New Roman" w:hAnsi="Times New Roman"/>
          <w:sz w:val="22"/>
        </w:rPr>
      </w:pPr>
      <w:r>
        <w:rPr>
          <w:rFonts w:ascii="Times New Roman" w:hAnsi="Times New Roman"/>
          <w:sz w:val="22"/>
        </w:rPr>
        <w:t>Под банковским регулированием понимают систему мер, с помощью которых государство через ЦБ занимается обеспечением стабильного, безопасного функционирования банков, предотвращением дестабилизирующих тенденций. В современных условиях банковское регулирование сводится прежде всего к надзору за операциями банков в интересах стабильности всей экономики. В основе банковского регулирования и надзора лежит принцип так называемого “верблюда”.</w:t>
      </w:r>
      <w:r>
        <w:rPr>
          <w:rStyle w:val="a8"/>
          <w:rFonts w:ascii="Times New Roman" w:hAnsi="Times New Roman"/>
          <w:sz w:val="22"/>
        </w:rPr>
        <w:footnoteReference w:id="11"/>
      </w:r>
      <w:r>
        <w:rPr>
          <w:rFonts w:ascii="Times New Roman" w:hAnsi="Times New Roman"/>
          <w:sz w:val="22"/>
        </w:rPr>
        <w:t xml:space="preserve"> Английский акроним “CAMEL” (верблюд) составлен по заглавным буквам основных критериев банковского надзора:</w:t>
      </w:r>
    </w:p>
    <w:p w:rsidR="00824FF8" w:rsidRDefault="0035701B">
      <w:pPr>
        <w:pStyle w:val="ARTHUR"/>
        <w:rPr>
          <w:rFonts w:ascii="Times New Roman" w:hAnsi="Times New Roman"/>
          <w:sz w:val="22"/>
        </w:rPr>
      </w:pPr>
      <w:r>
        <w:rPr>
          <w:rFonts w:ascii="Times New Roman" w:hAnsi="Times New Roman"/>
          <w:sz w:val="22"/>
        </w:rPr>
        <w:t>достаточность капитала (отношение собственных средств к суммарным активам);</w:t>
      </w:r>
    </w:p>
    <w:p w:rsidR="00824FF8" w:rsidRDefault="0035701B">
      <w:pPr>
        <w:pStyle w:val="ARTHUR"/>
        <w:rPr>
          <w:rFonts w:ascii="Times New Roman" w:hAnsi="Times New Roman"/>
          <w:sz w:val="22"/>
        </w:rPr>
      </w:pPr>
      <w:r>
        <w:rPr>
          <w:rFonts w:ascii="Times New Roman" w:hAnsi="Times New Roman"/>
          <w:sz w:val="22"/>
        </w:rPr>
        <w:t>качество активов с точки зрения риска, ликвидности и т.д.;</w:t>
      </w:r>
    </w:p>
    <w:p w:rsidR="00824FF8" w:rsidRDefault="0035701B">
      <w:pPr>
        <w:pStyle w:val="ARTHUR"/>
        <w:rPr>
          <w:rFonts w:ascii="Times New Roman" w:hAnsi="Times New Roman"/>
          <w:sz w:val="22"/>
        </w:rPr>
      </w:pPr>
      <w:r>
        <w:rPr>
          <w:rFonts w:ascii="Times New Roman" w:hAnsi="Times New Roman"/>
          <w:sz w:val="22"/>
        </w:rPr>
        <w:t>качество менеджмента (квалификация управляющих);</w:t>
      </w:r>
    </w:p>
    <w:p w:rsidR="00824FF8" w:rsidRDefault="0035701B">
      <w:pPr>
        <w:pStyle w:val="ARTHUR"/>
        <w:rPr>
          <w:rFonts w:ascii="Times New Roman" w:hAnsi="Times New Roman"/>
          <w:sz w:val="22"/>
        </w:rPr>
      </w:pPr>
      <w:r>
        <w:rPr>
          <w:rFonts w:ascii="Times New Roman" w:hAnsi="Times New Roman"/>
          <w:sz w:val="22"/>
        </w:rPr>
        <w:t>ликвидность: способность быстро и безболезненно выполнять обязательства (соотношение ликвидных и прочих активов);</w:t>
      </w:r>
    </w:p>
    <w:p w:rsidR="00824FF8" w:rsidRDefault="0035701B">
      <w:pPr>
        <w:pStyle w:val="ARTHUR"/>
        <w:rPr>
          <w:rFonts w:ascii="Times New Roman" w:hAnsi="Times New Roman"/>
          <w:sz w:val="22"/>
        </w:rPr>
      </w:pPr>
      <w:r>
        <w:rPr>
          <w:rFonts w:ascii="Times New Roman" w:hAnsi="Times New Roman"/>
          <w:sz w:val="22"/>
        </w:rPr>
        <w:t>доходность;</w:t>
      </w:r>
    </w:p>
    <w:p w:rsidR="00824FF8" w:rsidRDefault="0035701B">
      <w:pPr>
        <w:pStyle w:val="ARTHUR"/>
        <w:rPr>
          <w:rFonts w:ascii="Times New Roman" w:hAnsi="Times New Roman"/>
          <w:sz w:val="22"/>
        </w:rPr>
      </w:pPr>
      <w:r>
        <w:rPr>
          <w:rFonts w:ascii="Times New Roman" w:hAnsi="Times New Roman"/>
          <w:sz w:val="22"/>
        </w:rPr>
        <w:t>ЦБ или другое государственное учреждение (в некоторых странах действуют специальные банковские комиссии) следит прежде всего за указанными показателями деятельности банков, даже если официально установленные нормативы не существуют. Регулирующие органы требуют от банков представления значительной по объему статистической информации для того, чтобы быть в состоянии защитить общественные интересы, вовремя отреагировать на негативные тенденции.</w:t>
      </w:r>
    </w:p>
    <w:p w:rsidR="00824FF8" w:rsidRDefault="0035701B">
      <w:pPr>
        <w:pStyle w:val="ARTHUR"/>
        <w:rPr>
          <w:rFonts w:ascii="Times New Roman" w:hAnsi="Times New Roman"/>
          <w:sz w:val="22"/>
        </w:rPr>
      </w:pPr>
      <w:r>
        <w:rPr>
          <w:rFonts w:ascii="Times New Roman" w:hAnsi="Times New Roman"/>
          <w:sz w:val="22"/>
        </w:rPr>
        <w:t>Регулирование может заключаться в требовании соблюдения правила “четырех глаз”, т.е. руководство банком должно осуществляться как минимум двумя людьми. Важным считается также принцип “китайских стен”, т.е. различные подразделения банка во избежание конфликта интересов и злоупотреблений должны действовать как абсолютно независимые компании. В ряде стран в случае необходимости ЦБ может потребовать увольнения управляющего коммерческого банка и даже назначить временно своего комиссара.</w:t>
      </w:r>
    </w:p>
    <w:p w:rsidR="00824FF8" w:rsidRDefault="0035701B">
      <w:pPr>
        <w:pStyle w:val="ARTHUR"/>
        <w:rPr>
          <w:rFonts w:ascii="Times New Roman" w:hAnsi="Times New Roman"/>
          <w:sz w:val="22"/>
        </w:rPr>
      </w:pPr>
      <w:r>
        <w:rPr>
          <w:rFonts w:ascii="Times New Roman" w:hAnsi="Times New Roman"/>
          <w:sz w:val="22"/>
        </w:rPr>
        <w:t>Государство может официально требовать от банков поддержания определенного уровня наличности, ликвидности активов, соотношения акционерного капитала с заемным.</w:t>
      </w:r>
    </w:p>
    <w:p w:rsidR="00824FF8" w:rsidRDefault="0035701B">
      <w:pPr>
        <w:pStyle w:val="ARTHUR"/>
        <w:rPr>
          <w:rFonts w:ascii="Times New Roman" w:hAnsi="Times New Roman"/>
          <w:sz w:val="22"/>
        </w:rPr>
      </w:pPr>
      <w:r>
        <w:rPr>
          <w:rFonts w:ascii="Times New Roman" w:hAnsi="Times New Roman"/>
          <w:sz w:val="22"/>
        </w:rPr>
        <w:t>Принципиальное значение имеет определение капитала банков, используемое в регулировании, так как стремительное расширение круга новых финансовых инструментов затрудняет регулирование. Важным элементом регулирования во многих странах является система обязательного страхования депозитов, обеспечивающая возмещение убытков вкладчиков банков до определенного уровня.</w:t>
      </w:r>
    </w:p>
    <w:p w:rsidR="00824FF8" w:rsidRDefault="0035701B">
      <w:pPr>
        <w:pStyle w:val="ARTHUR"/>
        <w:rPr>
          <w:rFonts w:ascii="Times New Roman" w:hAnsi="Times New Roman"/>
          <w:sz w:val="22"/>
        </w:rPr>
      </w:pPr>
      <w:r>
        <w:rPr>
          <w:rFonts w:ascii="Times New Roman" w:hAnsi="Times New Roman"/>
          <w:sz w:val="22"/>
        </w:rPr>
        <w:t>Перед системой регулирования равны все банки, независимо от того, чем они занимаются или кому принадлежат, т.е. государственные банки не имеют каких-либо преимуществ. Вместе с тем во всех странах есть банки разных типов - коммерческие, инвестиционные, сберегательные, кооперативные и акционерные, публичные и частные, и это требует внесения в систему регулирования определенных поправок.</w:t>
      </w:r>
    </w:p>
    <w:p w:rsidR="00824FF8" w:rsidRDefault="0035701B">
      <w:pPr>
        <w:pStyle w:val="ARTHUR"/>
        <w:rPr>
          <w:rFonts w:ascii="Times New Roman" w:hAnsi="Times New Roman"/>
          <w:sz w:val="22"/>
        </w:rPr>
      </w:pPr>
      <w:r>
        <w:rPr>
          <w:rFonts w:ascii="Times New Roman" w:hAnsi="Times New Roman"/>
          <w:sz w:val="22"/>
        </w:rPr>
        <w:t>Законодательное регулирование банковской деятельности и денежно-кредитной политики в развитых странах обычно основывается на большом числе специальных законодательных актов, среди которых выделяются закон о ЦБ (обоснование его функций и полномочий) и общий банковский закон.</w:t>
      </w:r>
    </w:p>
    <w:p w:rsidR="00824FF8" w:rsidRDefault="0035701B">
      <w:pPr>
        <w:pStyle w:val="ARTHUR"/>
        <w:rPr>
          <w:rFonts w:ascii="Times New Roman" w:hAnsi="Times New Roman"/>
          <w:sz w:val="22"/>
        </w:rPr>
      </w:pPr>
      <w:r>
        <w:rPr>
          <w:rFonts w:ascii="Times New Roman" w:hAnsi="Times New Roman"/>
          <w:sz w:val="22"/>
        </w:rPr>
        <w:t>Закон о ЦБ, как правило, первичен по отношению к другому банковскому законодательству и имеет принципиальное значение, так как закладывает юридическую базу под государственную денежно-кредитную политику. В большинстве стран такие законы приняты сравнительно давно (США - 1913 г., Японии - 1942 г., Великобритании - 1946 г., Финляндии - 1925 г. и т.д.), что отражает стабильность функций ЦБ.</w:t>
      </w:r>
    </w:p>
    <w:p w:rsidR="00824FF8" w:rsidRDefault="0035701B">
      <w:pPr>
        <w:pStyle w:val="ARTHUR"/>
        <w:rPr>
          <w:rFonts w:ascii="Times New Roman" w:hAnsi="Times New Roman"/>
          <w:sz w:val="22"/>
        </w:rPr>
      </w:pPr>
      <w:r>
        <w:rPr>
          <w:rFonts w:ascii="Times New Roman" w:hAnsi="Times New Roman"/>
          <w:sz w:val="22"/>
        </w:rPr>
        <w:t>Банковский закон чаще всего дает определение банковскому учреждению, устанавливает порядок создания и закрытия банков, защиту  клиентов и т.д. Такой закон носит в основном общий характер, а денежно-кредитная политика основывается, как правило, на законе о ЦБ или каком-либо специальном законе.</w:t>
      </w:r>
    </w:p>
    <w:p w:rsidR="00824FF8" w:rsidRDefault="0035701B">
      <w:pPr>
        <w:pStyle w:val="ARTHUR"/>
        <w:rPr>
          <w:rFonts w:ascii="Times New Roman" w:hAnsi="Times New Roman"/>
          <w:sz w:val="22"/>
        </w:rPr>
      </w:pPr>
      <w:r>
        <w:rPr>
          <w:rFonts w:ascii="Times New Roman" w:hAnsi="Times New Roman"/>
          <w:sz w:val="22"/>
        </w:rPr>
        <w:t>В конечном итоге вся деятельность ЦБ, система контроля за денежной эмиссией, инструментарий денежно-кредитной политики, банковское регулирование и законодательство предназначены для создания нормальных условий для функционирования экономики через нейтрализацию дестабилизирующих тенденций, различного рода злоупотреблений. Значительная часть деятельности государства в данной области имеет технический характер, не зависящий от типа экономики. Вместе с тем денежно-кредитное регулирование объективно направлено на максимилизацию  эффективности рынка в интересах отдельных экономических агентов и всего государства. Опыт развитых капиталистических государств в условиях перестройки российской финансово-кредитной системы и всего народного хозяйства имеет огромное значение.</w:t>
      </w:r>
    </w:p>
    <w:p w:rsidR="00824FF8" w:rsidRDefault="0035701B">
      <w:pPr>
        <w:pStyle w:val="ARTHUR"/>
        <w:rPr>
          <w:rFonts w:ascii="Times New Roman" w:hAnsi="Times New Roman"/>
          <w:sz w:val="22"/>
        </w:rPr>
      </w:pPr>
      <w:r>
        <w:rPr>
          <w:rFonts w:ascii="Times New Roman" w:hAnsi="Times New Roman"/>
          <w:sz w:val="22"/>
        </w:rPr>
        <w:t xml:space="preserve">Как  уже  отмечалось  ранее,  коммерческие  банки – это  второе,  и,  надо  отметить,  основное  звено  двухуровневой  банковской  системы. </w:t>
      </w:r>
    </w:p>
    <w:p w:rsidR="00824FF8" w:rsidRDefault="0035701B">
      <w:pPr>
        <w:pStyle w:val="ARTHUR"/>
        <w:rPr>
          <w:rFonts w:ascii="Times New Roman" w:hAnsi="Times New Roman"/>
          <w:sz w:val="22"/>
        </w:rPr>
      </w:pPr>
      <w:r>
        <w:rPr>
          <w:rFonts w:ascii="Times New Roman" w:hAnsi="Times New Roman"/>
          <w:sz w:val="22"/>
        </w:rPr>
        <w:t xml:space="preserve"> Сегодня  к группе коммерческих банков в разных странах относится целый ряд институтов с различной структурой и разным отношением собственности. Главным их отличием от центральных банков является отсутствие права эмиссии банкнот. Среди коммерческих банков различаются два типа - универсальные и специализированные банки.</w:t>
      </w:r>
    </w:p>
    <w:p w:rsidR="00824FF8" w:rsidRDefault="0035701B">
      <w:pPr>
        <w:pStyle w:val="ARTHUR"/>
        <w:rPr>
          <w:rFonts w:ascii="Times New Roman" w:hAnsi="Times New Roman"/>
          <w:sz w:val="22"/>
        </w:rPr>
      </w:pPr>
      <w:r>
        <w:rPr>
          <w:rFonts w:ascii="Times New Roman" w:hAnsi="Times New Roman"/>
          <w:sz w:val="22"/>
        </w:rPr>
        <w:t>Универсальный банк осуществляет все или почти все виды банковских операций: предоставление как краткосрочных, так и долгосрочных кредитов; операции с ценными бумагами, прием вкладов всех видов, оказание всевозможных услуг и т.п.</w:t>
      </w:r>
    </w:p>
    <w:p w:rsidR="00824FF8" w:rsidRDefault="0035701B">
      <w:pPr>
        <w:pStyle w:val="ARTHUR"/>
        <w:rPr>
          <w:rFonts w:ascii="Times New Roman" w:hAnsi="Times New Roman"/>
          <w:sz w:val="22"/>
        </w:rPr>
      </w:pPr>
      <w:r>
        <w:rPr>
          <w:rFonts w:ascii="Times New Roman" w:hAnsi="Times New Roman"/>
          <w:sz w:val="22"/>
        </w:rPr>
        <w:t>Специализированный банк, напротив, специализируется на одном или немногих видах банковской деятельности. В отдельных странах банковское законодательство препятствует или просто запрещает банкам осуществлять широкий круг операций. Тем не менее прибыли банков от отдельных специальных операций могут быть настолько велики, что деятельность в других сферах становится необязательной. К специализированным банкам относятся: инвестиционные банки, ипотечные банки, сберегательные банки, банки потребительского кредита, отраслевые банки, внутрипроизводственные банки.</w:t>
      </w:r>
    </w:p>
    <w:p w:rsidR="00824FF8" w:rsidRDefault="0035701B">
      <w:pPr>
        <w:pStyle w:val="ARTHUR"/>
        <w:rPr>
          <w:rFonts w:ascii="Times New Roman" w:hAnsi="Times New Roman"/>
          <w:sz w:val="22"/>
        </w:rPr>
      </w:pPr>
      <w:r>
        <w:rPr>
          <w:rFonts w:ascii="Times New Roman" w:hAnsi="Times New Roman"/>
          <w:sz w:val="22"/>
        </w:rPr>
        <w:t>Преобладание одного типа банков в кредитной системе той или иной страны следует понимать как тенденцию. В отдельных странах, где господствуют универсальные банки, существуют многочисленные специальные банки. И наоборот, в странах с доминированием специальных банков особенно в последние годы все больше проявляется тенденция к универсализации. Это происходит как в результате либерализации банковского законодательства в отдельных странах, так и в результате обхода банками существующих законов. Примером может служить практика создания самостоятельных специальных банков, которые практически принадлежат крупным банкам и расширяют диапазон банковских операций последних. К странам, где преобладает принцип специализации банков, относятся Великобритания, Франция, США, Италия. Принцип универсализации доминирует в Швейцарии, ФРГ, Австрии. Однако во многих капиталистических странах отражаемые статистикой различия между универсальными и специализированными банками становятся все более расплывчатыми и спорными, так как даже в тех странах, где согласно статистике господствуют специализированные банки, фактически многие из них уже превратились в универсальные. В любых преградах, выставляемых государственными властями на пути универсализации, находятся лазейки. В США - это банковские холдинги. Аналогичные примеры существуют и в других странах.</w:t>
      </w:r>
    </w:p>
    <w:p w:rsidR="00824FF8" w:rsidRDefault="0035701B">
      <w:pPr>
        <w:pStyle w:val="ARTHUR"/>
        <w:rPr>
          <w:rFonts w:ascii="Times New Roman" w:hAnsi="Times New Roman"/>
          <w:sz w:val="22"/>
        </w:rPr>
      </w:pPr>
      <w:r>
        <w:rPr>
          <w:rFonts w:ascii="Times New Roman" w:hAnsi="Times New Roman"/>
          <w:sz w:val="22"/>
        </w:rPr>
        <w:t>Основными функциями коммерческих банков являются:</w:t>
      </w:r>
      <w:r>
        <w:rPr>
          <w:rStyle w:val="a8"/>
          <w:rFonts w:ascii="Times New Roman" w:hAnsi="Times New Roman"/>
          <w:sz w:val="22"/>
        </w:rPr>
        <w:footnoteReference w:id="12"/>
      </w:r>
    </w:p>
    <w:p w:rsidR="00824FF8" w:rsidRDefault="0035701B">
      <w:pPr>
        <w:pStyle w:val="ARTHUR"/>
        <w:rPr>
          <w:rFonts w:ascii="Times New Roman" w:hAnsi="Times New Roman"/>
          <w:sz w:val="22"/>
        </w:rPr>
      </w:pPr>
      <w:r>
        <w:rPr>
          <w:rFonts w:ascii="Times New Roman" w:hAnsi="Times New Roman"/>
          <w:sz w:val="22"/>
        </w:rPr>
        <w:t>1) привлечение временно свободных денежных средств;</w:t>
      </w:r>
    </w:p>
    <w:p w:rsidR="00824FF8" w:rsidRDefault="0035701B">
      <w:pPr>
        <w:pStyle w:val="ARTHUR"/>
        <w:rPr>
          <w:rFonts w:ascii="Times New Roman" w:hAnsi="Times New Roman"/>
          <w:sz w:val="22"/>
        </w:rPr>
      </w:pPr>
      <w:r>
        <w:rPr>
          <w:rFonts w:ascii="Times New Roman" w:hAnsi="Times New Roman"/>
          <w:sz w:val="22"/>
        </w:rPr>
        <w:t>2) предоставление ссуд;</w:t>
      </w:r>
    </w:p>
    <w:p w:rsidR="00824FF8" w:rsidRDefault="0035701B">
      <w:pPr>
        <w:pStyle w:val="ARTHUR"/>
        <w:rPr>
          <w:rFonts w:ascii="Times New Roman" w:hAnsi="Times New Roman"/>
          <w:sz w:val="22"/>
        </w:rPr>
      </w:pPr>
      <w:r>
        <w:rPr>
          <w:rFonts w:ascii="Times New Roman" w:hAnsi="Times New Roman"/>
          <w:sz w:val="22"/>
        </w:rPr>
        <w:t>3) осуществление денежных расчетов и платежей в хозяйстве;</w:t>
      </w:r>
      <w:r>
        <w:rPr>
          <w:rFonts w:ascii="Times New Roman" w:hAnsi="Times New Roman"/>
          <w:sz w:val="22"/>
        </w:rPr>
        <w:tab/>
        <w:t>4) выпуск кредитных средств обращения;</w:t>
      </w:r>
    </w:p>
    <w:p w:rsidR="00824FF8" w:rsidRDefault="0035701B">
      <w:pPr>
        <w:pStyle w:val="ARTHUR"/>
        <w:rPr>
          <w:rFonts w:ascii="Times New Roman" w:hAnsi="Times New Roman"/>
          <w:sz w:val="22"/>
        </w:rPr>
      </w:pPr>
      <w:r>
        <w:rPr>
          <w:rFonts w:ascii="Times New Roman" w:hAnsi="Times New Roman"/>
          <w:sz w:val="22"/>
        </w:rPr>
        <w:t>5) консультирование и предоставление экономической и финансовой информации;</w:t>
      </w:r>
    </w:p>
    <w:p w:rsidR="00824FF8" w:rsidRDefault="0035701B">
      <w:pPr>
        <w:pStyle w:val="ARTHUR"/>
        <w:rPr>
          <w:rFonts w:ascii="Times New Roman" w:hAnsi="Times New Roman"/>
          <w:sz w:val="22"/>
        </w:rPr>
      </w:pPr>
      <w:r>
        <w:rPr>
          <w:rFonts w:ascii="Times New Roman" w:hAnsi="Times New Roman"/>
          <w:sz w:val="22"/>
        </w:rPr>
        <w:t xml:space="preserve">Особенность посреднической функции коммерческих банков состоит в том, что главным критерием перераспределения ресурсов выступает прибыльность их использования заемщиком. Перераспределение ресурсов осуществляется по горизонтали хозяйственных связей от кредитора к заемщику, при посредстве банков без участия промежуточных звеньев в лице вышестоящих банковских структур, на условиях платности и возвратности. Плата за отданные  и полученные взаймы средства формируется под влиянием спроса и предложения заемных средств. В результате достигается свободное перемещение финансовых ресурсов в хозяйстве. Значение посреднической функции коммерческих банков для успешного развития и функционирования рыночной экономики состоит в том, что они своей деятельностью уменьшают степень риска и неопределенности в экономической системе. </w:t>
      </w:r>
    </w:p>
    <w:p w:rsidR="00824FF8" w:rsidRDefault="0035701B">
      <w:pPr>
        <w:pStyle w:val="ARTHUR"/>
        <w:rPr>
          <w:rFonts w:ascii="Times New Roman" w:hAnsi="Times New Roman"/>
          <w:sz w:val="22"/>
        </w:rPr>
      </w:pPr>
      <w:r>
        <w:rPr>
          <w:rFonts w:ascii="Times New Roman" w:hAnsi="Times New Roman"/>
          <w:sz w:val="22"/>
        </w:rPr>
        <w:t>Коммерческие банки, выступая на финансовом рынке со спросом на кредитные ресурсы, не только мобилизируют имеющиеся в хозяйстве сбережения, но и формируют достаточно эффективные стимулы к накоплению средств. Стимулы к накоплению и сбережению денежных средств формируются на основе гибкой депозитной политики коммерческих банков.</w:t>
      </w:r>
    </w:p>
    <w:p w:rsidR="00824FF8" w:rsidRDefault="0035701B">
      <w:pPr>
        <w:pStyle w:val="ARTHUR"/>
        <w:rPr>
          <w:rFonts w:ascii="Times New Roman" w:hAnsi="Times New Roman"/>
          <w:sz w:val="22"/>
        </w:rPr>
      </w:pPr>
      <w:r>
        <w:rPr>
          <w:rFonts w:ascii="Times New Roman" w:hAnsi="Times New Roman"/>
          <w:sz w:val="22"/>
        </w:rPr>
        <w:t>Во всех странах с рыночной экономикой коммерческие банки занимают ведущее место в платежном механизме экономики.</w:t>
      </w:r>
    </w:p>
    <w:p w:rsidR="00824FF8" w:rsidRDefault="0035701B">
      <w:pPr>
        <w:pStyle w:val="ARTHUR"/>
        <w:rPr>
          <w:rFonts w:ascii="Times New Roman" w:hAnsi="Times New Roman"/>
          <w:sz w:val="22"/>
        </w:rPr>
      </w:pPr>
      <w:r>
        <w:rPr>
          <w:rFonts w:ascii="Times New Roman" w:hAnsi="Times New Roman"/>
          <w:sz w:val="22"/>
        </w:rPr>
        <w:t xml:space="preserve">При оценке экономической роли коммерческих банков следует иметь в виду, что: кредитные операции способствуют увеличению объема и бесперебойности производства и реализации продукции потребителям; расчетные операции опосредуют осуществление процессов оплаты продукции потребителями, а также взаимного контроля участников расчетных операций; операции с ценными бумагами увеличивают приток средств для развития производственной и торговой деятельности; кассовые операции и их регулирование позволяют улучшать снабжение оборота наличными деньгами. </w:t>
      </w:r>
    </w:p>
    <w:p w:rsidR="00824FF8" w:rsidRDefault="0035701B">
      <w:pPr>
        <w:pStyle w:val="10"/>
        <w:jc w:val="center"/>
        <w:rPr>
          <w:sz w:val="22"/>
        </w:rPr>
      </w:pPr>
      <w:r>
        <w:rPr>
          <w:b/>
          <w:sz w:val="22"/>
        </w:rPr>
        <w:t>3. Особенности развития банковской системы в России.</w:t>
      </w:r>
    </w:p>
    <w:p w:rsidR="00824FF8" w:rsidRDefault="0035701B">
      <w:pPr>
        <w:pStyle w:val="10"/>
        <w:ind w:left="709" w:firstLine="708"/>
        <w:jc w:val="both"/>
        <w:rPr>
          <w:sz w:val="22"/>
        </w:rPr>
      </w:pPr>
      <w:r>
        <w:rPr>
          <w:sz w:val="22"/>
        </w:rPr>
        <w:t>Кризис, начавшийся в середине 1998 г., подвел черту под длительным этаном экстенсивного развития российской банковской системы, который сам по себе не был однородным.</w:t>
      </w:r>
    </w:p>
    <w:p w:rsidR="00824FF8" w:rsidRDefault="0035701B">
      <w:pPr>
        <w:pStyle w:val="10"/>
        <w:spacing w:before="0" w:after="0"/>
        <w:ind w:left="709" w:firstLine="709"/>
        <w:jc w:val="both"/>
        <w:rPr>
          <w:sz w:val="22"/>
        </w:rPr>
      </w:pPr>
      <w:r>
        <w:rPr>
          <w:sz w:val="22"/>
        </w:rPr>
        <w:t xml:space="preserve"> </w:t>
      </w:r>
      <w:r>
        <w:rPr>
          <w:b/>
          <w:sz w:val="22"/>
        </w:rPr>
        <w:t>Эмиссионное развитие</w:t>
      </w:r>
      <w:r>
        <w:rPr>
          <w:sz w:val="22"/>
        </w:rPr>
        <w:t xml:space="preserve"> (1992-1995 гг.). Данный период характеризовался процессом создания огромного количества мелких банков (с 1.01.93 по 1.01.96 количество зарегистрированных кредитных организаций увеличилось с 1,7 тыс. до 2,6 тыс.). Это было обусловлено как низкими требованиями к стартовому капиталу банка при его создании, так и огромной привлекательностью банковского бизнеса, который очень быстро освоил возможности зарабатывания на инфляции и на постоянном падении курса рубля. Основными источниками доходов банковской системы стали присвоение части эмиссионного дохода государства (сеньоража)  и перераспределение добавленной стоимости от реального сектора к банковскому посредством участия предприятий в уставном капитале банков, "бесплатного" использования банками средств на текущих и расчетных счетах. Ресурсы банковской системы формировались преимущественно за счет средств предприятий, доля которых в ее пассивах составляла в 1994 г. 35%, а в 1995 г. -24%, что многократно превышало долю депозитов населения, обесценившихся в результате высокой инфляции. </w:t>
      </w:r>
    </w:p>
    <w:p w:rsidR="00824FF8" w:rsidRDefault="0035701B">
      <w:pPr>
        <w:pStyle w:val="10"/>
        <w:spacing w:before="0" w:after="0"/>
        <w:ind w:left="709" w:firstLine="709"/>
        <w:jc w:val="both"/>
        <w:rPr>
          <w:sz w:val="22"/>
        </w:rPr>
      </w:pPr>
      <w:r>
        <w:rPr>
          <w:sz w:val="22"/>
        </w:rPr>
        <w:t>Этот период развития банковской системы закончился летом 1995 г., когда усилия правительства и  ЦБ  по нормализации макроэкономической ситуации начали приносите свои плоды -инфляция быстро и устойчиво снижалась, курс рубля стал повышаться в абсолютном значении. Столь резкое изменение макроэкономической ситуации в первую очередь подорвало позиции тех банков, которые не захотели изменить свои взгляды на экономические реалии. Разразился банковский кризис, в ходе которого обанкротился целый ряд относительно крупных российских банков (например, "Мытищинский", Межрегионбанк, "Национальный кредит", "Глория-банк"). Основным его проявлением выступил краткосрочный кризис ликвидности в банковской системе, вызванный приостановлением работы московского  межбанковского  рынка.  Благодаря  быстрой  реакции  ЦБ,  “подпитавшего”  банковскую  систему  краткосрочными  кредитами,  и  тому,  что  кризисные  явления  не  породили  паники  среди  населения  и  не  отразились  на  крупнейших  банках  страны,  кризис  не  превратился  в  угрозу  банковской  системе  в  целом. В  это время в  России окончательно сложилась группа банков-лидеров, которые смогли установить свой контроль над крупнейшими российскими предприятиями и создать многофилиальные сети по обслуживанию клиентов. Именно эти банки сумели "гарантировать" свое участие в различного рода программах,  финансируемых  за счет средств федерального и региональных бюджетов, привлечь немалые вклады населения, несколько позднее первыми выйти на мировые финансовые рынки. Одновременно в поведении российских банков сформировались определенные стереотипы и модели, которые впоследствии сыграли существенную негативную роль. Главным из них следует признать недостаточное развитие непосредственно банковских услуг, в первую очередь кредитования реального сектора, и чрезмерную концентрацию интересов банков на финансовых рынках.</w:t>
      </w:r>
      <w:r>
        <w:rPr>
          <w:sz w:val="22"/>
        </w:rPr>
        <w:tab/>
      </w:r>
      <w:r>
        <w:rPr>
          <w:sz w:val="22"/>
        </w:rPr>
        <w:tab/>
      </w:r>
      <w:r>
        <w:rPr>
          <w:sz w:val="22"/>
        </w:rPr>
        <w:tab/>
      </w:r>
      <w:r>
        <w:rPr>
          <w:sz w:val="22"/>
        </w:rPr>
        <w:tab/>
      </w:r>
      <w:r>
        <w:rPr>
          <w:sz w:val="22"/>
        </w:rPr>
        <w:tab/>
      </w:r>
      <w:r>
        <w:rPr>
          <w:sz w:val="22"/>
        </w:rPr>
        <w:tab/>
      </w:r>
      <w:r>
        <w:rPr>
          <w:sz w:val="22"/>
        </w:rPr>
        <w:tab/>
      </w:r>
      <w:r>
        <w:rPr>
          <w:sz w:val="22"/>
        </w:rPr>
        <w:tab/>
        <w:t xml:space="preserve"> </w:t>
      </w:r>
      <w:r>
        <w:rPr>
          <w:sz w:val="22"/>
        </w:rPr>
        <w:tab/>
      </w:r>
      <w:r>
        <w:rPr>
          <w:b/>
          <w:sz w:val="22"/>
        </w:rPr>
        <w:t>“Процветание”</w:t>
      </w:r>
      <w:r>
        <w:rPr>
          <w:sz w:val="22"/>
        </w:rPr>
        <w:t>(1996 - начало 1998 гг.). Главной характеристикой этого этапа развития банковской системы стал быстрый рост банковских инвестиций в государственные долговые обязательства: в 1996-1997 гг. объем вложений банков в государственные бумаги увеличился более чем н три раза. Объемы и технология работы важнейшего рынка государственных обязательств - ГКО-ОФЗ</w:t>
      </w:r>
      <w:r>
        <w:rPr>
          <w:b/>
          <w:sz w:val="22"/>
        </w:rPr>
        <w:t xml:space="preserve"> -</w:t>
      </w:r>
      <w:r>
        <w:rPr>
          <w:sz w:val="22"/>
        </w:rPr>
        <w:t xml:space="preserve"> позволяли его</w:t>
      </w:r>
      <w:r>
        <w:rPr>
          <w:b/>
          <w:sz w:val="22"/>
        </w:rPr>
        <w:t xml:space="preserve"> </w:t>
      </w:r>
      <w:r>
        <w:rPr>
          <w:sz w:val="22"/>
        </w:rPr>
        <w:t xml:space="preserve">участникам практически без затрат и в минимальный срок (дилеры получали деньги в день продажи бумаг) обращать свои бумаги в денежные средства, что делало ГКО-ОФЗ высоколиквидным инструментом. Предвыборная кампания 1996 г. и постоянная потребность федерального бюджета в "живых" деньгах обусловили исключительно высокие уровни доходностей государственных облигаций, не соответствующие основным макроэкономическим показателям (уровню инфляции и росту курса доллара). Российские банки стали активными покупателями не только рублевых, но н валютных облигаций российского правительства. </w:t>
      </w:r>
      <w:r>
        <w:rPr>
          <w:sz w:val="22"/>
        </w:rPr>
        <w:tab/>
      </w:r>
      <w:r>
        <w:rPr>
          <w:sz w:val="22"/>
        </w:rPr>
        <w:tab/>
      </w:r>
      <w:r>
        <w:rPr>
          <w:sz w:val="22"/>
        </w:rPr>
        <w:tab/>
      </w:r>
      <w:r>
        <w:rPr>
          <w:sz w:val="22"/>
        </w:rPr>
        <w:tab/>
      </w:r>
      <w:r>
        <w:rPr>
          <w:sz w:val="22"/>
        </w:rPr>
        <w:tab/>
        <w:t>Начиная со второй</w:t>
      </w:r>
      <w:r>
        <w:rPr>
          <w:b/>
          <w:sz w:val="22"/>
        </w:rPr>
        <w:t xml:space="preserve"> </w:t>
      </w:r>
      <w:r>
        <w:rPr>
          <w:sz w:val="22"/>
        </w:rPr>
        <w:t>половины 1996 г. российские банки стали выступать активными заемщиками на внешних финансовых рынках. Особенно широкое распространение получили залоговые кредиты, которые обеспечивались пакетами ценных бумаг</w:t>
      </w:r>
      <w:r>
        <w:rPr>
          <w:b/>
          <w:sz w:val="22"/>
        </w:rPr>
        <w:t xml:space="preserve"> </w:t>
      </w:r>
      <w:r>
        <w:rPr>
          <w:sz w:val="22"/>
        </w:rPr>
        <w:t>(как правило, российскими валютными облигациями или акциями подконтрольных предприятий). С одной стороны, к активным внешним заимствованиям банки подталкивали относительно низкие уровни процентных ставок по внешним займам, которые становились исключительно привлекательными в условиях практически гарантированной стабильности курса рубля. С другой стороны, объективное отсутствие существенных внутренних сбережений в российской экономике не позволяло банкам всерьез рассчитывать на развитие своего бизнеса без привлечения внешних ресурсов. Поскольку российские банки являлись новыми партнерами для иностранных финансовых институтов, предоставляемые последними кредиты были, как правило, краткосрочными с возможностью пролонгирования. Таким образом, заемщик рассчитывал на благополучное развитие ситуации и на длительное пользование полученными ресурсами, кредитор же был уверен в том, что при неблагоприятном холе событий срок действия кредита быстро истечет.</w:t>
      </w:r>
      <w:r>
        <w:rPr>
          <w:sz w:val="22"/>
        </w:rPr>
        <w:tab/>
        <w:t>Стабильность обменного курса позволила ведущим российским банкам превратить заимствования на мировых финансовых рынках в главный источник роста и компенсатор недостатка внутренних сбережений. Внешние заимствования привлекались как в форме кредитов иностранных финансовых организаций,</w:t>
      </w:r>
      <w:r>
        <w:rPr>
          <w:b/>
          <w:sz w:val="22"/>
        </w:rPr>
        <w:t xml:space="preserve"> </w:t>
      </w:r>
      <w:r>
        <w:rPr>
          <w:sz w:val="22"/>
        </w:rPr>
        <w:t>так и путем выпуска собственных пенных бумаг, ставших важным источником средств.</w:t>
      </w:r>
    </w:p>
    <w:p w:rsidR="00824FF8" w:rsidRDefault="0035701B">
      <w:pPr>
        <w:pStyle w:val="10"/>
        <w:spacing w:before="0" w:after="0"/>
        <w:ind w:left="709" w:firstLine="709"/>
        <w:jc w:val="both"/>
        <w:rPr>
          <w:sz w:val="22"/>
        </w:rPr>
      </w:pPr>
      <w:r>
        <w:rPr>
          <w:sz w:val="22"/>
        </w:rPr>
        <w:t xml:space="preserve">Таким образом, постепенно российская банковская система попала в    очень сильную зависимость от внешнего мира и ,следовательно, оказалась подвержена курсовому риску, который никто не хотел принимать в расчет при ведении повседневного бизнеса. </w:t>
      </w:r>
      <w:r>
        <w:rPr>
          <w:sz w:val="22"/>
        </w:rPr>
        <w:tab/>
      </w:r>
      <w:r>
        <w:rPr>
          <w:sz w:val="22"/>
        </w:rPr>
        <w:tab/>
      </w:r>
      <w:r>
        <w:rPr>
          <w:sz w:val="22"/>
        </w:rPr>
        <w:tab/>
      </w:r>
      <w:r>
        <w:rPr>
          <w:sz w:val="22"/>
        </w:rPr>
        <w:tab/>
      </w:r>
      <w:r>
        <w:rPr>
          <w:sz w:val="22"/>
        </w:rPr>
        <w:tab/>
      </w:r>
      <w:r>
        <w:rPr>
          <w:sz w:val="22"/>
        </w:rPr>
        <w:tab/>
        <w:t>Несмотря на значительное перераспределение доходов производственного сектора в пользу банков и активный процесс восстановления сбережений населения, российская банковская система так и не смогла стать инструментом аккумулирования сбережений и трансформации их в инвестиции.</w:t>
      </w:r>
      <w:r>
        <w:rPr>
          <w:sz w:val="22"/>
        </w:rPr>
        <w:tab/>
      </w:r>
      <w:r>
        <w:rPr>
          <w:sz w:val="22"/>
        </w:rPr>
        <w:tab/>
      </w:r>
      <w:r>
        <w:rPr>
          <w:sz w:val="22"/>
        </w:rPr>
        <w:tab/>
      </w:r>
      <w:r>
        <w:rPr>
          <w:sz w:val="22"/>
        </w:rPr>
        <w:tab/>
      </w:r>
      <w:r>
        <w:rPr>
          <w:sz w:val="22"/>
        </w:rPr>
        <w:tab/>
      </w:r>
    </w:p>
    <w:p w:rsidR="00824FF8" w:rsidRDefault="0035701B">
      <w:pPr>
        <w:pStyle w:val="10"/>
        <w:ind w:left="709"/>
        <w:jc w:val="center"/>
        <w:rPr>
          <w:b/>
          <w:sz w:val="22"/>
        </w:rPr>
      </w:pPr>
      <w:r>
        <w:rPr>
          <w:sz w:val="22"/>
        </w:rPr>
        <w:t xml:space="preserve">Таблица 1 </w:t>
      </w:r>
      <w:r>
        <w:rPr>
          <w:b/>
          <w:sz w:val="22"/>
        </w:rPr>
        <w:t>Основные характеристики развития банковских систем  (на 1.01.98,в% )</w:t>
      </w:r>
    </w:p>
    <w:tbl>
      <w:tblPr>
        <w:tblW w:w="0" w:type="auto"/>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1485"/>
        <w:gridCol w:w="1694"/>
        <w:gridCol w:w="1658"/>
        <w:gridCol w:w="1258"/>
      </w:tblGrid>
      <w:tr w:rsidR="00824FF8">
        <w:tc>
          <w:tcPr>
            <w:tcW w:w="1985" w:type="dxa"/>
          </w:tcPr>
          <w:p w:rsidR="00824FF8" w:rsidRDefault="0035701B">
            <w:pPr>
              <w:pStyle w:val="10"/>
              <w:jc w:val="center"/>
              <w:rPr>
                <w:sz w:val="22"/>
              </w:rPr>
            </w:pPr>
            <w:r>
              <w:rPr>
                <w:sz w:val="22"/>
              </w:rPr>
              <w:t>Показатели</w:t>
            </w:r>
          </w:p>
        </w:tc>
        <w:tc>
          <w:tcPr>
            <w:tcW w:w="1485" w:type="dxa"/>
          </w:tcPr>
          <w:p w:rsidR="00824FF8" w:rsidRDefault="0035701B">
            <w:pPr>
              <w:pStyle w:val="10"/>
              <w:jc w:val="center"/>
              <w:rPr>
                <w:sz w:val="22"/>
              </w:rPr>
            </w:pPr>
            <w:r>
              <w:rPr>
                <w:sz w:val="22"/>
              </w:rPr>
              <w:t>Россия</w:t>
            </w:r>
          </w:p>
        </w:tc>
        <w:tc>
          <w:tcPr>
            <w:tcW w:w="1694" w:type="dxa"/>
          </w:tcPr>
          <w:p w:rsidR="00824FF8" w:rsidRDefault="0035701B">
            <w:pPr>
              <w:pStyle w:val="10"/>
              <w:jc w:val="center"/>
              <w:rPr>
                <w:sz w:val="22"/>
              </w:rPr>
            </w:pPr>
            <w:r>
              <w:rPr>
                <w:sz w:val="22"/>
              </w:rPr>
              <w:t>Польша</w:t>
            </w:r>
          </w:p>
        </w:tc>
        <w:tc>
          <w:tcPr>
            <w:tcW w:w="1658" w:type="dxa"/>
          </w:tcPr>
          <w:p w:rsidR="00824FF8" w:rsidRDefault="0035701B">
            <w:pPr>
              <w:pStyle w:val="10"/>
              <w:jc w:val="center"/>
              <w:rPr>
                <w:sz w:val="22"/>
              </w:rPr>
            </w:pPr>
            <w:r>
              <w:rPr>
                <w:sz w:val="22"/>
              </w:rPr>
              <w:t>Юж. Корея</w:t>
            </w:r>
          </w:p>
        </w:tc>
        <w:tc>
          <w:tcPr>
            <w:tcW w:w="1258" w:type="dxa"/>
          </w:tcPr>
          <w:p w:rsidR="00824FF8" w:rsidRDefault="0035701B">
            <w:pPr>
              <w:pStyle w:val="10"/>
              <w:jc w:val="center"/>
              <w:rPr>
                <w:sz w:val="22"/>
              </w:rPr>
            </w:pPr>
            <w:r>
              <w:rPr>
                <w:sz w:val="22"/>
              </w:rPr>
              <w:t>Тайланд</w:t>
            </w:r>
          </w:p>
        </w:tc>
      </w:tr>
      <w:tr w:rsidR="00824FF8">
        <w:tc>
          <w:tcPr>
            <w:tcW w:w="1985" w:type="dxa"/>
          </w:tcPr>
          <w:p w:rsidR="00824FF8" w:rsidRDefault="0035701B">
            <w:pPr>
              <w:pStyle w:val="10"/>
              <w:jc w:val="center"/>
              <w:rPr>
                <w:sz w:val="22"/>
              </w:rPr>
            </w:pPr>
            <w:r>
              <w:rPr>
                <w:sz w:val="22"/>
              </w:rPr>
              <w:t>Активы/ВВП</w:t>
            </w:r>
          </w:p>
        </w:tc>
        <w:tc>
          <w:tcPr>
            <w:tcW w:w="1485" w:type="dxa"/>
          </w:tcPr>
          <w:p w:rsidR="00824FF8" w:rsidRDefault="0035701B">
            <w:pPr>
              <w:pStyle w:val="10"/>
              <w:jc w:val="center"/>
              <w:rPr>
                <w:sz w:val="22"/>
              </w:rPr>
            </w:pPr>
            <w:r>
              <w:rPr>
                <w:sz w:val="22"/>
              </w:rPr>
              <w:t>24,1</w:t>
            </w:r>
          </w:p>
        </w:tc>
        <w:tc>
          <w:tcPr>
            <w:tcW w:w="1694" w:type="dxa"/>
          </w:tcPr>
          <w:p w:rsidR="00824FF8" w:rsidRDefault="0035701B">
            <w:pPr>
              <w:pStyle w:val="10"/>
              <w:jc w:val="center"/>
              <w:rPr>
                <w:sz w:val="22"/>
              </w:rPr>
            </w:pPr>
            <w:r>
              <w:rPr>
                <w:sz w:val="22"/>
              </w:rPr>
              <w:t>49,4</w:t>
            </w:r>
          </w:p>
        </w:tc>
        <w:tc>
          <w:tcPr>
            <w:tcW w:w="1658" w:type="dxa"/>
          </w:tcPr>
          <w:p w:rsidR="00824FF8" w:rsidRDefault="0035701B">
            <w:pPr>
              <w:pStyle w:val="10"/>
              <w:jc w:val="center"/>
              <w:rPr>
                <w:sz w:val="22"/>
              </w:rPr>
            </w:pPr>
            <w:r>
              <w:rPr>
                <w:sz w:val="22"/>
              </w:rPr>
              <w:t>941,1</w:t>
            </w:r>
          </w:p>
        </w:tc>
        <w:tc>
          <w:tcPr>
            <w:tcW w:w="1258" w:type="dxa"/>
          </w:tcPr>
          <w:p w:rsidR="00824FF8" w:rsidRDefault="0035701B">
            <w:pPr>
              <w:pStyle w:val="10"/>
              <w:jc w:val="center"/>
              <w:rPr>
                <w:sz w:val="22"/>
              </w:rPr>
            </w:pPr>
            <w:r>
              <w:rPr>
                <w:sz w:val="22"/>
              </w:rPr>
              <w:t>143,8</w:t>
            </w:r>
          </w:p>
        </w:tc>
      </w:tr>
      <w:tr w:rsidR="00824FF8">
        <w:tc>
          <w:tcPr>
            <w:tcW w:w="1985" w:type="dxa"/>
          </w:tcPr>
          <w:p w:rsidR="00824FF8" w:rsidRDefault="0035701B">
            <w:pPr>
              <w:pStyle w:val="10"/>
              <w:jc w:val="center"/>
              <w:rPr>
                <w:sz w:val="22"/>
              </w:rPr>
            </w:pPr>
            <w:r>
              <w:rPr>
                <w:sz w:val="22"/>
              </w:rPr>
              <w:t>Активы/ВВП</w:t>
            </w:r>
          </w:p>
        </w:tc>
        <w:tc>
          <w:tcPr>
            <w:tcW w:w="1485" w:type="dxa"/>
          </w:tcPr>
          <w:p w:rsidR="00824FF8" w:rsidRDefault="0035701B">
            <w:pPr>
              <w:pStyle w:val="10"/>
              <w:jc w:val="center"/>
              <w:rPr>
                <w:sz w:val="22"/>
              </w:rPr>
            </w:pPr>
            <w:r>
              <w:rPr>
                <w:sz w:val="22"/>
              </w:rPr>
              <w:t>5,8</w:t>
            </w:r>
          </w:p>
        </w:tc>
        <w:tc>
          <w:tcPr>
            <w:tcW w:w="1694" w:type="dxa"/>
          </w:tcPr>
          <w:p w:rsidR="00824FF8" w:rsidRDefault="0035701B">
            <w:pPr>
              <w:pStyle w:val="10"/>
              <w:jc w:val="center"/>
              <w:rPr>
                <w:sz w:val="22"/>
              </w:rPr>
            </w:pPr>
            <w:r>
              <w:rPr>
                <w:sz w:val="22"/>
              </w:rPr>
              <w:t>5,7</w:t>
            </w:r>
          </w:p>
        </w:tc>
        <w:tc>
          <w:tcPr>
            <w:tcW w:w="1658" w:type="dxa"/>
          </w:tcPr>
          <w:p w:rsidR="00824FF8" w:rsidRDefault="0035701B">
            <w:pPr>
              <w:pStyle w:val="10"/>
              <w:jc w:val="center"/>
              <w:rPr>
                <w:sz w:val="22"/>
              </w:rPr>
            </w:pPr>
            <w:r>
              <w:rPr>
                <w:sz w:val="22"/>
              </w:rPr>
              <w:t>5,4</w:t>
            </w:r>
          </w:p>
        </w:tc>
        <w:tc>
          <w:tcPr>
            <w:tcW w:w="1258" w:type="dxa"/>
          </w:tcPr>
          <w:p w:rsidR="00824FF8" w:rsidRDefault="0035701B">
            <w:pPr>
              <w:pStyle w:val="10"/>
              <w:jc w:val="center"/>
              <w:rPr>
                <w:sz w:val="22"/>
              </w:rPr>
            </w:pPr>
            <w:r>
              <w:rPr>
                <w:sz w:val="22"/>
              </w:rPr>
              <w:t>11,2</w:t>
            </w:r>
          </w:p>
        </w:tc>
      </w:tr>
      <w:tr w:rsidR="00824FF8">
        <w:tc>
          <w:tcPr>
            <w:tcW w:w="1985" w:type="dxa"/>
          </w:tcPr>
          <w:p w:rsidR="00824FF8" w:rsidRDefault="0035701B">
            <w:pPr>
              <w:pStyle w:val="10"/>
              <w:jc w:val="center"/>
              <w:rPr>
                <w:sz w:val="22"/>
              </w:rPr>
            </w:pPr>
            <w:r>
              <w:rPr>
                <w:sz w:val="22"/>
              </w:rPr>
              <w:t>Монетизация  ВВП</w:t>
            </w:r>
          </w:p>
        </w:tc>
        <w:tc>
          <w:tcPr>
            <w:tcW w:w="1485" w:type="dxa"/>
          </w:tcPr>
          <w:p w:rsidR="00824FF8" w:rsidRDefault="0035701B">
            <w:pPr>
              <w:pStyle w:val="10"/>
              <w:jc w:val="center"/>
              <w:rPr>
                <w:sz w:val="22"/>
              </w:rPr>
            </w:pPr>
            <w:r>
              <w:rPr>
                <w:sz w:val="22"/>
              </w:rPr>
              <w:t>16,9</w:t>
            </w:r>
          </w:p>
        </w:tc>
        <w:tc>
          <w:tcPr>
            <w:tcW w:w="1694" w:type="dxa"/>
          </w:tcPr>
          <w:p w:rsidR="00824FF8" w:rsidRDefault="0035701B">
            <w:pPr>
              <w:pStyle w:val="10"/>
              <w:jc w:val="center"/>
              <w:rPr>
                <w:sz w:val="22"/>
              </w:rPr>
            </w:pPr>
            <w:r>
              <w:rPr>
                <w:sz w:val="22"/>
              </w:rPr>
              <w:t>39,7</w:t>
            </w:r>
          </w:p>
        </w:tc>
        <w:tc>
          <w:tcPr>
            <w:tcW w:w="1658" w:type="dxa"/>
          </w:tcPr>
          <w:p w:rsidR="00824FF8" w:rsidRDefault="0035701B">
            <w:pPr>
              <w:pStyle w:val="10"/>
              <w:jc w:val="center"/>
              <w:rPr>
                <w:sz w:val="22"/>
              </w:rPr>
            </w:pPr>
            <w:r>
              <w:rPr>
                <w:sz w:val="22"/>
              </w:rPr>
              <w:t>48,3</w:t>
            </w:r>
          </w:p>
        </w:tc>
        <w:tc>
          <w:tcPr>
            <w:tcW w:w="1258" w:type="dxa"/>
          </w:tcPr>
          <w:p w:rsidR="00824FF8" w:rsidRDefault="0035701B">
            <w:pPr>
              <w:pStyle w:val="10"/>
              <w:jc w:val="center"/>
              <w:rPr>
                <w:sz w:val="22"/>
              </w:rPr>
            </w:pPr>
            <w:r>
              <w:rPr>
                <w:sz w:val="22"/>
              </w:rPr>
              <w:t>89,9</w:t>
            </w:r>
          </w:p>
        </w:tc>
      </w:tr>
    </w:tbl>
    <w:p w:rsidR="00824FF8" w:rsidRDefault="0035701B">
      <w:pPr>
        <w:pStyle w:val="10"/>
        <w:ind w:left="709" w:firstLine="708"/>
        <w:jc w:val="both"/>
        <w:rPr>
          <w:sz w:val="22"/>
        </w:rPr>
      </w:pPr>
      <w:r>
        <w:rPr>
          <w:sz w:val="22"/>
        </w:rPr>
        <w:t xml:space="preserve">Из данных таблицы 1 видно, что российским банкам за значительно более короткий, чем в других странах, период времени  удалось сконцентрировать финансовые ресурсы (капитал, при всех возможных оговорках об адекватности его отражения в отчетности), сравнимые с капиталом банковских систем в странах с гораздо более развитыми и динамичными экономиками. Вместе с тем по отношению активов кредитных организаций к ВВП Россия вдвое уступала Польше и почти  и почти в четыре раза - Южной Корее. </w:t>
      </w:r>
    </w:p>
    <w:p w:rsidR="00824FF8" w:rsidRDefault="0035701B">
      <w:pPr>
        <w:pStyle w:val="10"/>
        <w:ind w:left="709"/>
        <w:jc w:val="center"/>
        <w:rPr>
          <w:b/>
          <w:sz w:val="22"/>
        </w:rPr>
      </w:pPr>
      <w:r>
        <w:rPr>
          <w:sz w:val="22"/>
        </w:rPr>
        <w:t xml:space="preserve">Таблица 2 </w:t>
      </w:r>
      <w:r>
        <w:rPr>
          <w:b/>
          <w:sz w:val="22"/>
        </w:rPr>
        <w:t>Динамика основных</w:t>
      </w:r>
      <w:r>
        <w:rPr>
          <w:sz w:val="22"/>
        </w:rPr>
        <w:t xml:space="preserve"> </w:t>
      </w:r>
      <w:r>
        <w:rPr>
          <w:b/>
          <w:sz w:val="22"/>
        </w:rPr>
        <w:t>характеристик российской банковской системы в 1997-1998гг. (в % к ВВП)</w:t>
      </w:r>
    </w:p>
    <w:tbl>
      <w:tblPr>
        <w:tblW w:w="0" w:type="auto"/>
        <w:tblInd w:w="5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13"/>
        <w:gridCol w:w="1587"/>
        <w:gridCol w:w="1842"/>
        <w:gridCol w:w="1560"/>
      </w:tblGrid>
      <w:tr w:rsidR="00824FF8">
        <w:tc>
          <w:tcPr>
            <w:tcW w:w="2213" w:type="dxa"/>
          </w:tcPr>
          <w:p w:rsidR="00824FF8" w:rsidRDefault="0035701B">
            <w:pPr>
              <w:pStyle w:val="10"/>
              <w:jc w:val="center"/>
              <w:rPr>
                <w:sz w:val="22"/>
              </w:rPr>
            </w:pPr>
            <w:r>
              <w:rPr>
                <w:sz w:val="22"/>
              </w:rPr>
              <w:t>Показатели</w:t>
            </w:r>
          </w:p>
        </w:tc>
        <w:tc>
          <w:tcPr>
            <w:tcW w:w="1587" w:type="dxa"/>
          </w:tcPr>
          <w:p w:rsidR="00824FF8" w:rsidRDefault="0035701B">
            <w:pPr>
              <w:pStyle w:val="10"/>
              <w:jc w:val="center"/>
              <w:rPr>
                <w:sz w:val="22"/>
              </w:rPr>
            </w:pPr>
            <w:r>
              <w:rPr>
                <w:sz w:val="22"/>
              </w:rPr>
              <w:t>01.01.97</w:t>
            </w:r>
          </w:p>
        </w:tc>
        <w:tc>
          <w:tcPr>
            <w:tcW w:w="1842" w:type="dxa"/>
          </w:tcPr>
          <w:p w:rsidR="00824FF8" w:rsidRDefault="0035701B">
            <w:pPr>
              <w:pStyle w:val="10"/>
              <w:jc w:val="center"/>
              <w:rPr>
                <w:sz w:val="22"/>
              </w:rPr>
            </w:pPr>
            <w:r>
              <w:rPr>
                <w:sz w:val="22"/>
              </w:rPr>
              <w:t>01.01.98</w:t>
            </w:r>
          </w:p>
        </w:tc>
        <w:tc>
          <w:tcPr>
            <w:tcW w:w="1560" w:type="dxa"/>
          </w:tcPr>
          <w:p w:rsidR="00824FF8" w:rsidRDefault="0035701B">
            <w:pPr>
              <w:pStyle w:val="10"/>
              <w:jc w:val="center"/>
              <w:rPr>
                <w:sz w:val="22"/>
              </w:rPr>
            </w:pPr>
            <w:r>
              <w:rPr>
                <w:sz w:val="22"/>
              </w:rPr>
              <w:t>01.01.99</w:t>
            </w:r>
          </w:p>
        </w:tc>
      </w:tr>
      <w:tr w:rsidR="00824FF8">
        <w:tc>
          <w:tcPr>
            <w:tcW w:w="2213" w:type="dxa"/>
          </w:tcPr>
          <w:p w:rsidR="00824FF8" w:rsidRDefault="0035701B">
            <w:pPr>
              <w:pStyle w:val="10"/>
              <w:jc w:val="center"/>
              <w:rPr>
                <w:sz w:val="22"/>
              </w:rPr>
            </w:pPr>
            <w:r>
              <w:rPr>
                <w:sz w:val="22"/>
              </w:rPr>
              <w:t>Всего активов</w:t>
            </w:r>
          </w:p>
        </w:tc>
        <w:tc>
          <w:tcPr>
            <w:tcW w:w="1587" w:type="dxa"/>
          </w:tcPr>
          <w:p w:rsidR="00824FF8" w:rsidRDefault="0035701B">
            <w:pPr>
              <w:pStyle w:val="10"/>
              <w:jc w:val="center"/>
              <w:rPr>
                <w:sz w:val="22"/>
              </w:rPr>
            </w:pPr>
            <w:r>
              <w:rPr>
                <w:sz w:val="22"/>
              </w:rPr>
              <w:t>28,6</w:t>
            </w:r>
          </w:p>
        </w:tc>
        <w:tc>
          <w:tcPr>
            <w:tcW w:w="1842" w:type="dxa"/>
          </w:tcPr>
          <w:p w:rsidR="00824FF8" w:rsidRDefault="0035701B">
            <w:pPr>
              <w:pStyle w:val="10"/>
              <w:jc w:val="center"/>
              <w:rPr>
                <w:sz w:val="22"/>
              </w:rPr>
            </w:pPr>
            <w:r>
              <w:rPr>
                <w:sz w:val="22"/>
              </w:rPr>
              <w:t>29,5</w:t>
            </w:r>
          </w:p>
        </w:tc>
        <w:tc>
          <w:tcPr>
            <w:tcW w:w="1560" w:type="dxa"/>
          </w:tcPr>
          <w:p w:rsidR="00824FF8" w:rsidRDefault="0035701B">
            <w:pPr>
              <w:pStyle w:val="10"/>
              <w:jc w:val="center"/>
              <w:rPr>
                <w:sz w:val="22"/>
              </w:rPr>
            </w:pPr>
            <w:r>
              <w:rPr>
                <w:sz w:val="22"/>
              </w:rPr>
              <w:t>38,0</w:t>
            </w:r>
          </w:p>
        </w:tc>
      </w:tr>
      <w:tr w:rsidR="00824FF8">
        <w:tc>
          <w:tcPr>
            <w:tcW w:w="2213" w:type="dxa"/>
          </w:tcPr>
          <w:p w:rsidR="00824FF8" w:rsidRDefault="0035701B">
            <w:pPr>
              <w:pStyle w:val="10"/>
              <w:jc w:val="center"/>
              <w:rPr>
                <w:sz w:val="22"/>
              </w:rPr>
            </w:pPr>
            <w:r>
              <w:rPr>
                <w:sz w:val="22"/>
              </w:rPr>
              <w:t>Кредиты экономике</w:t>
            </w:r>
          </w:p>
        </w:tc>
        <w:tc>
          <w:tcPr>
            <w:tcW w:w="1587" w:type="dxa"/>
          </w:tcPr>
          <w:p w:rsidR="00824FF8" w:rsidRDefault="0035701B">
            <w:pPr>
              <w:pStyle w:val="10"/>
              <w:jc w:val="center"/>
              <w:rPr>
                <w:sz w:val="22"/>
              </w:rPr>
            </w:pPr>
            <w:r>
              <w:rPr>
                <w:sz w:val="22"/>
              </w:rPr>
              <w:t>8,0</w:t>
            </w:r>
          </w:p>
        </w:tc>
        <w:tc>
          <w:tcPr>
            <w:tcW w:w="1842" w:type="dxa"/>
          </w:tcPr>
          <w:p w:rsidR="00824FF8" w:rsidRDefault="0035701B">
            <w:pPr>
              <w:pStyle w:val="10"/>
              <w:jc w:val="center"/>
              <w:rPr>
                <w:sz w:val="22"/>
              </w:rPr>
            </w:pPr>
            <w:r>
              <w:rPr>
                <w:sz w:val="22"/>
              </w:rPr>
              <w:t>9,4</w:t>
            </w:r>
          </w:p>
        </w:tc>
        <w:tc>
          <w:tcPr>
            <w:tcW w:w="1560" w:type="dxa"/>
          </w:tcPr>
          <w:p w:rsidR="00824FF8" w:rsidRDefault="0035701B">
            <w:pPr>
              <w:pStyle w:val="10"/>
              <w:jc w:val="center"/>
              <w:rPr>
                <w:sz w:val="22"/>
              </w:rPr>
            </w:pPr>
            <w:r>
              <w:rPr>
                <w:sz w:val="22"/>
              </w:rPr>
              <w:t>11,0</w:t>
            </w:r>
          </w:p>
        </w:tc>
      </w:tr>
      <w:tr w:rsidR="00824FF8">
        <w:tc>
          <w:tcPr>
            <w:tcW w:w="2213" w:type="dxa"/>
          </w:tcPr>
          <w:p w:rsidR="00824FF8" w:rsidRDefault="0035701B">
            <w:pPr>
              <w:pStyle w:val="10"/>
              <w:jc w:val="center"/>
              <w:rPr>
                <w:sz w:val="22"/>
              </w:rPr>
            </w:pPr>
            <w:r>
              <w:rPr>
                <w:sz w:val="22"/>
              </w:rPr>
              <w:t>Собственные средства</w:t>
            </w:r>
          </w:p>
        </w:tc>
        <w:tc>
          <w:tcPr>
            <w:tcW w:w="1587" w:type="dxa"/>
          </w:tcPr>
          <w:p w:rsidR="00824FF8" w:rsidRDefault="0035701B">
            <w:pPr>
              <w:pStyle w:val="10"/>
              <w:jc w:val="center"/>
              <w:rPr>
                <w:sz w:val="22"/>
              </w:rPr>
            </w:pPr>
            <w:r>
              <w:rPr>
                <w:sz w:val="22"/>
              </w:rPr>
              <w:t>7,0</w:t>
            </w:r>
          </w:p>
        </w:tc>
        <w:tc>
          <w:tcPr>
            <w:tcW w:w="1842" w:type="dxa"/>
          </w:tcPr>
          <w:p w:rsidR="00824FF8" w:rsidRDefault="0035701B">
            <w:pPr>
              <w:pStyle w:val="10"/>
              <w:jc w:val="center"/>
              <w:rPr>
                <w:sz w:val="22"/>
              </w:rPr>
            </w:pPr>
            <w:r>
              <w:rPr>
                <w:sz w:val="22"/>
              </w:rPr>
              <w:t>6,4</w:t>
            </w:r>
          </w:p>
        </w:tc>
        <w:tc>
          <w:tcPr>
            <w:tcW w:w="1560" w:type="dxa"/>
          </w:tcPr>
          <w:p w:rsidR="00824FF8" w:rsidRDefault="0035701B">
            <w:pPr>
              <w:pStyle w:val="10"/>
              <w:jc w:val="center"/>
              <w:rPr>
                <w:sz w:val="22"/>
              </w:rPr>
            </w:pPr>
            <w:r>
              <w:rPr>
                <w:sz w:val="22"/>
              </w:rPr>
              <w:t>5,5</w:t>
            </w:r>
          </w:p>
        </w:tc>
      </w:tr>
      <w:tr w:rsidR="00824FF8">
        <w:tc>
          <w:tcPr>
            <w:tcW w:w="2213" w:type="dxa"/>
          </w:tcPr>
          <w:p w:rsidR="00824FF8" w:rsidRDefault="0035701B">
            <w:pPr>
              <w:pStyle w:val="10"/>
              <w:jc w:val="center"/>
              <w:rPr>
                <w:sz w:val="22"/>
              </w:rPr>
            </w:pPr>
            <w:r>
              <w:rPr>
                <w:sz w:val="22"/>
              </w:rPr>
              <w:t>Кредиты правительству</w:t>
            </w:r>
          </w:p>
        </w:tc>
        <w:tc>
          <w:tcPr>
            <w:tcW w:w="1587" w:type="dxa"/>
          </w:tcPr>
          <w:p w:rsidR="00824FF8" w:rsidRDefault="0035701B">
            <w:pPr>
              <w:pStyle w:val="10"/>
              <w:jc w:val="center"/>
              <w:rPr>
                <w:sz w:val="22"/>
              </w:rPr>
            </w:pPr>
            <w:r>
              <w:rPr>
                <w:sz w:val="22"/>
              </w:rPr>
              <w:t>2,5</w:t>
            </w:r>
          </w:p>
        </w:tc>
        <w:tc>
          <w:tcPr>
            <w:tcW w:w="1842" w:type="dxa"/>
          </w:tcPr>
          <w:p w:rsidR="00824FF8" w:rsidRDefault="0035701B">
            <w:pPr>
              <w:pStyle w:val="10"/>
              <w:jc w:val="center"/>
              <w:rPr>
                <w:sz w:val="22"/>
              </w:rPr>
            </w:pPr>
            <w:r>
              <w:rPr>
                <w:sz w:val="22"/>
              </w:rPr>
              <w:t>5,7</w:t>
            </w:r>
          </w:p>
        </w:tc>
        <w:tc>
          <w:tcPr>
            <w:tcW w:w="1560" w:type="dxa"/>
          </w:tcPr>
          <w:p w:rsidR="00824FF8" w:rsidRDefault="0035701B">
            <w:pPr>
              <w:pStyle w:val="10"/>
              <w:jc w:val="center"/>
              <w:rPr>
                <w:sz w:val="22"/>
              </w:rPr>
            </w:pPr>
            <w:r>
              <w:rPr>
                <w:sz w:val="22"/>
              </w:rPr>
              <w:t>3,7</w:t>
            </w:r>
          </w:p>
        </w:tc>
      </w:tr>
      <w:tr w:rsidR="00824FF8">
        <w:tc>
          <w:tcPr>
            <w:tcW w:w="2213" w:type="dxa"/>
          </w:tcPr>
          <w:p w:rsidR="00824FF8" w:rsidRDefault="0035701B">
            <w:pPr>
              <w:pStyle w:val="10"/>
              <w:jc w:val="center"/>
              <w:rPr>
                <w:sz w:val="22"/>
              </w:rPr>
            </w:pPr>
            <w:r>
              <w:rPr>
                <w:sz w:val="22"/>
              </w:rPr>
              <w:t>Привлечённые депозиты</w:t>
            </w:r>
          </w:p>
        </w:tc>
        <w:tc>
          <w:tcPr>
            <w:tcW w:w="1587" w:type="dxa"/>
          </w:tcPr>
          <w:p w:rsidR="00824FF8" w:rsidRDefault="0035701B">
            <w:pPr>
              <w:pStyle w:val="10"/>
              <w:jc w:val="center"/>
              <w:rPr>
                <w:sz w:val="22"/>
              </w:rPr>
            </w:pPr>
            <w:r>
              <w:rPr>
                <w:sz w:val="22"/>
              </w:rPr>
              <w:t>12,0</w:t>
            </w:r>
          </w:p>
        </w:tc>
        <w:tc>
          <w:tcPr>
            <w:tcW w:w="1842" w:type="dxa"/>
          </w:tcPr>
          <w:p w:rsidR="00824FF8" w:rsidRDefault="0035701B">
            <w:pPr>
              <w:pStyle w:val="10"/>
              <w:jc w:val="center"/>
              <w:rPr>
                <w:sz w:val="22"/>
              </w:rPr>
            </w:pPr>
            <w:r>
              <w:rPr>
                <w:sz w:val="22"/>
              </w:rPr>
              <w:t>13,5</w:t>
            </w:r>
          </w:p>
        </w:tc>
        <w:tc>
          <w:tcPr>
            <w:tcW w:w="1560" w:type="dxa"/>
          </w:tcPr>
          <w:p w:rsidR="00824FF8" w:rsidRDefault="0035701B">
            <w:pPr>
              <w:pStyle w:val="10"/>
              <w:jc w:val="center"/>
              <w:rPr>
                <w:sz w:val="22"/>
              </w:rPr>
            </w:pPr>
            <w:r>
              <w:rPr>
                <w:sz w:val="22"/>
              </w:rPr>
              <w:t>16,5</w:t>
            </w:r>
          </w:p>
        </w:tc>
      </w:tr>
    </w:tbl>
    <w:p w:rsidR="00824FF8" w:rsidRDefault="0035701B">
      <w:pPr>
        <w:pStyle w:val="10"/>
        <w:ind w:left="709" w:firstLine="708"/>
        <w:jc w:val="both"/>
        <w:rPr>
          <w:sz w:val="22"/>
        </w:rPr>
      </w:pPr>
      <w:r>
        <w:rPr>
          <w:sz w:val="22"/>
        </w:rPr>
        <w:t>Российская банковская система традиционно отличалась недостаточным развитием основных банковских функций - трансформации сбережений в инвестиции и перераспределения ресурсов между секторами экономики, что проявляется в низкой доле кредитов, особенно долгосрочных, в активах банковской системы (см. табл. 2). О период наиболее интенсивного развития рынка ГКО-ОФЗ (1996 - начало 1997 гг.) темпы увеличения кредитной активности  несколько уступали темпам роста всей банковской системы, в результате доля кредитов экономике и населению в активах банков в этот период несколько снизилась (с 31% на 1.01.96 до 28% на 1.07.97). Это было вызвано следующими причинами. Во-первых, кредитование производства не могло обеспечивать банкам столь, же  высокую</w:t>
      </w:r>
      <w:r>
        <w:rPr>
          <w:sz w:val="22"/>
          <w:vertAlign w:val="superscript"/>
        </w:rPr>
        <w:t xml:space="preserve"> </w:t>
      </w:r>
      <w:r>
        <w:rPr>
          <w:sz w:val="22"/>
        </w:rPr>
        <w:t>доходность, что и рынок ГКО-ОФЗ. По мере ослабления инфляции и усиления притока иностранного капитала на рынок государственного долга ставки кредитования экономики и доходность государственных ценных бумаг значительно понизились и сблизились друг с другом. В 1997 г. доходность ГКО-ОФЗ уже заметно уступала уровню процентных ставок по кредитам (на 1.02.97 - соответственно З1 и 47%). Во-вторых, в этих условиях на динамику кредитования все большее влияние стали оказывать такие факторы, как кредитные риски, состояние просроченной задолженности и уровень возвратности кредитов, ликвидность и платежеспособность заемщиков.</w:t>
      </w:r>
    </w:p>
    <w:p w:rsidR="00824FF8" w:rsidRDefault="0035701B">
      <w:pPr>
        <w:pStyle w:val="10"/>
        <w:spacing w:before="0" w:after="0"/>
        <w:ind w:left="709" w:firstLine="709"/>
        <w:jc w:val="both"/>
        <w:rPr>
          <w:sz w:val="22"/>
        </w:rPr>
      </w:pPr>
      <w:r>
        <w:rPr>
          <w:sz w:val="22"/>
        </w:rPr>
        <w:t>В середине 1997 г. по мере снижения уровня доходности на рынке</w:t>
      </w:r>
      <w:r>
        <w:rPr>
          <w:b/>
          <w:sz w:val="22"/>
        </w:rPr>
        <w:t xml:space="preserve"> </w:t>
      </w:r>
      <w:r>
        <w:rPr>
          <w:sz w:val="22"/>
        </w:rPr>
        <w:t>ГКО-ОЗФ</w:t>
      </w:r>
      <w:r>
        <w:rPr>
          <w:b/>
          <w:sz w:val="22"/>
        </w:rPr>
        <w:t xml:space="preserve">  </w:t>
      </w:r>
      <w:r>
        <w:rPr>
          <w:sz w:val="22"/>
        </w:rPr>
        <w:t>наметился определенный перелом в инвестиционной политике банков, которые начали ограничивать свои вложения в государственные ценные бумаги и увеличивать кредитные вложения. Еще одной причиной усиления кредитной активности следует признать стабильность курсовой политики Банка России. Существенная разница между рублевыми и валютными процентными ставками стимулировала банки к вложению привлеченных валютных средств в рублевые инвестиции, что приводило к росту короткой валютной позиции банковской системы. При этом банки, как правило, недооценивали валютные риски.</w:t>
      </w:r>
      <w:r>
        <w:rPr>
          <w:sz w:val="22"/>
        </w:rPr>
        <w:tab/>
      </w:r>
      <w:r>
        <w:rPr>
          <w:sz w:val="22"/>
        </w:rPr>
        <w:tab/>
        <w:t>Важной особенностью активных операций российских банков и 1995-1997 гг. была их преимущественная ориентация на рынок государственных ценных бумаг, номинированных в рублях (ГКО-ОФЗ) и в иностранной валюте (евробонды, "вэбовки"). С государственными бумагами работали практически все категории банков.  В начале 1998 г. в активах более 40% из 300 крупнейших российских банков доля государственных пенных бумаг составляла не</w:t>
      </w:r>
      <w:r>
        <w:rPr>
          <w:i/>
          <w:sz w:val="22"/>
        </w:rPr>
        <w:t xml:space="preserve">  </w:t>
      </w:r>
      <w:r>
        <w:rPr>
          <w:sz w:val="22"/>
        </w:rPr>
        <w:t>менее 10%, в активах 12% банков она превышала 25%. В 1996 - первой половине 1997 гг. доля вложений банков (за исключением Сбербанка РФ) в государственные ценные бумаги в совокупных активах постепенно увеличивалась (с 7,1% на 1.01.96 до 12,2% на 1.07.97). При этом доходность ГКО-ОФЗ была важным финансовым показателем для российских  банков. На эту доходность ориентировались основные финансовые индикаторы других рынков (курсы акций, депозитные ставки и т.п.). Доля доходов от вложений в государственные ценные бумаги по итогам 1997 г. составляла около 30%.</w:t>
      </w:r>
    </w:p>
    <w:p w:rsidR="00824FF8" w:rsidRDefault="0035701B">
      <w:pPr>
        <w:pStyle w:val="10"/>
        <w:spacing w:before="0" w:after="0"/>
        <w:ind w:left="709" w:firstLine="709"/>
        <w:jc w:val="both"/>
        <w:rPr>
          <w:sz w:val="22"/>
        </w:rPr>
      </w:pPr>
      <w:r>
        <w:rPr>
          <w:sz w:val="22"/>
        </w:rPr>
        <w:t>Если в 1995-1996 гг. рост государственных заимствований финансировался преимущественно за счет привлечения банковской системой средств населения, то в 1997 г. главным источником финансирования новых заимствований бюджета стали средства нерезидентов. Это предопределило повышенную чувствительность рынка государственного долга к возмущениям мирового финансового рынка и движению иностранного капитала и, следовательно, усиливало зависимость российской банковской системы от внешних факторов.</w:t>
      </w:r>
      <w:r>
        <w:rPr>
          <w:sz w:val="22"/>
        </w:rPr>
        <w:tab/>
      </w:r>
      <w:r>
        <w:rPr>
          <w:sz w:val="22"/>
        </w:rPr>
        <w:tab/>
      </w:r>
      <w:r>
        <w:rPr>
          <w:sz w:val="22"/>
        </w:rPr>
        <w:tab/>
      </w:r>
      <w:r>
        <w:rPr>
          <w:sz w:val="22"/>
        </w:rPr>
        <w:tab/>
      </w:r>
      <w:r>
        <w:rPr>
          <w:sz w:val="22"/>
        </w:rPr>
        <w:tab/>
      </w:r>
      <w:r>
        <w:rPr>
          <w:sz w:val="22"/>
        </w:rPr>
        <w:tab/>
        <w:t>Основным внутренним источником роста банковской системы стало увеличение депозитов населения, доля которых в совокупных пассивах действующих кредитных организаций увеличилась в 1996 - первой половине 1998гг. с 15 до 25% и превысила долю средств предприятий. Предпосылкой этого стали как стабилизация реальных доходов населения, так и повышение склонности населения к сбережениям в национальной валюте по мере роста доверия к рублю в условиях стабильности обменного курса.</w:t>
      </w:r>
      <w:r>
        <w:rPr>
          <w:sz w:val="22"/>
        </w:rPr>
        <w:tab/>
      </w:r>
      <w:r>
        <w:rPr>
          <w:sz w:val="22"/>
        </w:rPr>
        <w:tab/>
      </w:r>
      <w:r>
        <w:rPr>
          <w:sz w:val="22"/>
        </w:rPr>
        <w:tab/>
      </w:r>
      <w:r>
        <w:rPr>
          <w:sz w:val="22"/>
        </w:rPr>
        <w:tab/>
      </w:r>
      <w:r>
        <w:rPr>
          <w:sz w:val="22"/>
        </w:rPr>
        <w:tab/>
        <w:t>В то же время укрепление ресурсной базы банков за счет привлечения средств населения повысило требования к эффективности и надежности банковской системы. В отличие от средств предприятий эти ресурсы являются более дорогими (как вследствие выплаты более высоких процентов, так и в силу больших затрат на создание банковской инфраструктуры для работы с населением), что приводит к увеличению расходов банков. Кроме того, в случае возникновения кризиса средства частных лиц выводится  из системы наиболее активно.</w:t>
      </w:r>
    </w:p>
    <w:p w:rsidR="00824FF8" w:rsidRDefault="0035701B">
      <w:pPr>
        <w:pStyle w:val="10"/>
        <w:spacing w:before="0" w:after="0"/>
        <w:ind w:left="709" w:firstLine="709"/>
        <w:jc w:val="both"/>
        <w:rPr>
          <w:sz w:val="22"/>
        </w:rPr>
      </w:pPr>
      <w:r>
        <w:rPr>
          <w:sz w:val="22"/>
        </w:rPr>
        <w:t xml:space="preserve">В том, что российская банковская система оказалась в состоянии кризиса, значительную роль сыграли управленческие факторы. Прежде всего речь идет о профессионализме и добросовестности высшего банковского руководства. Немало российских банков, в том числе крупных, создавалось вокруг личности руководителя и/или собственника, что приводило к преобладанию внутренней иерархии взаимоотношений над профессионализмом и системой многоуровневого внутреннего контроля. Кроме того, российские банки до кризиса имели существенное политическое влияние, чем активно пользовались. Поэтому они надеялись, что в любом случае государство окажет им необходимую финансовую поддержку. </w:t>
      </w:r>
      <w:r>
        <w:rPr>
          <w:sz w:val="22"/>
        </w:rPr>
        <w:tab/>
      </w:r>
      <w:r>
        <w:rPr>
          <w:sz w:val="22"/>
        </w:rPr>
        <w:tab/>
        <w:t>Масштабы кризиса и его основные проявления во многом были предопределены той структурой банковской системы, которая сложилась в России к 1998 г. (см. табл. 3). Эпицентром кризиса стали структурообразующие московские банки, тогда как стабилизирующую роль выполняли Сбербанк и региональные банки.</w:t>
      </w:r>
    </w:p>
    <w:p w:rsidR="00824FF8" w:rsidRDefault="00824FF8">
      <w:pPr>
        <w:pStyle w:val="10"/>
        <w:ind w:left="709"/>
        <w:jc w:val="center"/>
        <w:rPr>
          <w:sz w:val="22"/>
        </w:rPr>
      </w:pPr>
    </w:p>
    <w:p w:rsidR="00824FF8" w:rsidRDefault="00824FF8">
      <w:pPr>
        <w:pStyle w:val="10"/>
        <w:ind w:left="709"/>
        <w:jc w:val="center"/>
        <w:rPr>
          <w:sz w:val="22"/>
        </w:rPr>
      </w:pPr>
    </w:p>
    <w:p w:rsidR="00824FF8" w:rsidRDefault="0035701B">
      <w:pPr>
        <w:pStyle w:val="10"/>
        <w:ind w:left="709"/>
        <w:jc w:val="center"/>
        <w:rPr>
          <w:b/>
          <w:sz w:val="22"/>
        </w:rPr>
      </w:pPr>
      <w:r>
        <w:rPr>
          <w:sz w:val="22"/>
        </w:rPr>
        <w:t xml:space="preserve">Т а 6 л и ц а 3. </w:t>
      </w:r>
      <w:r>
        <w:rPr>
          <w:b/>
          <w:sz w:val="22"/>
        </w:rPr>
        <w:t>Удельный вес крупнейших банков в российской банковской системе (на 1.01.98, в %)</w:t>
      </w:r>
    </w:p>
    <w:p w:rsidR="00824FF8" w:rsidRDefault="0035701B">
      <w:pPr>
        <w:pStyle w:val="10"/>
        <w:tabs>
          <w:tab w:val="left" w:pos="720"/>
          <w:tab w:val="left" w:pos="1520"/>
          <w:tab w:val="center" w:pos="2950"/>
        </w:tabs>
        <w:ind w:left="709"/>
        <w:jc w:val="both"/>
        <w:rPr>
          <w:sz w:val="22"/>
        </w:rPr>
      </w:pPr>
      <w:r>
        <w:rPr>
          <w:sz w:val="22"/>
        </w:rPr>
        <w:t xml:space="preserve">                       </w:t>
      </w:r>
    </w:p>
    <w:tbl>
      <w:tblPr>
        <w:tblW w:w="0" w:type="auto"/>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04"/>
        <w:gridCol w:w="1070"/>
        <w:gridCol w:w="1203"/>
        <w:gridCol w:w="1226"/>
        <w:gridCol w:w="1276"/>
        <w:gridCol w:w="1701"/>
      </w:tblGrid>
      <w:tr w:rsidR="00824FF8">
        <w:tc>
          <w:tcPr>
            <w:tcW w:w="1604" w:type="dxa"/>
          </w:tcPr>
          <w:p w:rsidR="00824FF8" w:rsidRDefault="00824FF8">
            <w:pPr>
              <w:pStyle w:val="10"/>
              <w:tabs>
                <w:tab w:val="left" w:pos="720"/>
                <w:tab w:val="left" w:pos="1520"/>
                <w:tab w:val="center" w:pos="2950"/>
              </w:tabs>
              <w:jc w:val="center"/>
              <w:rPr>
                <w:sz w:val="22"/>
              </w:rPr>
            </w:pPr>
          </w:p>
        </w:tc>
        <w:tc>
          <w:tcPr>
            <w:tcW w:w="1070" w:type="dxa"/>
          </w:tcPr>
          <w:p w:rsidR="00824FF8" w:rsidRDefault="0035701B">
            <w:pPr>
              <w:pStyle w:val="10"/>
              <w:tabs>
                <w:tab w:val="left" w:pos="720"/>
                <w:tab w:val="left" w:pos="1520"/>
                <w:tab w:val="center" w:pos="2950"/>
              </w:tabs>
              <w:jc w:val="center"/>
              <w:rPr>
                <w:sz w:val="16"/>
              </w:rPr>
            </w:pPr>
            <w:r>
              <w:rPr>
                <w:sz w:val="16"/>
              </w:rPr>
              <w:t>Активы</w:t>
            </w:r>
          </w:p>
        </w:tc>
        <w:tc>
          <w:tcPr>
            <w:tcW w:w="1203" w:type="dxa"/>
          </w:tcPr>
          <w:p w:rsidR="00824FF8" w:rsidRDefault="0035701B">
            <w:pPr>
              <w:pStyle w:val="10"/>
              <w:tabs>
                <w:tab w:val="left" w:pos="720"/>
                <w:tab w:val="left" w:pos="1520"/>
                <w:tab w:val="center" w:pos="2950"/>
              </w:tabs>
              <w:jc w:val="center"/>
              <w:rPr>
                <w:sz w:val="16"/>
              </w:rPr>
            </w:pPr>
            <w:r>
              <w:rPr>
                <w:sz w:val="16"/>
              </w:rPr>
              <w:t>Кредиты экономике</w:t>
            </w:r>
          </w:p>
        </w:tc>
        <w:tc>
          <w:tcPr>
            <w:tcW w:w="1226" w:type="dxa"/>
          </w:tcPr>
          <w:p w:rsidR="00824FF8" w:rsidRDefault="0035701B">
            <w:pPr>
              <w:pStyle w:val="10"/>
              <w:tabs>
                <w:tab w:val="left" w:pos="720"/>
                <w:tab w:val="left" w:pos="1520"/>
                <w:tab w:val="center" w:pos="2950"/>
              </w:tabs>
              <w:jc w:val="center"/>
              <w:rPr>
                <w:sz w:val="16"/>
              </w:rPr>
            </w:pPr>
            <w:r>
              <w:rPr>
                <w:sz w:val="16"/>
              </w:rPr>
              <w:t>Вложения в госбумаги</w:t>
            </w:r>
          </w:p>
        </w:tc>
        <w:tc>
          <w:tcPr>
            <w:tcW w:w="1276" w:type="dxa"/>
          </w:tcPr>
          <w:p w:rsidR="00824FF8" w:rsidRDefault="0035701B">
            <w:pPr>
              <w:pStyle w:val="10"/>
              <w:tabs>
                <w:tab w:val="left" w:pos="720"/>
                <w:tab w:val="left" w:pos="1520"/>
                <w:tab w:val="center" w:pos="2950"/>
              </w:tabs>
              <w:jc w:val="center"/>
              <w:rPr>
                <w:sz w:val="16"/>
              </w:rPr>
            </w:pPr>
            <w:r>
              <w:rPr>
                <w:sz w:val="16"/>
              </w:rPr>
              <w:t>Депозиты граждан</w:t>
            </w:r>
          </w:p>
        </w:tc>
        <w:tc>
          <w:tcPr>
            <w:tcW w:w="1701" w:type="dxa"/>
          </w:tcPr>
          <w:p w:rsidR="00824FF8" w:rsidRDefault="0035701B">
            <w:pPr>
              <w:pStyle w:val="10"/>
              <w:tabs>
                <w:tab w:val="left" w:pos="720"/>
                <w:tab w:val="left" w:pos="1520"/>
                <w:tab w:val="center" w:pos="2950"/>
              </w:tabs>
              <w:jc w:val="center"/>
              <w:rPr>
                <w:sz w:val="16"/>
              </w:rPr>
            </w:pPr>
            <w:r>
              <w:rPr>
                <w:sz w:val="16"/>
              </w:rPr>
              <w:t>Собственные средства</w:t>
            </w:r>
          </w:p>
        </w:tc>
      </w:tr>
      <w:tr w:rsidR="00824FF8">
        <w:tc>
          <w:tcPr>
            <w:tcW w:w="1604" w:type="dxa"/>
          </w:tcPr>
          <w:p w:rsidR="00824FF8" w:rsidRDefault="0035701B">
            <w:pPr>
              <w:pStyle w:val="10"/>
              <w:tabs>
                <w:tab w:val="left" w:pos="720"/>
                <w:tab w:val="left" w:pos="1520"/>
                <w:tab w:val="center" w:pos="2950"/>
              </w:tabs>
              <w:jc w:val="center"/>
              <w:rPr>
                <w:sz w:val="20"/>
              </w:rPr>
            </w:pPr>
            <w:r>
              <w:rPr>
                <w:sz w:val="20"/>
              </w:rPr>
              <w:t>Тридцать крупнейших банков</w:t>
            </w:r>
          </w:p>
        </w:tc>
        <w:tc>
          <w:tcPr>
            <w:tcW w:w="1070" w:type="dxa"/>
          </w:tcPr>
          <w:p w:rsidR="00824FF8" w:rsidRDefault="0035701B">
            <w:pPr>
              <w:pStyle w:val="10"/>
              <w:tabs>
                <w:tab w:val="left" w:pos="720"/>
                <w:tab w:val="left" w:pos="1520"/>
                <w:tab w:val="center" w:pos="2950"/>
              </w:tabs>
              <w:jc w:val="center"/>
              <w:rPr>
                <w:sz w:val="22"/>
              </w:rPr>
            </w:pPr>
            <w:r>
              <w:rPr>
                <w:sz w:val="22"/>
              </w:rPr>
              <w:t>60,9</w:t>
            </w:r>
          </w:p>
        </w:tc>
        <w:tc>
          <w:tcPr>
            <w:tcW w:w="1203" w:type="dxa"/>
          </w:tcPr>
          <w:p w:rsidR="00824FF8" w:rsidRDefault="0035701B">
            <w:pPr>
              <w:pStyle w:val="10"/>
              <w:tabs>
                <w:tab w:val="left" w:pos="720"/>
                <w:tab w:val="left" w:pos="1520"/>
                <w:tab w:val="center" w:pos="2950"/>
              </w:tabs>
              <w:jc w:val="center"/>
              <w:rPr>
                <w:sz w:val="22"/>
              </w:rPr>
            </w:pPr>
            <w:r>
              <w:rPr>
                <w:sz w:val="22"/>
              </w:rPr>
              <w:t>69,9</w:t>
            </w:r>
          </w:p>
        </w:tc>
        <w:tc>
          <w:tcPr>
            <w:tcW w:w="1226" w:type="dxa"/>
          </w:tcPr>
          <w:p w:rsidR="00824FF8" w:rsidRDefault="0035701B">
            <w:pPr>
              <w:pStyle w:val="10"/>
              <w:tabs>
                <w:tab w:val="left" w:pos="720"/>
                <w:tab w:val="left" w:pos="1520"/>
                <w:tab w:val="center" w:pos="2950"/>
              </w:tabs>
              <w:jc w:val="center"/>
              <w:rPr>
                <w:sz w:val="22"/>
              </w:rPr>
            </w:pPr>
            <w:r>
              <w:rPr>
                <w:sz w:val="22"/>
              </w:rPr>
              <w:t>80,2</w:t>
            </w:r>
          </w:p>
        </w:tc>
        <w:tc>
          <w:tcPr>
            <w:tcW w:w="1276" w:type="dxa"/>
          </w:tcPr>
          <w:p w:rsidR="00824FF8" w:rsidRDefault="0035701B">
            <w:pPr>
              <w:pStyle w:val="10"/>
              <w:tabs>
                <w:tab w:val="left" w:pos="720"/>
                <w:tab w:val="left" w:pos="1520"/>
                <w:tab w:val="center" w:pos="2950"/>
              </w:tabs>
              <w:jc w:val="center"/>
              <w:rPr>
                <w:sz w:val="22"/>
              </w:rPr>
            </w:pPr>
            <w:r>
              <w:rPr>
                <w:sz w:val="22"/>
              </w:rPr>
              <w:t>87,4</w:t>
            </w:r>
          </w:p>
        </w:tc>
        <w:tc>
          <w:tcPr>
            <w:tcW w:w="1701" w:type="dxa"/>
          </w:tcPr>
          <w:p w:rsidR="00824FF8" w:rsidRDefault="0035701B">
            <w:pPr>
              <w:pStyle w:val="10"/>
              <w:tabs>
                <w:tab w:val="left" w:pos="720"/>
                <w:tab w:val="left" w:pos="1520"/>
                <w:tab w:val="center" w:pos="2950"/>
              </w:tabs>
              <w:jc w:val="center"/>
              <w:rPr>
                <w:sz w:val="22"/>
              </w:rPr>
            </w:pPr>
            <w:r>
              <w:rPr>
                <w:sz w:val="22"/>
              </w:rPr>
              <w:t>42,1</w:t>
            </w:r>
          </w:p>
        </w:tc>
      </w:tr>
      <w:tr w:rsidR="00824FF8">
        <w:tc>
          <w:tcPr>
            <w:tcW w:w="1604" w:type="dxa"/>
          </w:tcPr>
          <w:p w:rsidR="00824FF8" w:rsidRDefault="0035701B">
            <w:pPr>
              <w:pStyle w:val="10"/>
              <w:tabs>
                <w:tab w:val="left" w:pos="720"/>
                <w:tab w:val="left" w:pos="1520"/>
                <w:tab w:val="center" w:pos="2950"/>
              </w:tabs>
              <w:jc w:val="center"/>
              <w:rPr>
                <w:sz w:val="20"/>
              </w:rPr>
            </w:pPr>
            <w:r>
              <w:rPr>
                <w:sz w:val="20"/>
              </w:rPr>
              <w:t>Сбербанк</w:t>
            </w:r>
          </w:p>
        </w:tc>
        <w:tc>
          <w:tcPr>
            <w:tcW w:w="1070" w:type="dxa"/>
          </w:tcPr>
          <w:p w:rsidR="00824FF8" w:rsidRDefault="0035701B">
            <w:pPr>
              <w:pStyle w:val="10"/>
              <w:tabs>
                <w:tab w:val="left" w:pos="720"/>
                <w:tab w:val="left" w:pos="1520"/>
                <w:tab w:val="center" w:pos="2950"/>
              </w:tabs>
              <w:jc w:val="center"/>
              <w:rPr>
                <w:sz w:val="22"/>
              </w:rPr>
            </w:pPr>
            <w:r>
              <w:rPr>
                <w:sz w:val="22"/>
              </w:rPr>
              <w:t>23,6</w:t>
            </w:r>
          </w:p>
        </w:tc>
        <w:tc>
          <w:tcPr>
            <w:tcW w:w="1203" w:type="dxa"/>
          </w:tcPr>
          <w:p w:rsidR="00824FF8" w:rsidRDefault="0035701B">
            <w:pPr>
              <w:pStyle w:val="10"/>
              <w:tabs>
                <w:tab w:val="left" w:pos="720"/>
                <w:tab w:val="left" w:pos="1520"/>
                <w:tab w:val="center" w:pos="2950"/>
              </w:tabs>
              <w:jc w:val="center"/>
              <w:rPr>
                <w:sz w:val="22"/>
              </w:rPr>
            </w:pPr>
            <w:r>
              <w:rPr>
                <w:sz w:val="22"/>
              </w:rPr>
              <w:t>15,0</w:t>
            </w:r>
          </w:p>
        </w:tc>
        <w:tc>
          <w:tcPr>
            <w:tcW w:w="1226" w:type="dxa"/>
          </w:tcPr>
          <w:p w:rsidR="00824FF8" w:rsidRDefault="0035701B">
            <w:pPr>
              <w:pStyle w:val="10"/>
              <w:tabs>
                <w:tab w:val="left" w:pos="720"/>
                <w:tab w:val="left" w:pos="1520"/>
                <w:tab w:val="center" w:pos="2950"/>
              </w:tabs>
              <w:jc w:val="center"/>
              <w:rPr>
                <w:sz w:val="22"/>
              </w:rPr>
            </w:pPr>
            <w:r>
              <w:rPr>
                <w:sz w:val="22"/>
              </w:rPr>
              <w:t>62,4</w:t>
            </w:r>
          </w:p>
        </w:tc>
        <w:tc>
          <w:tcPr>
            <w:tcW w:w="1276" w:type="dxa"/>
          </w:tcPr>
          <w:p w:rsidR="00824FF8" w:rsidRDefault="0035701B">
            <w:pPr>
              <w:pStyle w:val="10"/>
              <w:tabs>
                <w:tab w:val="left" w:pos="720"/>
                <w:tab w:val="left" w:pos="1520"/>
                <w:tab w:val="center" w:pos="2950"/>
              </w:tabs>
              <w:jc w:val="center"/>
              <w:rPr>
                <w:sz w:val="22"/>
              </w:rPr>
            </w:pPr>
            <w:r>
              <w:rPr>
                <w:sz w:val="22"/>
              </w:rPr>
              <w:t>73,9</w:t>
            </w:r>
          </w:p>
        </w:tc>
        <w:tc>
          <w:tcPr>
            <w:tcW w:w="1701" w:type="dxa"/>
          </w:tcPr>
          <w:p w:rsidR="00824FF8" w:rsidRDefault="0035701B">
            <w:pPr>
              <w:pStyle w:val="10"/>
              <w:tabs>
                <w:tab w:val="left" w:pos="720"/>
                <w:tab w:val="left" w:pos="1520"/>
                <w:tab w:val="center" w:pos="2950"/>
              </w:tabs>
              <w:jc w:val="center"/>
              <w:rPr>
                <w:sz w:val="22"/>
              </w:rPr>
            </w:pPr>
            <w:r>
              <w:rPr>
                <w:sz w:val="22"/>
              </w:rPr>
              <w:t>11,1</w:t>
            </w:r>
          </w:p>
        </w:tc>
      </w:tr>
      <w:tr w:rsidR="00824FF8">
        <w:tc>
          <w:tcPr>
            <w:tcW w:w="1604" w:type="dxa"/>
          </w:tcPr>
          <w:p w:rsidR="00824FF8" w:rsidRDefault="0035701B">
            <w:pPr>
              <w:pStyle w:val="10"/>
              <w:tabs>
                <w:tab w:val="left" w:pos="720"/>
                <w:tab w:val="left" w:pos="1520"/>
                <w:tab w:val="center" w:pos="2950"/>
              </w:tabs>
              <w:jc w:val="center"/>
              <w:rPr>
                <w:sz w:val="20"/>
              </w:rPr>
            </w:pPr>
            <w:r>
              <w:rPr>
                <w:sz w:val="20"/>
              </w:rPr>
              <w:t>Крупнейшие без Сбербанка</w:t>
            </w:r>
          </w:p>
        </w:tc>
        <w:tc>
          <w:tcPr>
            <w:tcW w:w="1070" w:type="dxa"/>
          </w:tcPr>
          <w:p w:rsidR="00824FF8" w:rsidRDefault="0035701B">
            <w:pPr>
              <w:pStyle w:val="10"/>
              <w:tabs>
                <w:tab w:val="left" w:pos="720"/>
                <w:tab w:val="left" w:pos="1520"/>
                <w:tab w:val="center" w:pos="2950"/>
              </w:tabs>
              <w:jc w:val="center"/>
              <w:rPr>
                <w:sz w:val="22"/>
              </w:rPr>
            </w:pPr>
            <w:r>
              <w:rPr>
                <w:sz w:val="22"/>
              </w:rPr>
              <w:t>37,2</w:t>
            </w:r>
          </w:p>
        </w:tc>
        <w:tc>
          <w:tcPr>
            <w:tcW w:w="1203" w:type="dxa"/>
          </w:tcPr>
          <w:p w:rsidR="00824FF8" w:rsidRDefault="0035701B">
            <w:pPr>
              <w:pStyle w:val="10"/>
              <w:tabs>
                <w:tab w:val="left" w:pos="720"/>
                <w:tab w:val="left" w:pos="1520"/>
                <w:tab w:val="center" w:pos="2950"/>
              </w:tabs>
              <w:jc w:val="center"/>
              <w:rPr>
                <w:sz w:val="22"/>
              </w:rPr>
            </w:pPr>
            <w:r>
              <w:rPr>
                <w:sz w:val="22"/>
              </w:rPr>
              <w:t>55,0</w:t>
            </w:r>
          </w:p>
        </w:tc>
        <w:tc>
          <w:tcPr>
            <w:tcW w:w="1226" w:type="dxa"/>
          </w:tcPr>
          <w:p w:rsidR="00824FF8" w:rsidRDefault="0035701B">
            <w:pPr>
              <w:pStyle w:val="10"/>
              <w:tabs>
                <w:tab w:val="left" w:pos="720"/>
                <w:tab w:val="left" w:pos="1520"/>
                <w:tab w:val="center" w:pos="2950"/>
              </w:tabs>
              <w:jc w:val="center"/>
              <w:rPr>
                <w:sz w:val="22"/>
              </w:rPr>
            </w:pPr>
            <w:r>
              <w:rPr>
                <w:sz w:val="22"/>
              </w:rPr>
              <w:t>17,7</w:t>
            </w:r>
          </w:p>
        </w:tc>
        <w:tc>
          <w:tcPr>
            <w:tcW w:w="1276" w:type="dxa"/>
          </w:tcPr>
          <w:p w:rsidR="00824FF8" w:rsidRDefault="0035701B">
            <w:pPr>
              <w:pStyle w:val="10"/>
              <w:tabs>
                <w:tab w:val="left" w:pos="720"/>
                <w:tab w:val="left" w:pos="1520"/>
                <w:tab w:val="center" w:pos="2950"/>
              </w:tabs>
              <w:jc w:val="center"/>
              <w:rPr>
                <w:sz w:val="22"/>
              </w:rPr>
            </w:pPr>
            <w:r>
              <w:rPr>
                <w:sz w:val="22"/>
              </w:rPr>
              <w:t>13,5</w:t>
            </w:r>
          </w:p>
        </w:tc>
        <w:tc>
          <w:tcPr>
            <w:tcW w:w="1701" w:type="dxa"/>
          </w:tcPr>
          <w:p w:rsidR="00824FF8" w:rsidRDefault="0035701B">
            <w:pPr>
              <w:pStyle w:val="10"/>
              <w:tabs>
                <w:tab w:val="left" w:pos="720"/>
                <w:tab w:val="left" w:pos="1520"/>
                <w:tab w:val="center" w:pos="2950"/>
              </w:tabs>
              <w:jc w:val="center"/>
              <w:rPr>
                <w:sz w:val="22"/>
              </w:rPr>
            </w:pPr>
            <w:r>
              <w:rPr>
                <w:sz w:val="22"/>
              </w:rPr>
              <w:t>31,0</w:t>
            </w:r>
          </w:p>
        </w:tc>
      </w:tr>
      <w:tr w:rsidR="00824FF8">
        <w:tc>
          <w:tcPr>
            <w:tcW w:w="1604" w:type="dxa"/>
          </w:tcPr>
          <w:p w:rsidR="00824FF8" w:rsidRDefault="0035701B">
            <w:pPr>
              <w:pStyle w:val="10"/>
              <w:tabs>
                <w:tab w:val="left" w:pos="720"/>
                <w:tab w:val="left" w:pos="1520"/>
                <w:tab w:val="center" w:pos="2950"/>
              </w:tabs>
              <w:jc w:val="center"/>
              <w:rPr>
                <w:sz w:val="20"/>
              </w:rPr>
            </w:pPr>
            <w:r>
              <w:rPr>
                <w:sz w:val="20"/>
              </w:rPr>
              <w:t>Остальные банки</w:t>
            </w:r>
          </w:p>
        </w:tc>
        <w:tc>
          <w:tcPr>
            <w:tcW w:w="1070" w:type="dxa"/>
          </w:tcPr>
          <w:p w:rsidR="00824FF8" w:rsidRDefault="0035701B">
            <w:pPr>
              <w:pStyle w:val="10"/>
              <w:tabs>
                <w:tab w:val="left" w:pos="720"/>
                <w:tab w:val="left" w:pos="1520"/>
                <w:tab w:val="center" w:pos="2950"/>
              </w:tabs>
              <w:jc w:val="center"/>
              <w:rPr>
                <w:sz w:val="22"/>
              </w:rPr>
            </w:pPr>
            <w:r>
              <w:rPr>
                <w:sz w:val="22"/>
              </w:rPr>
              <w:t>39,1</w:t>
            </w:r>
          </w:p>
        </w:tc>
        <w:tc>
          <w:tcPr>
            <w:tcW w:w="1203" w:type="dxa"/>
          </w:tcPr>
          <w:p w:rsidR="00824FF8" w:rsidRDefault="0035701B">
            <w:pPr>
              <w:pStyle w:val="10"/>
              <w:tabs>
                <w:tab w:val="left" w:pos="720"/>
                <w:tab w:val="left" w:pos="1520"/>
                <w:tab w:val="center" w:pos="2950"/>
              </w:tabs>
              <w:jc w:val="center"/>
              <w:rPr>
                <w:sz w:val="22"/>
              </w:rPr>
            </w:pPr>
            <w:r>
              <w:rPr>
                <w:sz w:val="22"/>
              </w:rPr>
              <w:t>30,1</w:t>
            </w:r>
          </w:p>
        </w:tc>
        <w:tc>
          <w:tcPr>
            <w:tcW w:w="1226" w:type="dxa"/>
          </w:tcPr>
          <w:p w:rsidR="00824FF8" w:rsidRDefault="0035701B">
            <w:pPr>
              <w:pStyle w:val="10"/>
              <w:tabs>
                <w:tab w:val="left" w:pos="720"/>
                <w:tab w:val="left" w:pos="1520"/>
                <w:tab w:val="center" w:pos="2950"/>
              </w:tabs>
              <w:jc w:val="center"/>
              <w:rPr>
                <w:sz w:val="22"/>
              </w:rPr>
            </w:pPr>
            <w:r>
              <w:rPr>
                <w:sz w:val="22"/>
              </w:rPr>
              <w:t>19,8</w:t>
            </w:r>
          </w:p>
        </w:tc>
        <w:tc>
          <w:tcPr>
            <w:tcW w:w="1276" w:type="dxa"/>
          </w:tcPr>
          <w:p w:rsidR="00824FF8" w:rsidRDefault="0035701B">
            <w:pPr>
              <w:pStyle w:val="10"/>
              <w:tabs>
                <w:tab w:val="left" w:pos="720"/>
                <w:tab w:val="left" w:pos="1520"/>
                <w:tab w:val="center" w:pos="2950"/>
              </w:tabs>
              <w:jc w:val="center"/>
              <w:rPr>
                <w:sz w:val="22"/>
              </w:rPr>
            </w:pPr>
            <w:r>
              <w:rPr>
                <w:sz w:val="22"/>
              </w:rPr>
              <w:t>12,6</w:t>
            </w:r>
          </w:p>
        </w:tc>
        <w:tc>
          <w:tcPr>
            <w:tcW w:w="1701" w:type="dxa"/>
          </w:tcPr>
          <w:p w:rsidR="00824FF8" w:rsidRDefault="0035701B">
            <w:pPr>
              <w:pStyle w:val="10"/>
              <w:tabs>
                <w:tab w:val="left" w:pos="720"/>
                <w:tab w:val="left" w:pos="1520"/>
                <w:tab w:val="center" w:pos="2950"/>
              </w:tabs>
              <w:jc w:val="center"/>
              <w:rPr>
                <w:sz w:val="22"/>
              </w:rPr>
            </w:pPr>
            <w:r>
              <w:rPr>
                <w:sz w:val="22"/>
              </w:rPr>
              <w:t>57,9</w:t>
            </w:r>
          </w:p>
        </w:tc>
      </w:tr>
    </w:tbl>
    <w:p w:rsidR="00824FF8" w:rsidRDefault="0035701B">
      <w:pPr>
        <w:pStyle w:val="10"/>
        <w:tabs>
          <w:tab w:val="left" w:pos="720"/>
          <w:tab w:val="left" w:pos="1520"/>
          <w:tab w:val="center" w:pos="2950"/>
        </w:tabs>
        <w:ind w:left="709"/>
        <w:jc w:val="both"/>
        <w:rPr>
          <w:sz w:val="22"/>
        </w:rPr>
      </w:pPr>
      <w:r>
        <w:rPr>
          <w:sz w:val="22"/>
        </w:rPr>
        <w:t xml:space="preserve">                                                                                                                            </w:t>
      </w:r>
    </w:p>
    <w:p w:rsidR="00824FF8" w:rsidRDefault="0035701B">
      <w:pPr>
        <w:pStyle w:val="10"/>
        <w:spacing w:before="0" w:after="0"/>
        <w:ind w:left="709"/>
        <w:jc w:val="both"/>
        <w:rPr>
          <w:sz w:val="22"/>
        </w:rPr>
      </w:pPr>
      <w:r>
        <w:rPr>
          <w:sz w:val="22"/>
        </w:rPr>
        <w:t>Особая роль Сбербанка (почти 25% активов на 1.01.98) объясняется прежде всего тем, что именно в нем сосредоточено большинство вкладов населения (на 1.10.98-около 74% всех депозитов). Кроме того, Сбербанк является основным участником рынка внутреннего государственного долга.</w:t>
      </w:r>
    </w:p>
    <w:p w:rsidR="00824FF8" w:rsidRDefault="0035701B">
      <w:pPr>
        <w:pStyle w:val="10"/>
        <w:spacing w:before="0" w:after="0"/>
        <w:ind w:left="709" w:firstLine="707"/>
        <w:jc w:val="both"/>
        <w:rPr>
          <w:sz w:val="22"/>
        </w:rPr>
      </w:pPr>
      <w:r>
        <w:rPr>
          <w:sz w:val="22"/>
        </w:rPr>
        <w:t>Если Сбербанк традиционно ориентируется на привлечение средств физических лиц и работу на рынке государственного долга, то крупнейшие банки, напротив, были активно связаны с кредитованием реального сектора. В различных финансово-промышленных группах были задействованы МЕНАТЕП, "Альфа-банк", "Российский кредит" и другие крупнейшие банки. На 30 крупнейших банков (за исключением Сбербанка) на 1.01.98 приходилось 55% всех кредитов экономике и населению, в них было сосредоточено около 50% всех депозитов юридических лиц. Системообразующие банки привлекали средства банков, нерезидентов и направляли их на кредитование экономики и правительства, поэтому резкая девальвация рубля оказала на них особенно негативное влияние.</w:t>
      </w:r>
    </w:p>
    <w:p w:rsidR="00824FF8" w:rsidRDefault="0035701B">
      <w:pPr>
        <w:pStyle w:val="10"/>
        <w:spacing w:before="0" w:after="0"/>
        <w:ind w:left="709" w:firstLine="707"/>
        <w:jc w:val="both"/>
        <w:rPr>
          <w:sz w:val="22"/>
        </w:rPr>
      </w:pPr>
      <w:r>
        <w:rPr>
          <w:sz w:val="22"/>
        </w:rPr>
        <w:t>Необходимо  обратить  внимание  и  на  эффективность  банковского  надзора. Следует отметить, что для страны, в которой банковская система существовала всего несколько лет, уровень развития банковского надзора был достаточно высоким. В 1996 г. в Центральном банке была проведена организационная реформа надзорного блока: разделены функции лицензирования и собственно надзора, создано специальное подразделение для контроля за деятельностью крупнейших банков (ОПЕРУ-2). Начался пересмотр действующей нормативной базы, В 1997-1998 гг. система контроля за деятельностью кредитных организаций была приведена в соответствие с Базельскими принципами эффективного банковского надзора - важнейшим документом в этой области. Разработаны основы внутреннего контроля. Начата работа по отслеживанию деятельности структур, аф- филированных с кредитными организациями. С 1.01.98 введен в действие новый план счетов бухгалтерского учета, который позволяет получить более полную информацию о деятельности банка.</w:t>
      </w:r>
    </w:p>
    <w:p w:rsidR="00824FF8" w:rsidRDefault="0035701B">
      <w:pPr>
        <w:pStyle w:val="10"/>
        <w:spacing w:before="0" w:after="0"/>
        <w:ind w:left="709" w:firstLine="707"/>
        <w:jc w:val="both"/>
        <w:rPr>
          <w:sz w:val="22"/>
        </w:rPr>
      </w:pPr>
      <w:r>
        <w:rPr>
          <w:sz w:val="22"/>
        </w:rPr>
        <w:t>Существенным плюсом банковского регулирования в России является концентрация всех функций по регулированию различных аспектов банковской деятельности (надзор, рефинансирование банков, контроль за деятельностью банков на рынке государственных ценных бумаг и т.д.) в одном учреждении - Банке России. В мировой практике есть и случаи разделения функций, однако при этом между учреждениями, выполняющими различные функции, неизбежно возникают противоречия, нередко имеющие чисто ведомственный характер.</w:t>
      </w:r>
    </w:p>
    <w:p w:rsidR="00824FF8" w:rsidRDefault="0035701B">
      <w:pPr>
        <w:pStyle w:val="10"/>
        <w:spacing w:before="0" w:after="0"/>
        <w:ind w:left="709" w:firstLine="707"/>
        <w:jc w:val="both"/>
        <w:rPr>
          <w:sz w:val="22"/>
        </w:rPr>
      </w:pPr>
      <w:r>
        <w:rPr>
          <w:sz w:val="22"/>
        </w:rPr>
        <w:t xml:space="preserve">Однако в силу разных причин действия органов банковского надзора все же не смогли предотвратить кризис или локализовать его последствия. Среди них надо отметить следующие: отсутствие  совершенной  нормативной  базы; децентрализация  системы  банковского  надзора; острый  недостаток  квалифицированного  персонала. Кроме того, в России, как и во всем мире, существует проблема объективного противоречия интересов Центрального банка и коммерческих банков. Если Центральный банк заинтересован в развитии и укреплении системы надзора, то коммерческие банки считают, что это мешает успеху их бизнеса. В результате они целенаправленно дезинформируют надзорные органы, а при необходимости через органы государственной власти или средства массовой информации создают помехи работе Центрального банка. </w:t>
      </w:r>
      <w:r>
        <w:rPr>
          <w:sz w:val="22"/>
        </w:rPr>
        <w:tab/>
      </w:r>
      <w:r>
        <w:rPr>
          <w:sz w:val="22"/>
        </w:rPr>
        <w:tab/>
      </w:r>
      <w:r>
        <w:rPr>
          <w:sz w:val="22"/>
        </w:rPr>
        <w:tab/>
      </w:r>
      <w:r>
        <w:rPr>
          <w:sz w:val="22"/>
        </w:rPr>
        <w:tab/>
      </w:r>
      <w:r>
        <w:rPr>
          <w:sz w:val="22"/>
        </w:rPr>
        <w:tab/>
      </w:r>
      <w:r>
        <w:rPr>
          <w:sz w:val="22"/>
        </w:rPr>
        <w:tab/>
      </w:r>
      <w:r>
        <w:rPr>
          <w:sz w:val="22"/>
        </w:rPr>
        <w:tab/>
        <w:t xml:space="preserve">События августа-сентября 1998 г. показали, что реальные полномочия Банка России по преодолению кризиса в отдельных банках весьма ограничены. Попытки ввести временные администрации в СБС-Агро и ИНКОМбанке были ими мгновенно пресечены: в ответ на жалобы вкладчиков о неисполнении банками своих обязательств народные суды принимали решения об отмене приказов Банка России о введении временных администраций. </w:t>
      </w:r>
      <w:r>
        <w:rPr>
          <w:sz w:val="22"/>
        </w:rPr>
        <w:tab/>
      </w:r>
      <w:r>
        <w:rPr>
          <w:sz w:val="22"/>
        </w:rPr>
        <w:tab/>
      </w:r>
      <w:r>
        <w:rPr>
          <w:sz w:val="22"/>
        </w:rPr>
        <w:tab/>
        <w:t xml:space="preserve">В 1998 г. российская банковская система столкнулась с жесткими реалиями мировой экономики. Все больше российских банков стали испытывать финансовые затруднения, для некоторых из них требования кредиторов становились невыполнимыми. На фоне финансового кризиса государства несостоятельность ряда крупнейших банков переросла в системный кризис всей банковской системы. Количество неплатежеспособных банков исчислялось десятками и сотнями. Стало очевидно, что период экстенсивного развития российской банковской системы заканчивается.                                                                                                                                   </w:t>
      </w:r>
      <w:r>
        <w:rPr>
          <w:sz w:val="22"/>
        </w:rPr>
        <w:tab/>
        <w:t>В конце 1997 г. из-за мирового финансового кризиса российский финансовый рынок подвергся значительному давлению прежде всего в силу действий нерезидентов, желавших вывести свои средства из вложений в российские рублевые активы. Банку России за счет резкого снижения своих валютных резервов удалось сдержать этот натиск (в ноябре 1997 г. валютные резервы Банка России сократились на 1/3 - с 18,4 млрд. до 12,2 млрд. долл.). Однако события осени 1997 г. заставили многих иностранных инвесторов усомниться в перспективах дальнейшей стабильности рубля и пересмотреть стратегию своих отношений с Россией.</w:t>
      </w:r>
    </w:p>
    <w:p w:rsidR="00824FF8" w:rsidRDefault="0035701B">
      <w:pPr>
        <w:pStyle w:val="10"/>
        <w:spacing w:before="0" w:after="0"/>
        <w:ind w:left="709" w:firstLine="707"/>
        <w:jc w:val="both"/>
        <w:rPr>
          <w:sz w:val="22"/>
        </w:rPr>
      </w:pPr>
      <w:r>
        <w:rPr>
          <w:sz w:val="22"/>
        </w:rPr>
        <w:t xml:space="preserve">В этой связи начиная с конца 1997 г. отношения российской экономики с внешним миром становятся все более напряженными. Российские предприятия и байки стали ощущать сильную зависимость от общего состояния российской экономики и оценки иностранными инвесторами состоятельности экономической политики российских властей. Падение мировых цен на сырьевые товары (основу российского экспорта) на рубеже 1997-1998 гг. привело к уменьшению притока иностранной валюты в страну и ухудшению финансового положения экспортеров и банков, с ними связанных. </w:t>
      </w:r>
      <w:r>
        <w:rPr>
          <w:sz w:val="22"/>
        </w:rPr>
        <w:tab/>
        <w:t>К началу 1998 г. в консолидированном балансе российских коммерческих банков отмечалось значительное превышение пассивов в иностранной валюте над активами (на 1.02.98 отрицательное сальдо составляло 4,7 млрд. долл.). Во многом под воздействием девальвационных ожиданий в течение всей первой половины года (особенно в мае-июне) основные усилия большинства банков были направлены на наращивание активов, номинированных в иностранной валюте. В какой-то степени этому способствовало государство, вынужденное расплачиваться по внутренним долгам за счет внешних займов. В ходе погашения ГКО за счет рублевых средств, полученных от продажи валюты Министерством финансов Банку России, на рынке появилась излишняя ликвидность, которая и усиливала давление на валютный рынок. Таким образом, банковская система пыталась обезопасить себя от потерь вследствие предполагаемой девальвации рубля, одновременно ее и приближая.</w:t>
      </w:r>
    </w:p>
    <w:p w:rsidR="00824FF8" w:rsidRDefault="0035701B">
      <w:pPr>
        <w:pStyle w:val="10"/>
        <w:spacing w:before="0" w:after="0"/>
        <w:ind w:left="709" w:firstLine="707"/>
        <w:jc w:val="both"/>
        <w:rPr>
          <w:sz w:val="22"/>
        </w:rPr>
      </w:pPr>
      <w:r>
        <w:rPr>
          <w:sz w:val="22"/>
        </w:rPr>
        <w:t xml:space="preserve">В результате проведения такой политики к 1.08.98 впервые за последние несколько лет активы российской банковской системы в иностранной валюте на 1 млрд. долл. превысили пассивы, что давало системе выигрыш от переоценки, пропорциональный росту курса иностранной валюты. Во многом изменение валютной позиции банковской системы произошло за счет перераспределения валютного риска с банков на их клиентов (это подтверждается и повышением доли валютных кредитов в общем объеме кредитов экономике и населению за первое полугодие 1998 г. с 37 до </w:t>
      </w:r>
      <w:r>
        <w:rPr>
          <w:i/>
          <w:sz w:val="22"/>
        </w:rPr>
        <w:t>42%).</w:t>
      </w:r>
      <w:r>
        <w:rPr>
          <w:sz w:val="22"/>
        </w:rPr>
        <w:t xml:space="preserve"> Однако это не спасает от потрясений, вызванных обвальным падением рубля: валютный риск, переложенный на заемщика, приводит к увеличению кредитного риска.</w:t>
      </w:r>
      <w:r>
        <w:rPr>
          <w:sz w:val="22"/>
        </w:rPr>
        <w:tab/>
        <w:t>Потрясения в банковском секторе в III квартале 1998 г. сопровождались дальнейшими изменениями в валютной структуре банковских балансов: при большом сокращении чистой международной инвестиционной позиции банков (то есть чистой суммы задолженности перед внешним миром) и оттоке валютных вкладов населения валютно -номинированные активы банковской системы стали существенно превышать уровень валютных пассивов.</w:t>
      </w:r>
    </w:p>
    <w:p w:rsidR="00824FF8" w:rsidRDefault="0035701B">
      <w:pPr>
        <w:pStyle w:val="10"/>
        <w:spacing w:before="0" w:after="0"/>
        <w:ind w:left="709" w:firstLine="707"/>
        <w:jc w:val="both"/>
        <w:rPr>
          <w:sz w:val="22"/>
        </w:rPr>
      </w:pPr>
      <w:r>
        <w:rPr>
          <w:sz w:val="22"/>
        </w:rPr>
        <w:t xml:space="preserve">Кроме задолженности перед нерезидентами по кредитам и займам серьезной проблемой для российских банков стало наличие у них большой чистой задолженности по срочным контрактам в иностранной валюте (на начало 1998 г. она составляла более 6 млрд. долл.). Эта задолженность концентрировалась в основном в крупных банках (таких, как Сбербанк, Внешторгбанк, ИНКОМбанк, ОНЭКСИМбанк, НРБ и др.), поскольку, во-первых, крупные банки активно работали на срочном рынке и имели возможность заключать срочные контракты с нерезидентами, и, во-вторых, схема участия нерезидентов на рынке ГКО-ОФЗ подразумевает заключение ими срочных контрактов с ведущими российскими операторами рынка (теми же крупными банками) на обратный выкуп валюты за рубли, полученные от продажи или погашения ГКО-ОФЗ. </w:t>
      </w:r>
      <w:r>
        <w:rPr>
          <w:sz w:val="22"/>
        </w:rPr>
        <w:tab/>
        <w:t>Значительное падение доходности вложении в ГКО-ОФЗ в 1997 г. способствовало поиску байками новых путей использования средств, и доля вложений в ГКО-ОФЗ в совокупном портфеле активов банковской системы устойчиво снижалась - с 12.2% в середине 1997 г. до 9,6 на 1.01.98 и до 6,9% на 1.08.98г.</w:t>
      </w:r>
    </w:p>
    <w:p w:rsidR="00824FF8" w:rsidRDefault="0035701B">
      <w:pPr>
        <w:pStyle w:val="10"/>
        <w:spacing w:before="0" w:after="0"/>
        <w:ind w:left="709" w:firstLine="707"/>
        <w:jc w:val="both"/>
        <w:rPr>
          <w:sz w:val="22"/>
        </w:rPr>
      </w:pPr>
      <w:r>
        <w:rPr>
          <w:sz w:val="22"/>
        </w:rPr>
        <w:t xml:space="preserve">Смена российского правительства и неадекватная реакция властен на бюджетно-долговые проблемы привели к тому, что международные инвесторы стали разочаровываться в стабильности российской экономики. В результате сперва рост стоимости российских ценных бумаг приостановился, а затем начались их падение. Главным фактором, обусловливающим развитие ситуации на  рынке  российских долговых обязательств, было недоверие к государству как надежному заемщику. Вслед за государством негативное отношение внешних инвесторов сказывалось и на всей экономике - российские банки и предприятия начали сталкиваться с затруднениями при пролонгации полученных ранее кредитов, необходимостью все чаще вносить страховые платежи. </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В середине июня под влиянием устойчивого падения цен на рынке ГКО-ОФЗ Минфин России принял решение о прекращении размещения на рынке новых государственных обязательств, что еще больше усилило стремление инвесторов увести свои средства с этого рынка. Несмотря на то что с 1.03.98 по 1.08.98 доходность ГКО-ОФЗ увеличилась почти в три раза и приблизилась к 100% годовых, банки активна ликвидировали свои вложения на этом рынке.</w:t>
      </w:r>
    </w:p>
    <w:p w:rsidR="00824FF8" w:rsidRDefault="0035701B">
      <w:pPr>
        <w:pStyle w:val="10"/>
        <w:spacing w:before="0" w:after="0"/>
        <w:ind w:left="709" w:firstLine="707"/>
        <w:jc w:val="both"/>
        <w:rPr>
          <w:sz w:val="22"/>
        </w:rPr>
      </w:pPr>
      <w:r>
        <w:rPr>
          <w:sz w:val="22"/>
        </w:rPr>
        <w:t>Падение цен на государственные ценные бумаги (рублевые и валютные) привело к существенным потерян для российской банковской системы. Исходя из того, что с начала 1998 г. цены на рынке ГКО-ОФЗ к 1.08.98 в среднем упали на 17%, а цены на валютные облигации - на 30%, потерн российских банков от обесценения данных бумаг к этому времени можно оценить примерно в 30 млрд. руб. Для одного из крупнейших российских банков - СБС-Агро. имевшего чрезмерно высокую долю вложений в российские валютные облигации, это стали причиной фактического банкротства. Кроме  того  ,1997 год оказался последним годом, Принесшим банкам существенную прибыль (18,9 млрд. руб., что составляет 2,5%  всех активов). Первое полугодие 1998г. банковская система закончила почти без прибыли (1,3 млрд. руб.), причем по итогам первых пяти месяцев расходы превышали доходы. Структура доходов и расходов банков в 1998 г. также претерпела определенные изменения, связанные с событиями на финансовых рынках. Наиболее значимым из них стало резкое увеличение расходов по операциям с государственными ценными бумагами (прежде всего за счет отрицательной переоценки портфеля ГКО-ОФЗ), доля которых в расходах банков возросла с5%</w:t>
      </w:r>
      <w:r>
        <w:rPr>
          <w:i/>
          <w:sz w:val="22"/>
        </w:rPr>
        <w:t>,</w:t>
      </w:r>
      <w:r>
        <w:rPr>
          <w:sz w:val="22"/>
        </w:rPr>
        <w:t xml:space="preserve"> (но итогам 1997 г.) до 13,6% (за первое полугодие 1998 г).</w:t>
      </w:r>
      <w:r>
        <w:rPr>
          <w:b/>
          <w:sz w:val="22"/>
        </w:rPr>
        <w:t xml:space="preserve"> </w:t>
      </w:r>
      <w:r>
        <w:rPr>
          <w:b/>
          <w:sz w:val="22"/>
        </w:rPr>
        <w:tab/>
      </w:r>
      <w:r>
        <w:rPr>
          <w:b/>
          <w:sz w:val="22"/>
        </w:rPr>
        <w:tab/>
      </w:r>
      <w:r>
        <w:rPr>
          <w:sz w:val="22"/>
        </w:rPr>
        <w:t xml:space="preserve">Невыполнение своих обязательств перед клиентами многими крупными системообразующими банками стало наиболее ярким проявлением банковского кризиса  1998 г., отличавшего ею от всех предыдущие кризисов. Трудности крупнейших банков начались задолго до 17 августа, причем они были настолько значительны, что прослеживались даже в самых общих показателях. В частности, суммарный капитал 20 крупнейших российских банков (за исключением Сбербанка и Внешторгбанка) с 1.01.98 по 1.08-98 уменьшился более чем на 15%, а величина ликвидных активов этих банков сократилась в три раза. </w:t>
      </w:r>
      <w:r>
        <w:rPr>
          <w:sz w:val="22"/>
        </w:rPr>
        <w:tab/>
      </w:r>
      <w:r>
        <w:rPr>
          <w:sz w:val="22"/>
        </w:rPr>
        <w:tab/>
      </w:r>
      <w:r>
        <w:rPr>
          <w:sz w:val="22"/>
        </w:rPr>
        <w:tab/>
      </w:r>
      <w:r>
        <w:rPr>
          <w:sz w:val="22"/>
        </w:rPr>
        <w:tab/>
      </w:r>
      <w:r>
        <w:rPr>
          <w:sz w:val="22"/>
        </w:rPr>
        <w:tab/>
      </w:r>
      <w:r>
        <w:rPr>
          <w:sz w:val="22"/>
        </w:rPr>
        <w:tab/>
      </w:r>
      <w:r>
        <w:rPr>
          <w:sz w:val="22"/>
        </w:rPr>
        <w:tab/>
      </w:r>
      <w:r>
        <w:rPr>
          <w:sz w:val="22"/>
        </w:rPr>
        <w:tab/>
        <w:t>Причинами резкого ухудшения платежеспособности основных структурообразующих банков были обесценение принадлежащих им российских валютных бумаг, приостановление и затем прекращение получения внешнего финансирования, нарастание убытков и "плохих долгов" предприятий-заемщиков, являвшихся членами финансово-промышленных групп, возглавляемых этими банками.</w:t>
      </w:r>
      <w:r>
        <w:rPr>
          <w:b/>
          <w:sz w:val="22"/>
        </w:rPr>
        <w:t xml:space="preserve"> </w:t>
      </w:r>
      <w:r>
        <w:rPr>
          <w:sz w:val="22"/>
        </w:rPr>
        <w:t>Еще в</w:t>
      </w:r>
      <w:r>
        <w:rPr>
          <w:b/>
          <w:sz w:val="22"/>
        </w:rPr>
        <w:t xml:space="preserve"> </w:t>
      </w:r>
      <w:r>
        <w:rPr>
          <w:sz w:val="22"/>
        </w:rPr>
        <w:t xml:space="preserve">1квартале 1998 г. резко упала ликвидность ИНКОМбапка, СБС-Агро, "Российского кредита". Во II квартале к ним присоединились МЕНАТЕП и Мосбизнесбанк. </w:t>
      </w:r>
      <w:r>
        <w:rPr>
          <w:sz w:val="22"/>
        </w:rPr>
        <w:tab/>
      </w:r>
      <w:r>
        <w:rPr>
          <w:sz w:val="22"/>
        </w:rPr>
        <w:tab/>
      </w:r>
      <w:r>
        <w:rPr>
          <w:sz w:val="22"/>
        </w:rPr>
        <w:tab/>
      </w:r>
      <w:r>
        <w:rPr>
          <w:sz w:val="22"/>
        </w:rPr>
        <w:tab/>
        <w:t xml:space="preserve">Системный кризис, охвативший российскую банковскую систему с  середины 1998 г., включает комплекс кризисных процессов: падение ликвидности банков, сокращение ресурсной базы банковской системы, кризис внешней задолженности, потерю собственного капитала. </w:t>
      </w:r>
      <w:r>
        <w:rPr>
          <w:sz w:val="22"/>
        </w:rPr>
        <w:tab/>
      </w:r>
      <w:r>
        <w:rPr>
          <w:sz w:val="22"/>
        </w:rPr>
        <w:tab/>
      </w:r>
      <w:r>
        <w:rPr>
          <w:sz w:val="22"/>
        </w:rPr>
        <w:tab/>
      </w:r>
      <w:r>
        <w:rPr>
          <w:b/>
          <w:sz w:val="22"/>
        </w:rPr>
        <w:t>Кризис ликвидности</w:t>
      </w:r>
      <w:r>
        <w:rPr>
          <w:i/>
          <w:sz w:val="22"/>
        </w:rPr>
        <w:t>.</w:t>
      </w:r>
      <w:r>
        <w:rPr>
          <w:sz w:val="22"/>
        </w:rPr>
        <w:t xml:space="preserve"> Во второй половине июля - сентябре 1998 г. основными проявлениями банковского кризиса в России стали значительно увеличившийся объем платежей, принятых от клиентов, но не проведенных банками, и сокращение объема расчетов (обороты упали почти вдвое но сравнению со средним уровнем).</w:t>
      </w:r>
    </w:p>
    <w:p w:rsidR="00824FF8" w:rsidRDefault="0035701B">
      <w:pPr>
        <w:pStyle w:val="10"/>
        <w:spacing w:before="0" w:after="0"/>
        <w:ind w:left="709" w:firstLine="707"/>
        <w:jc w:val="both"/>
        <w:rPr>
          <w:sz w:val="22"/>
        </w:rPr>
      </w:pPr>
      <w:r>
        <w:rPr>
          <w:sz w:val="22"/>
        </w:rPr>
        <w:t xml:space="preserve">"Замораживание" операций с ГКО-ОФЗ негативно повлияло на состояние банковской ликвидности (см. табл. 4). Технология работы данного рынка позволяла в случае острой необходимости (незапланированного резкого увеличения объемов платежей или снижения объема депозитов) выполнять поручения клиентов за счет реализации части своих ГКО-ОФЗ. Если включить вложения в государственные ценные бумаги в состав ликвидных активов, то доля получаемых "расширенных" ликвидных активов во всех активах на 1.08.98 составляла 28%, что примерно соответствовало объему всех обязательств до востребования (на ту же дату касса и корреспондентский счет в Банке России составляли соответственно 5% всех активов). Однако проблемы с ликвидностью в ряде крупных банков начались задолго до 17 августа. В июле 1998 г. ИНКОМбанк, а в начале августа 199Я г. СБС-Агро фактически оказались неплатежеспособными и  </w:t>
      </w:r>
    </w:p>
    <w:p w:rsidR="00824FF8" w:rsidRDefault="0035701B">
      <w:pPr>
        <w:pStyle w:val="10"/>
        <w:ind w:left="709" w:firstLine="708"/>
        <w:jc w:val="center"/>
        <w:rPr>
          <w:b/>
          <w:sz w:val="22"/>
        </w:rPr>
      </w:pPr>
      <w:r>
        <w:rPr>
          <w:sz w:val="22"/>
        </w:rPr>
        <w:t xml:space="preserve">Таблица 4 </w:t>
      </w:r>
      <w:r>
        <w:rPr>
          <w:b/>
          <w:sz w:val="22"/>
        </w:rPr>
        <w:t>Характеристика ликвидности банковской системы (</w:t>
      </w:r>
      <w:r>
        <w:rPr>
          <w:sz w:val="22"/>
        </w:rPr>
        <w:t>в %</w:t>
      </w:r>
      <w:r>
        <w:rPr>
          <w:b/>
          <w:sz w:val="22"/>
        </w:rPr>
        <w:t>)</w:t>
      </w:r>
    </w:p>
    <w:tbl>
      <w:tblPr>
        <w:tblW w:w="0" w:type="auto"/>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25"/>
        <w:gridCol w:w="866"/>
        <w:gridCol w:w="816"/>
        <w:gridCol w:w="866"/>
        <w:gridCol w:w="866"/>
        <w:gridCol w:w="866"/>
        <w:gridCol w:w="866"/>
        <w:gridCol w:w="866"/>
      </w:tblGrid>
      <w:tr w:rsidR="00824FF8">
        <w:tc>
          <w:tcPr>
            <w:tcW w:w="1425" w:type="dxa"/>
          </w:tcPr>
          <w:p w:rsidR="00824FF8" w:rsidRDefault="00824FF8">
            <w:pPr>
              <w:pStyle w:val="10"/>
              <w:jc w:val="center"/>
              <w:rPr>
                <w:b/>
                <w:sz w:val="16"/>
              </w:rPr>
            </w:pPr>
          </w:p>
        </w:tc>
        <w:tc>
          <w:tcPr>
            <w:tcW w:w="866" w:type="dxa"/>
          </w:tcPr>
          <w:p w:rsidR="00824FF8" w:rsidRDefault="0035701B">
            <w:pPr>
              <w:pStyle w:val="10"/>
              <w:jc w:val="center"/>
              <w:rPr>
                <w:sz w:val="16"/>
              </w:rPr>
            </w:pPr>
            <w:r>
              <w:rPr>
                <w:sz w:val="16"/>
              </w:rPr>
              <w:t>1.01.97.</w:t>
            </w:r>
          </w:p>
        </w:tc>
        <w:tc>
          <w:tcPr>
            <w:tcW w:w="816" w:type="dxa"/>
          </w:tcPr>
          <w:p w:rsidR="00824FF8" w:rsidRDefault="0035701B">
            <w:pPr>
              <w:pStyle w:val="10"/>
              <w:jc w:val="center"/>
              <w:rPr>
                <w:sz w:val="16"/>
              </w:rPr>
            </w:pPr>
            <w:r>
              <w:rPr>
                <w:sz w:val="16"/>
              </w:rPr>
              <w:t>1.07.97</w:t>
            </w:r>
          </w:p>
        </w:tc>
        <w:tc>
          <w:tcPr>
            <w:tcW w:w="866" w:type="dxa"/>
          </w:tcPr>
          <w:p w:rsidR="00824FF8" w:rsidRDefault="0035701B">
            <w:pPr>
              <w:pStyle w:val="10"/>
              <w:jc w:val="center"/>
              <w:rPr>
                <w:sz w:val="16"/>
              </w:rPr>
            </w:pPr>
            <w:r>
              <w:rPr>
                <w:sz w:val="16"/>
              </w:rPr>
              <w:t>1.01.98.</w:t>
            </w:r>
          </w:p>
        </w:tc>
        <w:tc>
          <w:tcPr>
            <w:tcW w:w="866" w:type="dxa"/>
          </w:tcPr>
          <w:p w:rsidR="00824FF8" w:rsidRDefault="0035701B">
            <w:pPr>
              <w:pStyle w:val="10"/>
              <w:jc w:val="center"/>
              <w:rPr>
                <w:sz w:val="16"/>
              </w:rPr>
            </w:pPr>
            <w:r>
              <w:rPr>
                <w:sz w:val="16"/>
              </w:rPr>
              <w:t>1.07.98.</w:t>
            </w:r>
          </w:p>
        </w:tc>
        <w:tc>
          <w:tcPr>
            <w:tcW w:w="866" w:type="dxa"/>
          </w:tcPr>
          <w:p w:rsidR="00824FF8" w:rsidRDefault="0035701B">
            <w:pPr>
              <w:pStyle w:val="10"/>
              <w:jc w:val="center"/>
              <w:rPr>
                <w:sz w:val="16"/>
              </w:rPr>
            </w:pPr>
            <w:r>
              <w:rPr>
                <w:sz w:val="16"/>
              </w:rPr>
              <w:t>1.09.98.</w:t>
            </w:r>
          </w:p>
        </w:tc>
        <w:tc>
          <w:tcPr>
            <w:tcW w:w="866" w:type="dxa"/>
          </w:tcPr>
          <w:p w:rsidR="00824FF8" w:rsidRDefault="0035701B">
            <w:pPr>
              <w:pStyle w:val="10"/>
              <w:jc w:val="center"/>
              <w:rPr>
                <w:sz w:val="16"/>
              </w:rPr>
            </w:pPr>
            <w:r>
              <w:rPr>
                <w:sz w:val="16"/>
              </w:rPr>
              <w:t>1.10.98.</w:t>
            </w:r>
          </w:p>
        </w:tc>
        <w:tc>
          <w:tcPr>
            <w:tcW w:w="866" w:type="dxa"/>
          </w:tcPr>
          <w:p w:rsidR="00824FF8" w:rsidRDefault="0035701B">
            <w:pPr>
              <w:pStyle w:val="10"/>
              <w:jc w:val="center"/>
              <w:rPr>
                <w:sz w:val="16"/>
              </w:rPr>
            </w:pPr>
            <w:r>
              <w:rPr>
                <w:sz w:val="16"/>
              </w:rPr>
              <w:t>1.12.98.</w:t>
            </w:r>
          </w:p>
        </w:tc>
      </w:tr>
      <w:tr w:rsidR="00824FF8">
        <w:tc>
          <w:tcPr>
            <w:tcW w:w="1425" w:type="dxa"/>
          </w:tcPr>
          <w:p w:rsidR="00824FF8" w:rsidRDefault="0035701B">
            <w:pPr>
              <w:pStyle w:val="10"/>
              <w:jc w:val="center"/>
              <w:rPr>
                <w:i/>
                <w:sz w:val="16"/>
              </w:rPr>
            </w:pPr>
            <w:r>
              <w:rPr>
                <w:i/>
                <w:sz w:val="16"/>
              </w:rPr>
              <w:t>Отношение к активам</w:t>
            </w:r>
          </w:p>
        </w:tc>
        <w:tc>
          <w:tcPr>
            <w:tcW w:w="866" w:type="dxa"/>
          </w:tcPr>
          <w:p w:rsidR="00824FF8" w:rsidRDefault="00824FF8">
            <w:pPr>
              <w:pStyle w:val="10"/>
              <w:jc w:val="center"/>
              <w:rPr>
                <w:sz w:val="22"/>
              </w:rPr>
            </w:pPr>
          </w:p>
        </w:tc>
        <w:tc>
          <w:tcPr>
            <w:tcW w:w="816" w:type="dxa"/>
          </w:tcPr>
          <w:p w:rsidR="00824FF8" w:rsidRDefault="00824FF8">
            <w:pPr>
              <w:pStyle w:val="10"/>
              <w:jc w:val="center"/>
              <w:rPr>
                <w:sz w:val="22"/>
              </w:rPr>
            </w:pPr>
          </w:p>
        </w:tc>
        <w:tc>
          <w:tcPr>
            <w:tcW w:w="866" w:type="dxa"/>
          </w:tcPr>
          <w:p w:rsidR="00824FF8" w:rsidRDefault="00824FF8">
            <w:pPr>
              <w:pStyle w:val="10"/>
              <w:jc w:val="center"/>
              <w:rPr>
                <w:sz w:val="22"/>
              </w:rPr>
            </w:pPr>
          </w:p>
        </w:tc>
        <w:tc>
          <w:tcPr>
            <w:tcW w:w="866" w:type="dxa"/>
          </w:tcPr>
          <w:p w:rsidR="00824FF8" w:rsidRDefault="00824FF8">
            <w:pPr>
              <w:pStyle w:val="10"/>
              <w:jc w:val="center"/>
              <w:rPr>
                <w:sz w:val="22"/>
              </w:rPr>
            </w:pPr>
          </w:p>
        </w:tc>
        <w:tc>
          <w:tcPr>
            <w:tcW w:w="866" w:type="dxa"/>
          </w:tcPr>
          <w:p w:rsidR="00824FF8" w:rsidRDefault="00824FF8">
            <w:pPr>
              <w:pStyle w:val="10"/>
              <w:jc w:val="center"/>
              <w:rPr>
                <w:sz w:val="22"/>
              </w:rPr>
            </w:pPr>
          </w:p>
        </w:tc>
        <w:tc>
          <w:tcPr>
            <w:tcW w:w="866" w:type="dxa"/>
          </w:tcPr>
          <w:p w:rsidR="00824FF8" w:rsidRDefault="00824FF8">
            <w:pPr>
              <w:pStyle w:val="10"/>
              <w:jc w:val="center"/>
              <w:rPr>
                <w:sz w:val="22"/>
              </w:rPr>
            </w:pPr>
          </w:p>
        </w:tc>
        <w:tc>
          <w:tcPr>
            <w:tcW w:w="866" w:type="dxa"/>
          </w:tcPr>
          <w:p w:rsidR="00824FF8" w:rsidRDefault="00824FF8">
            <w:pPr>
              <w:pStyle w:val="10"/>
              <w:jc w:val="center"/>
              <w:rPr>
                <w:sz w:val="22"/>
              </w:rPr>
            </w:pPr>
          </w:p>
        </w:tc>
      </w:tr>
      <w:tr w:rsidR="00824FF8">
        <w:tc>
          <w:tcPr>
            <w:tcW w:w="1425" w:type="dxa"/>
          </w:tcPr>
          <w:p w:rsidR="00824FF8" w:rsidRDefault="0035701B">
            <w:pPr>
              <w:pStyle w:val="10"/>
              <w:jc w:val="center"/>
              <w:rPr>
                <w:sz w:val="16"/>
              </w:rPr>
            </w:pPr>
            <w:r>
              <w:rPr>
                <w:sz w:val="16"/>
              </w:rPr>
              <w:t>ликвидных активов</w:t>
            </w:r>
          </w:p>
        </w:tc>
        <w:tc>
          <w:tcPr>
            <w:tcW w:w="866" w:type="dxa"/>
          </w:tcPr>
          <w:p w:rsidR="00824FF8" w:rsidRDefault="0035701B">
            <w:pPr>
              <w:pStyle w:val="10"/>
              <w:jc w:val="center"/>
              <w:rPr>
                <w:sz w:val="22"/>
              </w:rPr>
            </w:pPr>
            <w:r>
              <w:rPr>
                <w:sz w:val="22"/>
              </w:rPr>
              <w:t>6,1</w:t>
            </w:r>
          </w:p>
        </w:tc>
        <w:tc>
          <w:tcPr>
            <w:tcW w:w="816" w:type="dxa"/>
          </w:tcPr>
          <w:p w:rsidR="00824FF8" w:rsidRDefault="0035701B">
            <w:pPr>
              <w:pStyle w:val="10"/>
              <w:jc w:val="center"/>
              <w:rPr>
                <w:sz w:val="22"/>
              </w:rPr>
            </w:pPr>
            <w:r>
              <w:rPr>
                <w:sz w:val="22"/>
              </w:rPr>
              <w:t>3,7</w:t>
            </w:r>
          </w:p>
        </w:tc>
        <w:tc>
          <w:tcPr>
            <w:tcW w:w="866" w:type="dxa"/>
          </w:tcPr>
          <w:p w:rsidR="00824FF8" w:rsidRDefault="0035701B">
            <w:pPr>
              <w:pStyle w:val="10"/>
              <w:jc w:val="center"/>
              <w:rPr>
                <w:sz w:val="22"/>
              </w:rPr>
            </w:pPr>
            <w:r>
              <w:rPr>
                <w:sz w:val="22"/>
              </w:rPr>
              <w:t>5,3</w:t>
            </w:r>
          </w:p>
        </w:tc>
        <w:tc>
          <w:tcPr>
            <w:tcW w:w="866" w:type="dxa"/>
          </w:tcPr>
          <w:p w:rsidR="00824FF8" w:rsidRDefault="0035701B">
            <w:pPr>
              <w:pStyle w:val="10"/>
              <w:jc w:val="center"/>
              <w:rPr>
                <w:sz w:val="22"/>
              </w:rPr>
            </w:pPr>
            <w:r>
              <w:rPr>
                <w:sz w:val="22"/>
              </w:rPr>
              <w:t>4,9</w:t>
            </w:r>
          </w:p>
        </w:tc>
        <w:tc>
          <w:tcPr>
            <w:tcW w:w="866" w:type="dxa"/>
          </w:tcPr>
          <w:p w:rsidR="00824FF8" w:rsidRDefault="0035701B">
            <w:pPr>
              <w:pStyle w:val="10"/>
              <w:jc w:val="center"/>
              <w:rPr>
                <w:sz w:val="22"/>
              </w:rPr>
            </w:pPr>
            <w:r>
              <w:rPr>
                <w:sz w:val="22"/>
              </w:rPr>
              <w:t>5,3</w:t>
            </w:r>
          </w:p>
        </w:tc>
        <w:tc>
          <w:tcPr>
            <w:tcW w:w="866" w:type="dxa"/>
          </w:tcPr>
          <w:p w:rsidR="00824FF8" w:rsidRDefault="0035701B">
            <w:pPr>
              <w:pStyle w:val="10"/>
              <w:jc w:val="center"/>
              <w:rPr>
                <w:sz w:val="22"/>
              </w:rPr>
            </w:pPr>
            <w:r>
              <w:rPr>
                <w:sz w:val="22"/>
              </w:rPr>
              <w:t>6,8</w:t>
            </w:r>
          </w:p>
        </w:tc>
        <w:tc>
          <w:tcPr>
            <w:tcW w:w="866" w:type="dxa"/>
          </w:tcPr>
          <w:p w:rsidR="00824FF8" w:rsidRDefault="0035701B">
            <w:pPr>
              <w:pStyle w:val="10"/>
              <w:jc w:val="center"/>
              <w:rPr>
                <w:sz w:val="22"/>
              </w:rPr>
            </w:pPr>
            <w:r>
              <w:rPr>
                <w:sz w:val="22"/>
              </w:rPr>
              <w:t>7,1</w:t>
            </w:r>
          </w:p>
        </w:tc>
      </w:tr>
      <w:tr w:rsidR="00824FF8">
        <w:tc>
          <w:tcPr>
            <w:tcW w:w="1425" w:type="dxa"/>
          </w:tcPr>
          <w:p w:rsidR="00824FF8" w:rsidRDefault="0035701B">
            <w:pPr>
              <w:pStyle w:val="10"/>
              <w:jc w:val="center"/>
              <w:rPr>
                <w:sz w:val="16"/>
              </w:rPr>
            </w:pPr>
            <w:r>
              <w:rPr>
                <w:sz w:val="16"/>
              </w:rPr>
              <w:t>расширенных ликвидных активов</w:t>
            </w:r>
          </w:p>
        </w:tc>
        <w:tc>
          <w:tcPr>
            <w:tcW w:w="866" w:type="dxa"/>
          </w:tcPr>
          <w:p w:rsidR="00824FF8" w:rsidRDefault="0035701B">
            <w:pPr>
              <w:pStyle w:val="10"/>
              <w:jc w:val="center"/>
              <w:rPr>
                <w:sz w:val="22"/>
              </w:rPr>
            </w:pPr>
            <w:r>
              <w:rPr>
                <w:sz w:val="22"/>
              </w:rPr>
              <w:t>31,2</w:t>
            </w:r>
          </w:p>
        </w:tc>
        <w:tc>
          <w:tcPr>
            <w:tcW w:w="816" w:type="dxa"/>
          </w:tcPr>
          <w:p w:rsidR="00824FF8" w:rsidRDefault="0035701B">
            <w:pPr>
              <w:pStyle w:val="10"/>
              <w:jc w:val="center"/>
              <w:rPr>
                <w:sz w:val="22"/>
              </w:rPr>
            </w:pPr>
            <w:r>
              <w:rPr>
                <w:sz w:val="22"/>
              </w:rPr>
              <w:t>2,7</w:t>
            </w:r>
          </w:p>
        </w:tc>
        <w:tc>
          <w:tcPr>
            <w:tcW w:w="866" w:type="dxa"/>
          </w:tcPr>
          <w:p w:rsidR="00824FF8" w:rsidRDefault="0035701B">
            <w:pPr>
              <w:pStyle w:val="10"/>
              <w:jc w:val="center"/>
              <w:rPr>
                <w:sz w:val="22"/>
              </w:rPr>
            </w:pPr>
            <w:r>
              <w:rPr>
                <w:sz w:val="22"/>
              </w:rPr>
              <w:t>28,6</w:t>
            </w:r>
          </w:p>
        </w:tc>
        <w:tc>
          <w:tcPr>
            <w:tcW w:w="866" w:type="dxa"/>
          </w:tcPr>
          <w:p w:rsidR="00824FF8" w:rsidRDefault="0035701B">
            <w:pPr>
              <w:pStyle w:val="10"/>
              <w:jc w:val="center"/>
              <w:rPr>
                <w:sz w:val="22"/>
              </w:rPr>
            </w:pPr>
            <w:r>
              <w:rPr>
                <w:sz w:val="22"/>
              </w:rPr>
              <w:t>25,9</w:t>
            </w:r>
          </w:p>
        </w:tc>
        <w:tc>
          <w:tcPr>
            <w:tcW w:w="866" w:type="dxa"/>
          </w:tcPr>
          <w:p w:rsidR="00824FF8" w:rsidRDefault="0035701B">
            <w:pPr>
              <w:pStyle w:val="10"/>
              <w:jc w:val="center"/>
              <w:rPr>
                <w:sz w:val="22"/>
              </w:rPr>
            </w:pPr>
            <w:r>
              <w:rPr>
                <w:sz w:val="22"/>
              </w:rPr>
              <w:t>21,1</w:t>
            </w:r>
          </w:p>
        </w:tc>
        <w:tc>
          <w:tcPr>
            <w:tcW w:w="866" w:type="dxa"/>
          </w:tcPr>
          <w:p w:rsidR="00824FF8" w:rsidRDefault="0035701B">
            <w:pPr>
              <w:pStyle w:val="10"/>
              <w:jc w:val="center"/>
              <w:rPr>
                <w:sz w:val="22"/>
              </w:rPr>
            </w:pPr>
            <w:r>
              <w:rPr>
                <w:sz w:val="22"/>
              </w:rPr>
              <w:t>14,9</w:t>
            </w:r>
          </w:p>
        </w:tc>
        <w:tc>
          <w:tcPr>
            <w:tcW w:w="866" w:type="dxa"/>
          </w:tcPr>
          <w:p w:rsidR="00824FF8" w:rsidRDefault="0035701B">
            <w:pPr>
              <w:pStyle w:val="10"/>
              <w:jc w:val="center"/>
              <w:rPr>
                <w:sz w:val="22"/>
              </w:rPr>
            </w:pPr>
            <w:r>
              <w:rPr>
                <w:sz w:val="22"/>
              </w:rPr>
              <w:t>15,1</w:t>
            </w:r>
          </w:p>
        </w:tc>
      </w:tr>
      <w:tr w:rsidR="00824FF8">
        <w:tc>
          <w:tcPr>
            <w:tcW w:w="1425" w:type="dxa"/>
          </w:tcPr>
          <w:p w:rsidR="00824FF8" w:rsidRDefault="0035701B">
            <w:pPr>
              <w:pStyle w:val="10"/>
              <w:jc w:val="center"/>
              <w:rPr>
                <w:i/>
                <w:sz w:val="16"/>
              </w:rPr>
            </w:pPr>
            <w:r>
              <w:rPr>
                <w:i/>
                <w:sz w:val="16"/>
              </w:rPr>
              <w:t>Отношение к привлеченным средствам</w:t>
            </w:r>
          </w:p>
        </w:tc>
        <w:tc>
          <w:tcPr>
            <w:tcW w:w="866" w:type="dxa"/>
          </w:tcPr>
          <w:p w:rsidR="00824FF8" w:rsidRDefault="00824FF8">
            <w:pPr>
              <w:pStyle w:val="10"/>
              <w:jc w:val="center"/>
              <w:rPr>
                <w:sz w:val="22"/>
              </w:rPr>
            </w:pPr>
          </w:p>
        </w:tc>
        <w:tc>
          <w:tcPr>
            <w:tcW w:w="816" w:type="dxa"/>
          </w:tcPr>
          <w:p w:rsidR="00824FF8" w:rsidRDefault="00824FF8">
            <w:pPr>
              <w:pStyle w:val="10"/>
              <w:jc w:val="center"/>
              <w:rPr>
                <w:sz w:val="22"/>
              </w:rPr>
            </w:pPr>
          </w:p>
        </w:tc>
        <w:tc>
          <w:tcPr>
            <w:tcW w:w="866" w:type="dxa"/>
          </w:tcPr>
          <w:p w:rsidR="00824FF8" w:rsidRDefault="00824FF8">
            <w:pPr>
              <w:pStyle w:val="10"/>
              <w:jc w:val="center"/>
              <w:rPr>
                <w:sz w:val="22"/>
              </w:rPr>
            </w:pPr>
          </w:p>
        </w:tc>
        <w:tc>
          <w:tcPr>
            <w:tcW w:w="866" w:type="dxa"/>
          </w:tcPr>
          <w:p w:rsidR="00824FF8" w:rsidRDefault="00824FF8">
            <w:pPr>
              <w:pStyle w:val="10"/>
              <w:jc w:val="center"/>
              <w:rPr>
                <w:sz w:val="22"/>
              </w:rPr>
            </w:pPr>
          </w:p>
        </w:tc>
        <w:tc>
          <w:tcPr>
            <w:tcW w:w="866" w:type="dxa"/>
          </w:tcPr>
          <w:p w:rsidR="00824FF8" w:rsidRDefault="00824FF8">
            <w:pPr>
              <w:pStyle w:val="10"/>
              <w:jc w:val="center"/>
              <w:rPr>
                <w:sz w:val="22"/>
              </w:rPr>
            </w:pPr>
          </w:p>
        </w:tc>
        <w:tc>
          <w:tcPr>
            <w:tcW w:w="866" w:type="dxa"/>
          </w:tcPr>
          <w:p w:rsidR="00824FF8" w:rsidRDefault="00824FF8">
            <w:pPr>
              <w:pStyle w:val="10"/>
              <w:jc w:val="center"/>
              <w:rPr>
                <w:sz w:val="22"/>
              </w:rPr>
            </w:pPr>
          </w:p>
        </w:tc>
        <w:tc>
          <w:tcPr>
            <w:tcW w:w="866" w:type="dxa"/>
          </w:tcPr>
          <w:p w:rsidR="00824FF8" w:rsidRDefault="00824FF8">
            <w:pPr>
              <w:pStyle w:val="10"/>
              <w:jc w:val="center"/>
              <w:rPr>
                <w:sz w:val="22"/>
              </w:rPr>
            </w:pPr>
          </w:p>
        </w:tc>
      </w:tr>
      <w:tr w:rsidR="00824FF8">
        <w:tc>
          <w:tcPr>
            <w:tcW w:w="1425" w:type="dxa"/>
          </w:tcPr>
          <w:p w:rsidR="00824FF8" w:rsidRDefault="0035701B">
            <w:pPr>
              <w:pStyle w:val="10"/>
              <w:jc w:val="center"/>
              <w:rPr>
                <w:sz w:val="16"/>
              </w:rPr>
            </w:pPr>
            <w:r>
              <w:rPr>
                <w:sz w:val="16"/>
              </w:rPr>
              <w:t>ликвидных активов</w:t>
            </w:r>
          </w:p>
        </w:tc>
        <w:tc>
          <w:tcPr>
            <w:tcW w:w="866" w:type="dxa"/>
          </w:tcPr>
          <w:p w:rsidR="00824FF8" w:rsidRDefault="0035701B">
            <w:pPr>
              <w:pStyle w:val="10"/>
              <w:jc w:val="center"/>
              <w:rPr>
                <w:sz w:val="22"/>
              </w:rPr>
            </w:pPr>
            <w:r>
              <w:rPr>
                <w:sz w:val="22"/>
              </w:rPr>
              <w:t>7,3</w:t>
            </w:r>
          </w:p>
        </w:tc>
        <w:tc>
          <w:tcPr>
            <w:tcW w:w="816" w:type="dxa"/>
          </w:tcPr>
          <w:p w:rsidR="00824FF8" w:rsidRDefault="0035701B">
            <w:pPr>
              <w:pStyle w:val="10"/>
              <w:jc w:val="center"/>
              <w:rPr>
                <w:sz w:val="22"/>
              </w:rPr>
            </w:pPr>
            <w:r>
              <w:rPr>
                <w:sz w:val="22"/>
              </w:rPr>
              <w:t>4,6</w:t>
            </w:r>
          </w:p>
        </w:tc>
        <w:tc>
          <w:tcPr>
            <w:tcW w:w="866" w:type="dxa"/>
          </w:tcPr>
          <w:p w:rsidR="00824FF8" w:rsidRDefault="0035701B">
            <w:pPr>
              <w:pStyle w:val="10"/>
              <w:jc w:val="center"/>
              <w:rPr>
                <w:sz w:val="22"/>
              </w:rPr>
            </w:pPr>
            <w:r>
              <w:rPr>
                <w:sz w:val="22"/>
              </w:rPr>
              <w:t>6,7</w:t>
            </w:r>
          </w:p>
        </w:tc>
        <w:tc>
          <w:tcPr>
            <w:tcW w:w="866" w:type="dxa"/>
          </w:tcPr>
          <w:p w:rsidR="00824FF8" w:rsidRDefault="0035701B">
            <w:pPr>
              <w:pStyle w:val="10"/>
              <w:jc w:val="center"/>
              <w:rPr>
                <w:sz w:val="22"/>
              </w:rPr>
            </w:pPr>
            <w:r>
              <w:rPr>
                <w:sz w:val="22"/>
              </w:rPr>
              <w:t>6,2</w:t>
            </w:r>
          </w:p>
        </w:tc>
        <w:tc>
          <w:tcPr>
            <w:tcW w:w="866" w:type="dxa"/>
          </w:tcPr>
          <w:p w:rsidR="00824FF8" w:rsidRDefault="0035701B">
            <w:pPr>
              <w:pStyle w:val="10"/>
              <w:jc w:val="center"/>
              <w:rPr>
                <w:sz w:val="22"/>
              </w:rPr>
            </w:pPr>
            <w:r>
              <w:rPr>
                <w:sz w:val="22"/>
              </w:rPr>
              <w:t>6,5</w:t>
            </w:r>
          </w:p>
        </w:tc>
        <w:tc>
          <w:tcPr>
            <w:tcW w:w="866" w:type="dxa"/>
          </w:tcPr>
          <w:p w:rsidR="00824FF8" w:rsidRDefault="0035701B">
            <w:pPr>
              <w:pStyle w:val="10"/>
              <w:jc w:val="center"/>
              <w:rPr>
                <w:sz w:val="22"/>
              </w:rPr>
            </w:pPr>
            <w:r>
              <w:rPr>
                <w:sz w:val="22"/>
              </w:rPr>
              <w:t>8,1</w:t>
            </w:r>
          </w:p>
        </w:tc>
        <w:tc>
          <w:tcPr>
            <w:tcW w:w="866" w:type="dxa"/>
          </w:tcPr>
          <w:p w:rsidR="00824FF8" w:rsidRDefault="0035701B">
            <w:pPr>
              <w:pStyle w:val="10"/>
              <w:jc w:val="center"/>
              <w:rPr>
                <w:sz w:val="22"/>
              </w:rPr>
            </w:pPr>
            <w:r>
              <w:rPr>
                <w:sz w:val="22"/>
              </w:rPr>
              <w:t>8,2</w:t>
            </w:r>
          </w:p>
        </w:tc>
      </w:tr>
      <w:tr w:rsidR="00824FF8">
        <w:tc>
          <w:tcPr>
            <w:tcW w:w="1425" w:type="dxa"/>
          </w:tcPr>
          <w:p w:rsidR="00824FF8" w:rsidRDefault="0035701B">
            <w:pPr>
              <w:pStyle w:val="10"/>
              <w:jc w:val="center"/>
              <w:rPr>
                <w:sz w:val="16"/>
              </w:rPr>
            </w:pPr>
            <w:r>
              <w:rPr>
                <w:sz w:val="16"/>
              </w:rPr>
              <w:t>расширенных ликвидных активов</w:t>
            </w:r>
          </w:p>
        </w:tc>
        <w:tc>
          <w:tcPr>
            <w:tcW w:w="866" w:type="dxa"/>
          </w:tcPr>
          <w:p w:rsidR="00824FF8" w:rsidRDefault="0035701B">
            <w:pPr>
              <w:pStyle w:val="10"/>
              <w:jc w:val="center"/>
              <w:rPr>
                <w:sz w:val="22"/>
              </w:rPr>
            </w:pPr>
            <w:r>
              <w:rPr>
                <w:sz w:val="22"/>
              </w:rPr>
              <w:t>40,1</w:t>
            </w:r>
          </w:p>
        </w:tc>
        <w:tc>
          <w:tcPr>
            <w:tcW w:w="816" w:type="dxa"/>
          </w:tcPr>
          <w:p w:rsidR="00824FF8" w:rsidRDefault="0035701B">
            <w:pPr>
              <w:pStyle w:val="10"/>
              <w:jc w:val="center"/>
              <w:rPr>
                <w:sz w:val="22"/>
              </w:rPr>
            </w:pPr>
            <w:r>
              <w:rPr>
                <w:sz w:val="22"/>
              </w:rPr>
              <w:t>40,4</w:t>
            </w:r>
          </w:p>
        </w:tc>
        <w:tc>
          <w:tcPr>
            <w:tcW w:w="866" w:type="dxa"/>
          </w:tcPr>
          <w:p w:rsidR="00824FF8" w:rsidRDefault="0035701B">
            <w:pPr>
              <w:pStyle w:val="10"/>
              <w:jc w:val="center"/>
              <w:rPr>
                <w:sz w:val="22"/>
              </w:rPr>
            </w:pPr>
            <w:r>
              <w:rPr>
                <w:sz w:val="22"/>
              </w:rPr>
              <w:t>36,6</w:t>
            </w:r>
          </w:p>
        </w:tc>
        <w:tc>
          <w:tcPr>
            <w:tcW w:w="866" w:type="dxa"/>
          </w:tcPr>
          <w:p w:rsidR="00824FF8" w:rsidRDefault="0035701B">
            <w:pPr>
              <w:pStyle w:val="10"/>
              <w:jc w:val="center"/>
              <w:rPr>
                <w:sz w:val="22"/>
              </w:rPr>
            </w:pPr>
            <w:r>
              <w:rPr>
                <w:sz w:val="22"/>
              </w:rPr>
              <w:t>32,7</w:t>
            </w:r>
          </w:p>
        </w:tc>
        <w:tc>
          <w:tcPr>
            <w:tcW w:w="866" w:type="dxa"/>
          </w:tcPr>
          <w:p w:rsidR="00824FF8" w:rsidRDefault="0035701B">
            <w:pPr>
              <w:pStyle w:val="10"/>
              <w:jc w:val="center"/>
              <w:rPr>
                <w:sz w:val="22"/>
              </w:rPr>
            </w:pPr>
            <w:r>
              <w:rPr>
                <w:sz w:val="22"/>
              </w:rPr>
              <w:t>26,1</w:t>
            </w:r>
          </w:p>
        </w:tc>
        <w:tc>
          <w:tcPr>
            <w:tcW w:w="866" w:type="dxa"/>
          </w:tcPr>
          <w:p w:rsidR="00824FF8" w:rsidRDefault="0035701B">
            <w:pPr>
              <w:pStyle w:val="10"/>
              <w:jc w:val="center"/>
              <w:rPr>
                <w:sz w:val="22"/>
              </w:rPr>
            </w:pPr>
            <w:r>
              <w:rPr>
                <w:sz w:val="22"/>
              </w:rPr>
              <w:t>17,5</w:t>
            </w:r>
          </w:p>
        </w:tc>
        <w:tc>
          <w:tcPr>
            <w:tcW w:w="866" w:type="dxa"/>
          </w:tcPr>
          <w:p w:rsidR="00824FF8" w:rsidRDefault="0035701B">
            <w:pPr>
              <w:pStyle w:val="10"/>
              <w:jc w:val="center"/>
              <w:rPr>
                <w:sz w:val="22"/>
              </w:rPr>
            </w:pPr>
            <w:r>
              <w:rPr>
                <w:sz w:val="22"/>
              </w:rPr>
              <w:t>17,5</w:t>
            </w:r>
          </w:p>
        </w:tc>
      </w:tr>
      <w:tr w:rsidR="00824FF8">
        <w:tc>
          <w:tcPr>
            <w:tcW w:w="1425" w:type="dxa"/>
          </w:tcPr>
          <w:p w:rsidR="00824FF8" w:rsidRDefault="0035701B">
            <w:pPr>
              <w:pStyle w:val="10"/>
              <w:jc w:val="center"/>
              <w:rPr>
                <w:i/>
                <w:sz w:val="16"/>
              </w:rPr>
            </w:pPr>
            <w:r>
              <w:rPr>
                <w:i/>
                <w:sz w:val="16"/>
              </w:rPr>
              <w:t>Отношения к депозитам населения</w:t>
            </w:r>
          </w:p>
        </w:tc>
        <w:tc>
          <w:tcPr>
            <w:tcW w:w="866" w:type="dxa"/>
          </w:tcPr>
          <w:p w:rsidR="00824FF8" w:rsidRDefault="00824FF8">
            <w:pPr>
              <w:pStyle w:val="10"/>
              <w:jc w:val="center"/>
              <w:rPr>
                <w:sz w:val="22"/>
              </w:rPr>
            </w:pPr>
          </w:p>
        </w:tc>
        <w:tc>
          <w:tcPr>
            <w:tcW w:w="816" w:type="dxa"/>
          </w:tcPr>
          <w:p w:rsidR="00824FF8" w:rsidRDefault="00824FF8">
            <w:pPr>
              <w:pStyle w:val="10"/>
              <w:jc w:val="center"/>
              <w:rPr>
                <w:sz w:val="22"/>
              </w:rPr>
            </w:pPr>
          </w:p>
        </w:tc>
        <w:tc>
          <w:tcPr>
            <w:tcW w:w="866" w:type="dxa"/>
          </w:tcPr>
          <w:p w:rsidR="00824FF8" w:rsidRDefault="00824FF8">
            <w:pPr>
              <w:pStyle w:val="10"/>
              <w:jc w:val="center"/>
              <w:rPr>
                <w:sz w:val="22"/>
              </w:rPr>
            </w:pPr>
          </w:p>
        </w:tc>
        <w:tc>
          <w:tcPr>
            <w:tcW w:w="866" w:type="dxa"/>
          </w:tcPr>
          <w:p w:rsidR="00824FF8" w:rsidRDefault="00824FF8">
            <w:pPr>
              <w:pStyle w:val="10"/>
              <w:jc w:val="center"/>
              <w:rPr>
                <w:sz w:val="22"/>
              </w:rPr>
            </w:pPr>
          </w:p>
        </w:tc>
        <w:tc>
          <w:tcPr>
            <w:tcW w:w="866" w:type="dxa"/>
          </w:tcPr>
          <w:p w:rsidR="00824FF8" w:rsidRDefault="00824FF8">
            <w:pPr>
              <w:pStyle w:val="10"/>
              <w:jc w:val="center"/>
              <w:rPr>
                <w:sz w:val="22"/>
              </w:rPr>
            </w:pPr>
          </w:p>
        </w:tc>
        <w:tc>
          <w:tcPr>
            <w:tcW w:w="866" w:type="dxa"/>
          </w:tcPr>
          <w:p w:rsidR="00824FF8" w:rsidRDefault="00824FF8">
            <w:pPr>
              <w:pStyle w:val="10"/>
              <w:jc w:val="center"/>
              <w:rPr>
                <w:sz w:val="22"/>
              </w:rPr>
            </w:pPr>
          </w:p>
        </w:tc>
        <w:tc>
          <w:tcPr>
            <w:tcW w:w="866" w:type="dxa"/>
          </w:tcPr>
          <w:p w:rsidR="00824FF8" w:rsidRDefault="00824FF8">
            <w:pPr>
              <w:pStyle w:val="10"/>
              <w:jc w:val="center"/>
              <w:rPr>
                <w:sz w:val="22"/>
              </w:rPr>
            </w:pPr>
          </w:p>
        </w:tc>
      </w:tr>
      <w:tr w:rsidR="00824FF8">
        <w:tc>
          <w:tcPr>
            <w:tcW w:w="1425" w:type="dxa"/>
          </w:tcPr>
          <w:p w:rsidR="00824FF8" w:rsidRDefault="0035701B">
            <w:pPr>
              <w:pStyle w:val="10"/>
              <w:jc w:val="center"/>
              <w:rPr>
                <w:sz w:val="16"/>
              </w:rPr>
            </w:pPr>
            <w:r>
              <w:rPr>
                <w:sz w:val="16"/>
              </w:rPr>
              <w:t>ликвидных активов</w:t>
            </w:r>
          </w:p>
        </w:tc>
        <w:tc>
          <w:tcPr>
            <w:tcW w:w="866" w:type="dxa"/>
          </w:tcPr>
          <w:p w:rsidR="00824FF8" w:rsidRDefault="0035701B">
            <w:pPr>
              <w:pStyle w:val="10"/>
              <w:jc w:val="center"/>
              <w:rPr>
                <w:sz w:val="22"/>
              </w:rPr>
            </w:pPr>
            <w:r>
              <w:rPr>
                <w:sz w:val="22"/>
              </w:rPr>
              <w:t>30,8</w:t>
            </w:r>
          </w:p>
        </w:tc>
        <w:tc>
          <w:tcPr>
            <w:tcW w:w="816" w:type="dxa"/>
          </w:tcPr>
          <w:p w:rsidR="00824FF8" w:rsidRDefault="0035701B">
            <w:pPr>
              <w:pStyle w:val="10"/>
              <w:jc w:val="center"/>
              <w:rPr>
                <w:sz w:val="22"/>
              </w:rPr>
            </w:pPr>
            <w:r>
              <w:rPr>
                <w:sz w:val="22"/>
              </w:rPr>
              <w:t>18,5</w:t>
            </w:r>
          </w:p>
        </w:tc>
        <w:tc>
          <w:tcPr>
            <w:tcW w:w="866" w:type="dxa"/>
          </w:tcPr>
          <w:p w:rsidR="00824FF8" w:rsidRDefault="0035701B">
            <w:pPr>
              <w:pStyle w:val="10"/>
              <w:jc w:val="center"/>
              <w:rPr>
                <w:sz w:val="22"/>
              </w:rPr>
            </w:pPr>
            <w:r>
              <w:rPr>
                <w:sz w:val="22"/>
              </w:rPr>
              <w:t>28,4</w:t>
            </w:r>
          </w:p>
        </w:tc>
        <w:tc>
          <w:tcPr>
            <w:tcW w:w="866" w:type="dxa"/>
          </w:tcPr>
          <w:p w:rsidR="00824FF8" w:rsidRDefault="0035701B">
            <w:pPr>
              <w:pStyle w:val="10"/>
              <w:jc w:val="center"/>
              <w:rPr>
                <w:sz w:val="22"/>
              </w:rPr>
            </w:pPr>
            <w:r>
              <w:rPr>
                <w:sz w:val="22"/>
              </w:rPr>
              <w:t>19,4</w:t>
            </w:r>
          </w:p>
        </w:tc>
        <w:tc>
          <w:tcPr>
            <w:tcW w:w="866" w:type="dxa"/>
          </w:tcPr>
          <w:p w:rsidR="00824FF8" w:rsidRDefault="0035701B">
            <w:pPr>
              <w:pStyle w:val="10"/>
              <w:jc w:val="center"/>
              <w:rPr>
                <w:sz w:val="22"/>
              </w:rPr>
            </w:pPr>
            <w:r>
              <w:rPr>
                <w:sz w:val="22"/>
              </w:rPr>
              <w:t>22,0</w:t>
            </w:r>
          </w:p>
        </w:tc>
        <w:tc>
          <w:tcPr>
            <w:tcW w:w="866" w:type="dxa"/>
          </w:tcPr>
          <w:p w:rsidR="00824FF8" w:rsidRDefault="0035701B">
            <w:pPr>
              <w:pStyle w:val="10"/>
              <w:jc w:val="center"/>
              <w:rPr>
                <w:sz w:val="22"/>
              </w:rPr>
            </w:pPr>
            <w:r>
              <w:rPr>
                <w:sz w:val="22"/>
              </w:rPr>
              <w:t>34,2</w:t>
            </w:r>
          </w:p>
        </w:tc>
        <w:tc>
          <w:tcPr>
            <w:tcW w:w="866" w:type="dxa"/>
          </w:tcPr>
          <w:p w:rsidR="00824FF8" w:rsidRDefault="0035701B">
            <w:pPr>
              <w:pStyle w:val="10"/>
              <w:jc w:val="center"/>
              <w:rPr>
                <w:sz w:val="22"/>
              </w:rPr>
            </w:pPr>
            <w:r>
              <w:rPr>
                <w:sz w:val="22"/>
              </w:rPr>
              <w:t>44,7</w:t>
            </w:r>
          </w:p>
        </w:tc>
      </w:tr>
      <w:tr w:rsidR="00824FF8">
        <w:tc>
          <w:tcPr>
            <w:tcW w:w="1425" w:type="dxa"/>
          </w:tcPr>
          <w:p w:rsidR="00824FF8" w:rsidRDefault="0035701B">
            <w:pPr>
              <w:pStyle w:val="10"/>
              <w:jc w:val="center"/>
              <w:rPr>
                <w:sz w:val="16"/>
              </w:rPr>
            </w:pPr>
            <w:r>
              <w:rPr>
                <w:sz w:val="16"/>
              </w:rPr>
              <w:t>расширенных ликвидных активов</w:t>
            </w:r>
          </w:p>
        </w:tc>
        <w:tc>
          <w:tcPr>
            <w:tcW w:w="866" w:type="dxa"/>
          </w:tcPr>
          <w:p w:rsidR="00824FF8" w:rsidRDefault="0035701B">
            <w:pPr>
              <w:pStyle w:val="10"/>
              <w:jc w:val="center"/>
              <w:rPr>
                <w:sz w:val="22"/>
              </w:rPr>
            </w:pPr>
            <w:r>
              <w:rPr>
                <w:sz w:val="22"/>
              </w:rPr>
              <w:t>158,2</w:t>
            </w:r>
          </w:p>
        </w:tc>
        <w:tc>
          <w:tcPr>
            <w:tcW w:w="816" w:type="dxa"/>
          </w:tcPr>
          <w:p w:rsidR="00824FF8" w:rsidRDefault="0035701B">
            <w:pPr>
              <w:pStyle w:val="10"/>
              <w:jc w:val="center"/>
              <w:rPr>
                <w:sz w:val="22"/>
              </w:rPr>
            </w:pPr>
            <w:r>
              <w:rPr>
                <w:sz w:val="22"/>
              </w:rPr>
              <w:t>162,7</w:t>
            </w:r>
          </w:p>
        </w:tc>
        <w:tc>
          <w:tcPr>
            <w:tcW w:w="866" w:type="dxa"/>
          </w:tcPr>
          <w:p w:rsidR="00824FF8" w:rsidRDefault="0035701B">
            <w:pPr>
              <w:pStyle w:val="10"/>
              <w:jc w:val="center"/>
              <w:rPr>
                <w:sz w:val="22"/>
              </w:rPr>
            </w:pPr>
            <w:r>
              <w:rPr>
                <w:sz w:val="22"/>
              </w:rPr>
              <w:t>154,4</w:t>
            </w:r>
          </w:p>
        </w:tc>
        <w:tc>
          <w:tcPr>
            <w:tcW w:w="866" w:type="dxa"/>
          </w:tcPr>
          <w:p w:rsidR="00824FF8" w:rsidRDefault="0035701B">
            <w:pPr>
              <w:pStyle w:val="10"/>
              <w:jc w:val="center"/>
              <w:rPr>
                <w:sz w:val="22"/>
              </w:rPr>
            </w:pPr>
            <w:r>
              <w:rPr>
                <w:sz w:val="22"/>
              </w:rPr>
              <w:t>102,4</w:t>
            </w:r>
          </w:p>
        </w:tc>
        <w:tc>
          <w:tcPr>
            <w:tcW w:w="866" w:type="dxa"/>
          </w:tcPr>
          <w:p w:rsidR="00824FF8" w:rsidRDefault="0035701B">
            <w:pPr>
              <w:pStyle w:val="10"/>
              <w:jc w:val="center"/>
              <w:rPr>
                <w:sz w:val="22"/>
              </w:rPr>
            </w:pPr>
            <w:r>
              <w:rPr>
                <w:sz w:val="22"/>
              </w:rPr>
              <w:t>88,1</w:t>
            </w:r>
          </w:p>
        </w:tc>
        <w:tc>
          <w:tcPr>
            <w:tcW w:w="866" w:type="dxa"/>
          </w:tcPr>
          <w:p w:rsidR="00824FF8" w:rsidRDefault="0035701B">
            <w:pPr>
              <w:pStyle w:val="10"/>
              <w:jc w:val="center"/>
              <w:rPr>
                <w:sz w:val="22"/>
              </w:rPr>
            </w:pPr>
            <w:r>
              <w:rPr>
                <w:sz w:val="22"/>
              </w:rPr>
              <w:t>74,2</w:t>
            </w:r>
          </w:p>
        </w:tc>
        <w:tc>
          <w:tcPr>
            <w:tcW w:w="866" w:type="dxa"/>
          </w:tcPr>
          <w:p w:rsidR="00824FF8" w:rsidRDefault="0035701B">
            <w:pPr>
              <w:pStyle w:val="10"/>
              <w:jc w:val="center"/>
              <w:rPr>
                <w:sz w:val="22"/>
              </w:rPr>
            </w:pPr>
            <w:r>
              <w:rPr>
                <w:sz w:val="22"/>
              </w:rPr>
              <w:t>95,2</w:t>
            </w:r>
          </w:p>
        </w:tc>
      </w:tr>
    </w:tbl>
    <w:p w:rsidR="00824FF8" w:rsidRDefault="0035701B">
      <w:pPr>
        <w:pStyle w:val="10"/>
        <w:ind w:left="709"/>
        <w:jc w:val="both"/>
        <w:rPr>
          <w:sz w:val="22"/>
        </w:rPr>
      </w:pPr>
      <w:r>
        <w:rPr>
          <w:i/>
          <w:sz w:val="22"/>
        </w:rPr>
        <w:t>Источник:</w:t>
      </w:r>
      <w:r>
        <w:rPr>
          <w:sz w:val="22"/>
        </w:rPr>
        <w:t xml:space="preserve"> Банк Россия, Центр развития.</w:t>
      </w:r>
    </w:p>
    <w:p w:rsidR="00824FF8" w:rsidRDefault="0035701B">
      <w:pPr>
        <w:pStyle w:val="10"/>
        <w:spacing w:before="0" w:after="0"/>
        <w:ind w:left="709"/>
        <w:jc w:val="both"/>
        <w:rPr>
          <w:sz w:val="22"/>
        </w:rPr>
      </w:pPr>
      <w:r>
        <w:rPr>
          <w:sz w:val="22"/>
        </w:rPr>
        <w:t xml:space="preserve">обратились за помощью в Банк России. У ТОКОбанка и "Империала" к этому времени уже </w:t>
      </w:r>
      <w:r>
        <w:rPr>
          <w:i/>
          <w:sz w:val="22"/>
        </w:rPr>
        <w:t>были</w:t>
      </w:r>
      <w:r>
        <w:rPr>
          <w:sz w:val="22"/>
        </w:rPr>
        <w:t xml:space="preserve"> отозваны лицензии.</w:t>
      </w:r>
    </w:p>
    <w:p w:rsidR="00824FF8" w:rsidRDefault="0035701B">
      <w:pPr>
        <w:pStyle w:val="10"/>
        <w:spacing w:before="0" w:after="0"/>
        <w:ind w:left="709"/>
        <w:jc w:val="both"/>
        <w:rPr>
          <w:sz w:val="22"/>
        </w:rPr>
      </w:pPr>
      <w:r>
        <w:rPr>
          <w:sz w:val="22"/>
        </w:rPr>
        <w:t xml:space="preserve"> </w:t>
      </w:r>
      <w:r>
        <w:rPr>
          <w:sz w:val="22"/>
        </w:rPr>
        <w:tab/>
      </w:r>
      <w:r>
        <w:rPr>
          <w:b/>
          <w:sz w:val="22"/>
        </w:rPr>
        <w:t>Кризис ресурсной базы: "набег на банки".</w:t>
      </w:r>
      <w:r>
        <w:rPr>
          <w:sz w:val="22"/>
        </w:rPr>
        <w:t xml:space="preserve"> Одно из наиболее традиционных проявлений банковского кризиса - стремление вкладчиков при первых признаках трудностей у банков в массовом порядке изъять свои вклады. Поскольку банк не может в любой момент удовлетворить требования всех своих клиентов, такое их поведение усугубляет проблемы банковской системы.</w:t>
      </w:r>
    </w:p>
    <w:p w:rsidR="00824FF8" w:rsidRDefault="0035701B">
      <w:pPr>
        <w:pStyle w:val="10"/>
        <w:spacing w:before="0" w:after="0"/>
        <w:ind w:left="709" w:firstLine="707"/>
        <w:jc w:val="both"/>
        <w:rPr>
          <w:sz w:val="22"/>
        </w:rPr>
      </w:pPr>
      <w:r>
        <w:rPr>
          <w:sz w:val="22"/>
        </w:rPr>
        <w:t>В 1998 г. отмечалось устойчивое снижение остатков средств на счетах предприятий; к середине года рублевые средства сократились на 7%, валютные - на 6% по сравнению с его началом. С июля 1998 г. стало наблюдаться некоторое снижение объемов вкладов населения: за этот месяц депозиты физических лиц в рублях и в иностранной валюте сократились на 1,1%, причем это произошло за счет рублевых депозитов (они уменьшились на 5 млрд. руб., или на 3,1%, в то время как валютные депозиты увеличились на 450 млн. долл., или на 6,7%). Однако уже в августе отток вкладов принял массовый характер.</w:t>
      </w:r>
    </w:p>
    <w:p w:rsidR="00824FF8" w:rsidRDefault="0035701B">
      <w:pPr>
        <w:pStyle w:val="10"/>
        <w:spacing w:before="0" w:after="0"/>
        <w:ind w:left="709" w:firstLine="707"/>
        <w:jc w:val="both"/>
        <w:rPr>
          <w:sz w:val="22"/>
        </w:rPr>
      </w:pPr>
      <w:r>
        <w:rPr>
          <w:sz w:val="22"/>
        </w:rPr>
        <w:t>Наиболее сильно объемы банковских депозитов снизились в конце августа - начале сентября 1998 г. (см. табл. 5). В итоге в III квартале они сократились на 32 млрд. руб. (20,5%). Уменьшение валютных депозитов было более интенсивным и продолжительным. С начала августа и до конца года их объем сократился более чем вдвое. Причем на Сбербанк приходится около половины изъятых вкладов, таким образом, банковская система (без учета Сбербанка) потеряла примерно 46%и рублевых вкладов населения и 54% валютных. Другими словами, в ходе банковского кризиса в наибольшей степени пострадали банки, имевшие значительные объемы средств населения: ИНКОМ-баик, СБС-Агро, Автобанк и некоторые другие. В этих условиях единственным фактором, способным помочь банку, выступала адекватность его предшествующей стратегии в части оценки ликвидности и рискованности своих активов.</w:t>
      </w:r>
    </w:p>
    <w:p w:rsidR="00824FF8" w:rsidRDefault="0035701B">
      <w:pPr>
        <w:pStyle w:val="10"/>
        <w:ind w:left="709"/>
        <w:jc w:val="center"/>
        <w:rPr>
          <w:sz w:val="22"/>
        </w:rPr>
      </w:pPr>
      <w:r>
        <w:rPr>
          <w:sz w:val="22"/>
        </w:rPr>
        <w:t xml:space="preserve">Таблица 5 </w:t>
      </w:r>
      <w:r>
        <w:rPr>
          <w:b/>
          <w:sz w:val="22"/>
        </w:rPr>
        <w:t>Депозиты населения</w:t>
      </w:r>
      <w:r>
        <w:rPr>
          <w:sz w:val="22"/>
        </w:rPr>
        <w:t xml:space="preserve"> </w:t>
      </w:r>
      <w:r>
        <w:rPr>
          <w:b/>
          <w:sz w:val="22"/>
        </w:rPr>
        <w:t>в банках</w:t>
      </w:r>
    </w:p>
    <w:tbl>
      <w:tblPr>
        <w:tblW w:w="0" w:type="auto"/>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126"/>
        <w:gridCol w:w="993"/>
        <w:gridCol w:w="992"/>
        <w:gridCol w:w="992"/>
        <w:gridCol w:w="992"/>
        <w:gridCol w:w="993"/>
        <w:gridCol w:w="992"/>
      </w:tblGrid>
      <w:tr w:rsidR="00824FF8">
        <w:trPr>
          <w:trHeight w:val="360"/>
        </w:trPr>
        <w:tc>
          <w:tcPr>
            <w:tcW w:w="2126" w:type="dxa"/>
          </w:tcPr>
          <w:p w:rsidR="00824FF8" w:rsidRDefault="00824FF8">
            <w:pPr>
              <w:pStyle w:val="10"/>
              <w:ind w:left="709"/>
              <w:jc w:val="center"/>
              <w:rPr>
                <w:sz w:val="22"/>
              </w:rPr>
            </w:pPr>
          </w:p>
        </w:tc>
        <w:tc>
          <w:tcPr>
            <w:tcW w:w="993" w:type="dxa"/>
          </w:tcPr>
          <w:p w:rsidR="00824FF8" w:rsidRDefault="0035701B">
            <w:pPr>
              <w:pStyle w:val="10"/>
              <w:jc w:val="center"/>
              <w:rPr>
                <w:sz w:val="22"/>
              </w:rPr>
            </w:pPr>
            <w:r>
              <w:rPr>
                <w:sz w:val="22"/>
              </w:rPr>
              <w:t>1.04.98</w:t>
            </w:r>
          </w:p>
        </w:tc>
        <w:tc>
          <w:tcPr>
            <w:tcW w:w="992" w:type="dxa"/>
          </w:tcPr>
          <w:p w:rsidR="00824FF8" w:rsidRDefault="0035701B">
            <w:pPr>
              <w:pStyle w:val="10"/>
              <w:jc w:val="center"/>
              <w:rPr>
                <w:sz w:val="22"/>
              </w:rPr>
            </w:pPr>
            <w:r>
              <w:rPr>
                <w:sz w:val="22"/>
              </w:rPr>
              <w:t>1.07.98</w:t>
            </w:r>
          </w:p>
        </w:tc>
        <w:tc>
          <w:tcPr>
            <w:tcW w:w="992" w:type="dxa"/>
          </w:tcPr>
          <w:p w:rsidR="00824FF8" w:rsidRDefault="0035701B">
            <w:pPr>
              <w:pStyle w:val="10"/>
              <w:jc w:val="center"/>
              <w:rPr>
                <w:sz w:val="22"/>
              </w:rPr>
            </w:pPr>
            <w:r>
              <w:rPr>
                <w:sz w:val="22"/>
              </w:rPr>
              <w:t>1.08.98</w:t>
            </w:r>
          </w:p>
        </w:tc>
        <w:tc>
          <w:tcPr>
            <w:tcW w:w="992" w:type="dxa"/>
          </w:tcPr>
          <w:p w:rsidR="00824FF8" w:rsidRDefault="0035701B">
            <w:pPr>
              <w:pStyle w:val="10"/>
              <w:jc w:val="center"/>
              <w:rPr>
                <w:sz w:val="22"/>
              </w:rPr>
            </w:pPr>
            <w:r>
              <w:rPr>
                <w:sz w:val="22"/>
              </w:rPr>
              <w:t>1.09.98</w:t>
            </w:r>
          </w:p>
        </w:tc>
        <w:tc>
          <w:tcPr>
            <w:tcW w:w="993" w:type="dxa"/>
          </w:tcPr>
          <w:p w:rsidR="00824FF8" w:rsidRDefault="0035701B">
            <w:pPr>
              <w:pStyle w:val="10"/>
              <w:jc w:val="center"/>
              <w:rPr>
                <w:sz w:val="22"/>
              </w:rPr>
            </w:pPr>
            <w:r>
              <w:rPr>
                <w:sz w:val="22"/>
              </w:rPr>
              <w:t>1.10.98</w:t>
            </w:r>
          </w:p>
        </w:tc>
        <w:tc>
          <w:tcPr>
            <w:tcW w:w="992" w:type="dxa"/>
          </w:tcPr>
          <w:p w:rsidR="00824FF8" w:rsidRDefault="0035701B">
            <w:pPr>
              <w:pStyle w:val="10"/>
              <w:jc w:val="center"/>
              <w:rPr>
                <w:sz w:val="22"/>
              </w:rPr>
            </w:pPr>
            <w:r>
              <w:rPr>
                <w:sz w:val="22"/>
              </w:rPr>
              <w:t>1.12.98</w:t>
            </w:r>
          </w:p>
        </w:tc>
      </w:tr>
      <w:tr w:rsidR="00824FF8">
        <w:trPr>
          <w:trHeight w:val="240"/>
        </w:trPr>
        <w:tc>
          <w:tcPr>
            <w:tcW w:w="2126" w:type="dxa"/>
          </w:tcPr>
          <w:p w:rsidR="00824FF8" w:rsidRDefault="0035701B">
            <w:pPr>
              <w:pStyle w:val="10"/>
              <w:jc w:val="center"/>
              <w:rPr>
                <w:sz w:val="20"/>
              </w:rPr>
            </w:pPr>
            <w:r>
              <w:rPr>
                <w:sz w:val="20"/>
              </w:rPr>
              <w:t>Депозиты в рублях ,млрд. руб.</w:t>
            </w:r>
          </w:p>
        </w:tc>
        <w:tc>
          <w:tcPr>
            <w:tcW w:w="993" w:type="dxa"/>
          </w:tcPr>
          <w:p w:rsidR="00824FF8" w:rsidRDefault="0035701B">
            <w:pPr>
              <w:pStyle w:val="10"/>
              <w:jc w:val="center"/>
              <w:rPr>
                <w:sz w:val="22"/>
              </w:rPr>
            </w:pPr>
            <w:r>
              <w:rPr>
                <w:sz w:val="22"/>
              </w:rPr>
              <w:t>153,4</w:t>
            </w:r>
          </w:p>
        </w:tc>
        <w:tc>
          <w:tcPr>
            <w:tcW w:w="992" w:type="dxa"/>
          </w:tcPr>
          <w:p w:rsidR="00824FF8" w:rsidRDefault="0035701B">
            <w:pPr>
              <w:pStyle w:val="10"/>
              <w:jc w:val="center"/>
              <w:rPr>
                <w:sz w:val="22"/>
              </w:rPr>
            </w:pPr>
            <w:r>
              <w:rPr>
                <w:sz w:val="22"/>
              </w:rPr>
              <w:t>155,7</w:t>
            </w:r>
          </w:p>
        </w:tc>
        <w:tc>
          <w:tcPr>
            <w:tcW w:w="992" w:type="dxa"/>
          </w:tcPr>
          <w:p w:rsidR="00824FF8" w:rsidRDefault="0035701B">
            <w:pPr>
              <w:pStyle w:val="10"/>
              <w:jc w:val="center"/>
              <w:rPr>
                <w:sz w:val="22"/>
              </w:rPr>
            </w:pPr>
            <w:r>
              <w:rPr>
                <w:sz w:val="22"/>
              </w:rPr>
              <w:t>150,9</w:t>
            </w:r>
          </w:p>
        </w:tc>
        <w:tc>
          <w:tcPr>
            <w:tcW w:w="992" w:type="dxa"/>
          </w:tcPr>
          <w:p w:rsidR="00824FF8" w:rsidRDefault="0035701B">
            <w:pPr>
              <w:pStyle w:val="10"/>
              <w:jc w:val="center"/>
              <w:rPr>
                <w:sz w:val="22"/>
              </w:rPr>
            </w:pPr>
            <w:r>
              <w:rPr>
                <w:sz w:val="22"/>
              </w:rPr>
              <w:t>135,5</w:t>
            </w:r>
          </w:p>
        </w:tc>
        <w:tc>
          <w:tcPr>
            <w:tcW w:w="993" w:type="dxa"/>
          </w:tcPr>
          <w:p w:rsidR="00824FF8" w:rsidRDefault="0035701B">
            <w:pPr>
              <w:pStyle w:val="10"/>
              <w:jc w:val="center"/>
              <w:rPr>
                <w:sz w:val="22"/>
              </w:rPr>
            </w:pPr>
            <w:r>
              <w:rPr>
                <w:sz w:val="22"/>
              </w:rPr>
              <w:t>123,7</w:t>
            </w:r>
          </w:p>
        </w:tc>
        <w:tc>
          <w:tcPr>
            <w:tcW w:w="992" w:type="dxa"/>
          </w:tcPr>
          <w:p w:rsidR="00824FF8" w:rsidRDefault="0035701B">
            <w:pPr>
              <w:pStyle w:val="10"/>
              <w:jc w:val="center"/>
              <w:rPr>
                <w:sz w:val="22"/>
              </w:rPr>
            </w:pPr>
            <w:r>
              <w:rPr>
                <w:sz w:val="22"/>
              </w:rPr>
              <w:t>125,9</w:t>
            </w:r>
          </w:p>
        </w:tc>
      </w:tr>
      <w:tr w:rsidR="00824FF8">
        <w:trPr>
          <w:trHeight w:val="180"/>
        </w:trPr>
        <w:tc>
          <w:tcPr>
            <w:tcW w:w="2126" w:type="dxa"/>
          </w:tcPr>
          <w:p w:rsidR="00824FF8" w:rsidRDefault="0035701B">
            <w:pPr>
              <w:pStyle w:val="10"/>
              <w:jc w:val="center"/>
              <w:rPr>
                <w:sz w:val="20"/>
              </w:rPr>
            </w:pPr>
            <w:r>
              <w:rPr>
                <w:sz w:val="20"/>
              </w:rPr>
              <w:t>в том числе  в Сбербанке</w:t>
            </w:r>
          </w:p>
        </w:tc>
        <w:tc>
          <w:tcPr>
            <w:tcW w:w="993" w:type="dxa"/>
          </w:tcPr>
          <w:p w:rsidR="00824FF8" w:rsidRDefault="0035701B">
            <w:pPr>
              <w:pStyle w:val="10"/>
              <w:jc w:val="center"/>
              <w:rPr>
                <w:sz w:val="22"/>
              </w:rPr>
            </w:pPr>
            <w:r>
              <w:rPr>
                <w:sz w:val="22"/>
              </w:rPr>
              <w:t>120,7</w:t>
            </w:r>
          </w:p>
        </w:tc>
        <w:tc>
          <w:tcPr>
            <w:tcW w:w="992" w:type="dxa"/>
          </w:tcPr>
          <w:p w:rsidR="00824FF8" w:rsidRDefault="0035701B">
            <w:pPr>
              <w:pStyle w:val="10"/>
              <w:jc w:val="center"/>
              <w:rPr>
                <w:sz w:val="22"/>
              </w:rPr>
            </w:pPr>
            <w:r>
              <w:rPr>
                <w:sz w:val="22"/>
              </w:rPr>
              <w:t>121,2</w:t>
            </w:r>
          </w:p>
        </w:tc>
        <w:tc>
          <w:tcPr>
            <w:tcW w:w="992" w:type="dxa"/>
          </w:tcPr>
          <w:p w:rsidR="00824FF8" w:rsidRDefault="0035701B">
            <w:pPr>
              <w:pStyle w:val="10"/>
              <w:jc w:val="center"/>
              <w:rPr>
                <w:sz w:val="22"/>
              </w:rPr>
            </w:pPr>
            <w:r>
              <w:rPr>
                <w:sz w:val="22"/>
              </w:rPr>
              <w:t>117,3</w:t>
            </w:r>
          </w:p>
        </w:tc>
        <w:tc>
          <w:tcPr>
            <w:tcW w:w="992" w:type="dxa"/>
          </w:tcPr>
          <w:p w:rsidR="00824FF8" w:rsidRDefault="0035701B">
            <w:pPr>
              <w:pStyle w:val="10"/>
              <w:jc w:val="center"/>
              <w:rPr>
                <w:sz w:val="22"/>
              </w:rPr>
            </w:pPr>
            <w:r>
              <w:rPr>
                <w:sz w:val="22"/>
              </w:rPr>
              <w:t>18,</w:t>
            </w:r>
          </w:p>
        </w:tc>
        <w:tc>
          <w:tcPr>
            <w:tcW w:w="993" w:type="dxa"/>
          </w:tcPr>
          <w:p w:rsidR="00824FF8" w:rsidRDefault="0035701B">
            <w:pPr>
              <w:pStyle w:val="10"/>
              <w:jc w:val="center"/>
              <w:rPr>
                <w:sz w:val="22"/>
              </w:rPr>
            </w:pPr>
            <w:r>
              <w:rPr>
                <w:sz w:val="22"/>
              </w:rPr>
              <w:t>1</w:t>
            </w:r>
          </w:p>
        </w:tc>
        <w:tc>
          <w:tcPr>
            <w:tcW w:w="992" w:type="dxa"/>
          </w:tcPr>
          <w:p w:rsidR="00824FF8" w:rsidRDefault="0035701B">
            <w:pPr>
              <w:pStyle w:val="10"/>
              <w:jc w:val="center"/>
              <w:rPr>
                <w:sz w:val="22"/>
              </w:rPr>
            </w:pPr>
            <w:r>
              <w:rPr>
                <w:sz w:val="22"/>
              </w:rPr>
              <w:t>19</w:t>
            </w:r>
          </w:p>
        </w:tc>
      </w:tr>
      <w:tr w:rsidR="00824FF8">
        <w:trPr>
          <w:trHeight w:val="195"/>
        </w:trPr>
        <w:tc>
          <w:tcPr>
            <w:tcW w:w="2126" w:type="dxa"/>
          </w:tcPr>
          <w:p w:rsidR="00824FF8" w:rsidRDefault="0035701B">
            <w:pPr>
              <w:pStyle w:val="10"/>
              <w:jc w:val="center"/>
              <w:rPr>
                <w:sz w:val="20"/>
              </w:rPr>
            </w:pPr>
            <w:r>
              <w:rPr>
                <w:sz w:val="20"/>
              </w:rPr>
              <w:t>в остальных банках</w:t>
            </w:r>
          </w:p>
        </w:tc>
        <w:tc>
          <w:tcPr>
            <w:tcW w:w="993" w:type="dxa"/>
          </w:tcPr>
          <w:p w:rsidR="00824FF8" w:rsidRDefault="0035701B">
            <w:pPr>
              <w:pStyle w:val="10"/>
              <w:jc w:val="center"/>
              <w:rPr>
                <w:sz w:val="22"/>
              </w:rPr>
            </w:pPr>
            <w:r>
              <w:rPr>
                <w:sz w:val="22"/>
              </w:rPr>
              <w:t>7</w:t>
            </w:r>
          </w:p>
        </w:tc>
        <w:tc>
          <w:tcPr>
            <w:tcW w:w="992" w:type="dxa"/>
          </w:tcPr>
          <w:p w:rsidR="00824FF8" w:rsidRDefault="0035701B">
            <w:pPr>
              <w:pStyle w:val="10"/>
              <w:jc w:val="center"/>
              <w:rPr>
                <w:sz w:val="22"/>
              </w:rPr>
            </w:pPr>
            <w:r>
              <w:rPr>
                <w:sz w:val="22"/>
              </w:rPr>
              <w:t>4,5</w:t>
            </w:r>
          </w:p>
        </w:tc>
        <w:tc>
          <w:tcPr>
            <w:tcW w:w="992" w:type="dxa"/>
          </w:tcPr>
          <w:p w:rsidR="00824FF8" w:rsidRDefault="0035701B">
            <w:pPr>
              <w:pStyle w:val="10"/>
              <w:jc w:val="center"/>
              <w:rPr>
                <w:sz w:val="22"/>
              </w:rPr>
            </w:pPr>
            <w:r>
              <w:rPr>
                <w:sz w:val="22"/>
              </w:rPr>
              <w:t>3,6</w:t>
            </w:r>
          </w:p>
        </w:tc>
        <w:tc>
          <w:tcPr>
            <w:tcW w:w="992" w:type="dxa"/>
          </w:tcPr>
          <w:p w:rsidR="00824FF8" w:rsidRDefault="0035701B">
            <w:pPr>
              <w:pStyle w:val="10"/>
              <w:jc w:val="center"/>
              <w:rPr>
                <w:sz w:val="22"/>
              </w:rPr>
            </w:pPr>
            <w:r>
              <w:rPr>
                <w:sz w:val="22"/>
              </w:rPr>
              <w:t>27,1</w:t>
            </w:r>
          </w:p>
        </w:tc>
        <w:tc>
          <w:tcPr>
            <w:tcW w:w="993" w:type="dxa"/>
          </w:tcPr>
          <w:p w:rsidR="00824FF8" w:rsidRDefault="0035701B">
            <w:pPr>
              <w:pStyle w:val="10"/>
              <w:jc w:val="center"/>
              <w:rPr>
                <w:sz w:val="22"/>
              </w:rPr>
            </w:pPr>
            <w:r>
              <w:rPr>
                <w:sz w:val="22"/>
              </w:rPr>
              <w:t>22,4</w:t>
            </w:r>
          </w:p>
        </w:tc>
        <w:tc>
          <w:tcPr>
            <w:tcW w:w="992" w:type="dxa"/>
          </w:tcPr>
          <w:p w:rsidR="00824FF8" w:rsidRDefault="0035701B">
            <w:pPr>
              <w:pStyle w:val="10"/>
              <w:jc w:val="center"/>
              <w:rPr>
                <w:sz w:val="22"/>
              </w:rPr>
            </w:pPr>
            <w:r>
              <w:rPr>
                <w:sz w:val="22"/>
              </w:rPr>
              <w:t>18,0</w:t>
            </w:r>
          </w:p>
        </w:tc>
      </w:tr>
      <w:tr w:rsidR="00824FF8">
        <w:trPr>
          <w:trHeight w:val="390"/>
        </w:trPr>
        <w:tc>
          <w:tcPr>
            <w:tcW w:w="2126" w:type="dxa"/>
          </w:tcPr>
          <w:p w:rsidR="00824FF8" w:rsidRDefault="0035701B">
            <w:pPr>
              <w:pStyle w:val="10"/>
              <w:jc w:val="center"/>
              <w:rPr>
                <w:sz w:val="20"/>
              </w:rPr>
            </w:pPr>
            <w:r>
              <w:rPr>
                <w:sz w:val="20"/>
              </w:rPr>
              <w:t>Депозиты в иностранной валюте,</w:t>
            </w:r>
          </w:p>
          <w:p w:rsidR="00824FF8" w:rsidRDefault="0035701B">
            <w:pPr>
              <w:pStyle w:val="10"/>
              <w:jc w:val="center"/>
              <w:rPr>
                <w:sz w:val="20"/>
              </w:rPr>
            </w:pPr>
            <w:r>
              <w:rPr>
                <w:sz w:val="20"/>
              </w:rPr>
              <w:t>млрд. долл.</w:t>
            </w:r>
          </w:p>
        </w:tc>
        <w:tc>
          <w:tcPr>
            <w:tcW w:w="993" w:type="dxa"/>
          </w:tcPr>
          <w:p w:rsidR="00824FF8" w:rsidRDefault="0035701B">
            <w:pPr>
              <w:pStyle w:val="10"/>
              <w:jc w:val="center"/>
              <w:rPr>
                <w:sz w:val="22"/>
              </w:rPr>
            </w:pPr>
            <w:r>
              <w:rPr>
                <w:sz w:val="22"/>
              </w:rPr>
              <w:t>5,5</w:t>
            </w:r>
          </w:p>
        </w:tc>
        <w:tc>
          <w:tcPr>
            <w:tcW w:w="992" w:type="dxa"/>
          </w:tcPr>
          <w:p w:rsidR="00824FF8" w:rsidRDefault="0035701B">
            <w:pPr>
              <w:pStyle w:val="10"/>
              <w:jc w:val="center"/>
              <w:rPr>
                <w:sz w:val="22"/>
              </w:rPr>
            </w:pPr>
            <w:r>
              <w:rPr>
                <w:i/>
                <w:sz w:val="22"/>
              </w:rPr>
              <w:t>6,1</w:t>
            </w:r>
          </w:p>
        </w:tc>
        <w:tc>
          <w:tcPr>
            <w:tcW w:w="992" w:type="dxa"/>
          </w:tcPr>
          <w:p w:rsidR="00824FF8" w:rsidRDefault="0035701B">
            <w:pPr>
              <w:pStyle w:val="10"/>
              <w:jc w:val="center"/>
              <w:rPr>
                <w:sz w:val="22"/>
              </w:rPr>
            </w:pPr>
            <w:r>
              <w:rPr>
                <w:sz w:val="22"/>
              </w:rPr>
              <w:t>6,5</w:t>
            </w:r>
          </w:p>
        </w:tc>
        <w:tc>
          <w:tcPr>
            <w:tcW w:w="992" w:type="dxa"/>
          </w:tcPr>
          <w:p w:rsidR="00824FF8" w:rsidRDefault="0035701B">
            <w:pPr>
              <w:pStyle w:val="10"/>
              <w:jc w:val="center"/>
              <w:rPr>
                <w:sz w:val="22"/>
              </w:rPr>
            </w:pPr>
            <w:r>
              <w:rPr>
                <w:sz w:val="22"/>
              </w:rPr>
              <w:t>5,0</w:t>
            </w:r>
          </w:p>
        </w:tc>
        <w:tc>
          <w:tcPr>
            <w:tcW w:w="993" w:type="dxa"/>
          </w:tcPr>
          <w:p w:rsidR="00824FF8" w:rsidRDefault="0035701B">
            <w:pPr>
              <w:pStyle w:val="10"/>
              <w:jc w:val="center"/>
              <w:rPr>
                <w:sz w:val="22"/>
              </w:rPr>
            </w:pPr>
            <w:r>
              <w:rPr>
                <w:sz w:val="22"/>
              </w:rPr>
              <w:t>4,5</w:t>
            </w:r>
          </w:p>
        </w:tc>
        <w:tc>
          <w:tcPr>
            <w:tcW w:w="992" w:type="dxa"/>
          </w:tcPr>
          <w:p w:rsidR="00824FF8" w:rsidRDefault="0035701B">
            <w:pPr>
              <w:pStyle w:val="10"/>
              <w:jc w:val="center"/>
              <w:rPr>
                <w:sz w:val="22"/>
              </w:rPr>
            </w:pPr>
            <w:r>
              <w:rPr>
                <w:sz w:val="22"/>
              </w:rPr>
              <w:t>3,1</w:t>
            </w:r>
          </w:p>
        </w:tc>
      </w:tr>
      <w:tr w:rsidR="00824FF8">
        <w:trPr>
          <w:trHeight w:val="195"/>
        </w:trPr>
        <w:tc>
          <w:tcPr>
            <w:tcW w:w="2126" w:type="dxa"/>
          </w:tcPr>
          <w:p w:rsidR="00824FF8" w:rsidRDefault="0035701B">
            <w:pPr>
              <w:pStyle w:val="10"/>
              <w:jc w:val="center"/>
              <w:rPr>
                <w:sz w:val="20"/>
              </w:rPr>
            </w:pPr>
            <w:r>
              <w:rPr>
                <w:sz w:val="20"/>
              </w:rPr>
              <w:t>в том числе в Сбербанке</w:t>
            </w:r>
          </w:p>
        </w:tc>
        <w:tc>
          <w:tcPr>
            <w:tcW w:w="993" w:type="dxa"/>
          </w:tcPr>
          <w:p w:rsidR="00824FF8" w:rsidRDefault="0035701B">
            <w:pPr>
              <w:pStyle w:val="10"/>
              <w:jc w:val="center"/>
              <w:rPr>
                <w:sz w:val="22"/>
              </w:rPr>
            </w:pPr>
            <w:r>
              <w:rPr>
                <w:sz w:val="22"/>
              </w:rPr>
              <w:t>2,2</w:t>
            </w:r>
          </w:p>
        </w:tc>
        <w:tc>
          <w:tcPr>
            <w:tcW w:w="992" w:type="dxa"/>
          </w:tcPr>
          <w:p w:rsidR="00824FF8" w:rsidRDefault="0035701B">
            <w:pPr>
              <w:pStyle w:val="10"/>
              <w:jc w:val="center"/>
              <w:rPr>
                <w:sz w:val="22"/>
              </w:rPr>
            </w:pPr>
            <w:r>
              <w:rPr>
                <w:sz w:val="22"/>
              </w:rPr>
              <w:t>2,4</w:t>
            </w:r>
          </w:p>
        </w:tc>
        <w:tc>
          <w:tcPr>
            <w:tcW w:w="992" w:type="dxa"/>
          </w:tcPr>
          <w:p w:rsidR="00824FF8" w:rsidRDefault="0035701B">
            <w:pPr>
              <w:pStyle w:val="10"/>
              <w:jc w:val="center"/>
              <w:rPr>
                <w:sz w:val="22"/>
              </w:rPr>
            </w:pPr>
            <w:r>
              <w:rPr>
                <w:sz w:val="22"/>
              </w:rPr>
              <w:t>2,6</w:t>
            </w:r>
          </w:p>
        </w:tc>
        <w:tc>
          <w:tcPr>
            <w:tcW w:w="992" w:type="dxa"/>
          </w:tcPr>
          <w:p w:rsidR="00824FF8" w:rsidRDefault="0035701B">
            <w:pPr>
              <w:pStyle w:val="10"/>
              <w:jc w:val="center"/>
              <w:rPr>
                <w:sz w:val="22"/>
              </w:rPr>
            </w:pPr>
            <w:r>
              <w:rPr>
                <w:sz w:val="22"/>
              </w:rPr>
              <w:t>1 ,9</w:t>
            </w:r>
          </w:p>
        </w:tc>
        <w:tc>
          <w:tcPr>
            <w:tcW w:w="993" w:type="dxa"/>
          </w:tcPr>
          <w:p w:rsidR="00824FF8" w:rsidRDefault="0035701B">
            <w:pPr>
              <w:pStyle w:val="10"/>
              <w:jc w:val="center"/>
              <w:rPr>
                <w:sz w:val="22"/>
              </w:rPr>
            </w:pPr>
            <w:r>
              <w:rPr>
                <w:sz w:val="22"/>
              </w:rPr>
              <w:t>1,7</w:t>
            </w:r>
          </w:p>
        </w:tc>
        <w:tc>
          <w:tcPr>
            <w:tcW w:w="992" w:type="dxa"/>
          </w:tcPr>
          <w:p w:rsidR="00824FF8" w:rsidRDefault="0035701B">
            <w:pPr>
              <w:pStyle w:val="10"/>
              <w:jc w:val="center"/>
              <w:rPr>
                <w:sz w:val="22"/>
              </w:rPr>
            </w:pPr>
            <w:r>
              <w:rPr>
                <w:sz w:val="22"/>
              </w:rPr>
              <w:t>1,3</w:t>
            </w:r>
          </w:p>
        </w:tc>
      </w:tr>
      <w:tr w:rsidR="00824FF8">
        <w:trPr>
          <w:trHeight w:val="210"/>
        </w:trPr>
        <w:tc>
          <w:tcPr>
            <w:tcW w:w="2126" w:type="dxa"/>
          </w:tcPr>
          <w:p w:rsidR="00824FF8" w:rsidRDefault="0035701B">
            <w:pPr>
              <w:pStyle w:val="10"/>
              <w:jc w:val="center"/>
              <w:rPr>
                <w:sz w:val="20"/>
              </w:rPr>
            </w:pPr>
            <w:r>
              <w:rPr>
                <w:sz w:val="20"/>
              </w:rPr>
              <w:t>в остальных банках</w:t>
            </w:r>
          </w:p>
        </w:tc>
        <w:tc>
          <w:tcPr>
            <w:tcW w:w="993" w:type="dxa"/>
          </w:tcPr>
          <w:p w:rsidR="00824FF8" w:rsidRDefault="0035701B">
            <w:pPr>
              <w:pStyle w:val="10"/>
              <w:jc w:val="center"/>
              <w:rPr>
                <w:sz w:val="22"/>
              </w:rPr>
            </w:pPr>
            <w:r>
              <w:rPr>
                <w:sz w:val="22"/>
              </w:rPr>
              <w:t>3,3</w:t>
            </w:r>
          </w:p>
        </w:tc>
        <w:tc>
          <w:tcPr>
            <w:tcW w:w="992" w:type="dxa"/>
          </w:tcPr>
          <w:p w:rsidR="00824FF8" w:rsidRDefault="0035701B">
            <w:pPr>
              <w:pStyle w:val="10"/>
              <w:jc w:val="center"/>
              <w:rPr>
                <w:sz w:val="22"/>
              </w:rPr>
            </w:pPr>
            <w:r>
              <w:rPr>
                <w:sz w:val="22"/>
              </w:rPr>
              <w:t>3,7</w:t>
            </w:r>
          </w:p>
        </w:tc>
        <w:tc>
          <w:tcPr>
            <w:tcW w:w="992" w:type="dxa"/>
          </w:tcPr>
          <w:p w:rsidR="00824FF8" w:rsidRDefault="0035701B">
            <w:pPr>
              <w:pStyle w:val="10"/>
              <w:jc w:val="center"/>
              <w:rPr>
                <w:sz w:val="22"/>
              </w:rPr>
            </w:pPr>
            <w:r>
              <w:rPr>
                <w:sz w:val="22"/>
              </w:rPr>
              <w:t>3,9</w:t>
            </w:r>
          </w:p>
        </w:tc>
        <w:tc>
          <w:tcPr>
            <w:tcW w:w="992" w:type="dxa"/>
          </w:tcPr>
          <w:p w:rsidR="00824FF8" w:rsidRDefault="0035701B">
            <w:pPr>
              <w:pStyle w:val="10"/>
              <w:jc w:val="center"/>
              <w:rPr>
                <w:sz w:val="22"/>
              </w:rPr>
            </w:pPr>
            <w:r>
              <w:rPr>
                <w:sz w:val="22"/>
              </w:rPr>
              <w:t>3,1</w:t>
            </w:r>
          </w:p>
        </w:tc>
        <w:tc>
          <w:tcPr>
            <w:tcW w:w="993" w:type="dxa"/>
          </w:tcPr>
          <w:p w:rsidR="00824FF8" w:rsidRDefault="0035701B">
            <w:pPr>
              <w:pStyle w:val="10"/>
              <w:jc w:val="center"/>
              <w:rPr>
                <w:sz w:val="22"/>
              </w:rPr>
            </w:pPr>
            <w:r>
              <w:rPr>
                <w:sz w:val="22"/>
              </w:rPr>
              <w:t>2,8</w:t>
            </w:r>
          </w:p>
        </w:tc>
        <w:tc>
          <w:tcPr>
            <w:tcW w:w="992" w:type="dxa"/>
          </w:tcPr>
          <w:p w:rsidR="00824FF8" w:rsidRDefault="0035701B">
            <w:pPr>
              <w:pStyle w:val="10"/>
              <w:jc w:val="center"/>
              <w:rPr>
                <w:sz w:val="22"/>
              </w:rPr>
            </w:pPr>
            <w:r>
              <w:rPr>
                <w:sz w:val="22"/>
              </w:rPr>
              <w:t>1,8</w:t>
            </w:r>
          </w:p>
        </w:tc>
      </w:tr>
    </w:tbl>
    <w:p w:rsidR="00824FF8" w:rsidRDefault="0035701B">
      <w:pPr>
        <w:pStyle w:val="10"/>
        <w:ind w:left="709"/>
        <w:jc w:val="both"/>
        <w:rPr>
          <w:sz w:val="22"/>
        </w:rPr>
      </w:pPr>
      <w:r>
        <w:rPr>
          <w:i/>
          <w:sz w:val="22"/>
        </w:rPr>
        <w:t>Источник:</w:t>
      </w:r>
      <w:r>
        <w:rPr>
          <w:sz w:val="22"/>
        </w:rPr>
        <w:t xml:space="preserve"> Банк России, Центр развития.</w:t>
      </w:r>
    </w:p>
    <w:p w:rsidR="00824FF8" w:rsidRDefault="0035701B">
      <w:pPr>
        <w:pStyle w:val="10"/>
        <w:spacing w:before="0" w:after="0"/>
        <w:ind w:left="709" w:firstLine="709"/>
        <w:jc w:val="both"/>
        <w:rPr>
          <w:sz w:val="22"/>
        </w:rPr>
      </w:pPr>
      <w:r>
        <w:rPr>
          <w:sz w:val="22"/>
        </w:rPr>
        <w:t>Усугубило ситуацию отсутствие в России такого распространенного в мире механизма, как система страхования депозитов. Поскольку государство не могло (да и не должно было) взять па себя возмещение потерянных вкладов, отсутствие страхового фонда означало реальную опасность для вкладчиков потерять все.</w:t>
      </w:r>
    </w:p>
    <w:p w:rsidR="00824FF8" w:rsidRDefault="0035701B">
      <w:pPr>
        <w:pStyle w:val="10"/>
        <w:spacing w:before="0" w:after="0"/>
        <w:ind w:left="709" w:firstLine="709"/>
        <w:jc w:val="both"/>
        <w:rPr>
          <w:sz w:val="22"/>
        </w:rPr>
      </w:pPr>
      <w:r>
        <w:rPr>
          <w:sz w:val="22"/>
        </w:rPr>
        <w:t>По состоянию на 1.09.98 относительная платежеспособности банков (отношение ликвидных активов к обязательствам перед населением) по сравнению с началом года снизилась почти на 1/4. В условиях реально начавшегося "набега на банки" в начале сентября Банк России принял решение приостановить операции с физическими лицами, проводимые шестью банками, в которых был сосредоточен наибольший объем вкладов, одновременно предложив вкладчикам этих банков перевести свои вклады в Сбербанк на определенных условиях. Несмотря на многочисленные процедурные проблемы (затянувшаяся выверка списков вкладчиков и т.п.), эта мера наряду с устойчивым выполнением Сбербанком своих обязательств перед населением в значительной мере способствовала прекращению оттока вкладов и обеспечила стабилизацию банковской системы и защиту вкладов.</w:t>
      </w:r>
      <w:r>
        <w:rPr>
          <w:sz w:val="22"/>
        </w:rPr>
        <w:tab/>
      </w:r>
      <w:r>
        <w:rPr>
          <w:sz w:val="22"/>
        </w:rPr>
        <w:tab/>
      </w:r>
      <w:r>
        <w:rPr>
          <w:b/>
          <w:sz w:val="22"/>
        </w:rPr>
        <w:t>Кризис внешней задолженности</w:t>
      </w:r>
      <w:r>
        <w:rPr>
          <w:i/>
          <w:sz w:val="22"/>
        </w:rPr>
        <w:t>.</w:t>
      </w:r>
      <w:r>
        <w:rPr>
          <w:sz w:val="22"/>
        </w:rPr>
        <w:t xml:space="preserve"> Чистая задолженность, российской банковской системы перед нерезидентами по кредитам на 1.08.98 составляла примерно 8 млрд. долл. По оценкам экспертов, сделанным в середине 1998 г., с точки зрения сохранения стабильности банковской системы "допустимый" уровень девальвации рубля не превышал 20-25%. В этой связи более чем двухкратная его девальвация создала для банков тяжелейшие проблемы, обусловленные резким увеличением стоимости обслуживания внешней задолженности. Они усугублялись невозможностью для российских банков начиная с середины лета привлечь какое-либо внешнее финансирование или пролонгировать основную часть ранее полученных кредитов, срок погашения которых наступал во второй половине 1998 г. </w:t>
      </w:r>
      <w:r>
        <w:rPr>
          <w:sz w:val="22"/>
        </w:rPr>
        <w:tab/>
      </w:r>
      <w:r>
        <w:rPr>
          <w:sz w:val="22"/>
        </w:rPr>
        <w:tab/>
      </w:r>
      <w:r>
        <w:rPr>
          <w:sz w:val="22"/>
        </w:rPr>
        <w:tab/>
      </w:r>
      <w:r>
        <w:rPr>
          <w:sz w:val="22"/>
        </w:rPr>
        <w:tab/>
        <w:t xml:space="preserve">Проблема кредитной задолженности российских банков дополнилась проблемой задолженности перед нерезидентами по срочным операциям. Исходя из курса рубля 15 руб. за 1 долл. эта задолженность со сроками погашения до конца 1998г. оценивалась в 5-6 млрд. долл. </w:t>
      </w:r>
      <w:r>
        <w:rPr>
          <w:sz w:val="22"/>
        </w:rPr>
        <w:tab/>
      </w:r>
      <w:r>
        <w:rPr>
          <w:sz w:val="22"/>
        </w:rPr>
        <w:tab/>
      </w:r>
      <w:r>
        <w:rPr>
          <w:sz w:val="22"/>
        </w:rPr>
        <w:tab/>
      </w:r>
      <w:r>
        <w:rPr>
          <w:sz w:val="22"/>
        </w:rPr>
        <w:tab/>
        <w:t>В такой ситуации российские банки оказались неспособными исполнять все свои обязательства перед нерезидентами. Условием же многих кредитных соглашений являлась оговорка о возможности востребования досрочного возврата кредита в случае неисполнения обязательств по аналогичным соглашениям другим российским банком. Первый случай неисполнения российским банком своих внешних обязательств имел место в мае (ТОКОбанк), но надежды нерезидентов на решение этой проблемы в ходе ликвидационных процедур удержали их от досрочного востребования кредитов, предоставленных другим банкам. 14 августа свои обязательства перед нерезидентами не исполнил банк "Империал". 17 августа наступал срок погашения кредита банком МЕНАТЕП, в вероятность чего практически никто не верил. В этой ситуации представляется абсолютно оправданным решение Банка России о введении 90-дневного моратория на осуществление ряда платежей капитального характера российскими резидентами (возврат финансовых кредитов, исполнение срочных контрактов, уплата страховых платежей).</w:t>
      </w:r>
    </w:p>
    <w:p w:rsidR="00824FF8" w:rsidRDefault="0035701B">
      <w:pPr>
        <w:pStyle w:val="10"/>
        <w:spacing w:before="0" w:after="0"/>
        <w:ind w:left="709" w:firstLine="709"/>
        <w:jc w:val="both"/>
        <w:rPr>
          <w:sz w:val="22"/>
        </w:rPr>
      </w:pPr>
      <w:r>
        <w:rPr>
          <w:sz w:val="22"/>
        </w:rPr>
        <w:t xml:space="preserve">Основной целью объявления моратория была организация коллективных переговорив между российскими предприятиями и банками с их внешними кредиторами о реструктуризации внешней задолженности. </w:t>
      </w:r>
      <w:r>
        <w:rPr>
          <w:sz w:val="22"/>
        </w:rPr>
        <w:tab/>
      </w:r>
      <w:r>
        <w:rPr>
          <w:sz w:val="22"/>
        </w:rPr>
        <w:tab/>
      </w:r>
      <w:r>
        <w:rPr>
          <w:b/>
          <w:sz w:val="22"/>
        </w:rPr>
        <w:t>Масштабы потерь</w:t>
      </w:r>
      <w:r>
        <w:rPr>
          <w:i/>
          <w:sz w:val="22"/>
        </w:rPr>
        <w:t>.</w:t>
      </w:r>
      <w:r>
        <w:rPr>
          <w:sz w:val="22"/>
        </w:rPr>
        <w:t xml:space="preserve"> Глубокий банковский кризис в России привел к значительным макроэкономическим потерям, изменил распределение финансовых ресурсов между экономическими субъектами и отраслями хозяйства, способствовал формированию новых правил игры. Общественные издержки от банковского кризиса нелегко отделить от потерь, связанных с финансовым кризисом в целом, ростом цен и девальвацией рубля. Очевидно, что и в ускорении инфляции (из-за чего рублевые вклады населения обесценились на 43% - более 2% ВВП), и в кризисе платежной системы (который внес определенный вклад в увеличение масштабов спада производства) определимую роль сыграли проблемы банковской системы. В то же время можно попытаться оценить непосредственные макроэкономические потери общества от банковского кризиса. Они составляют около 3,5% ВВП и включают: сокращение национальных сбережений за счет утраты капитала банковской системы - 2,5% ВВП";обесценение вкладов населения и предприятий из-за неплатежеспособности банков и задержек платежей в условиях  ускорения инфляции - 0,7% ВВП; потери предприятий от кризиса расчетов - 0,2% ВВП; потери бюджетной системы в результате инфляционного обесценения налоговых платежей, "застрявших " в неплатежеспособных банках, - 0,1% ВПП. </w:t>
      </w:r>
      <w:r>
        <w:rPr>
          <w:sz w:val="22"/>
        </w:rPr>
        <w:tab/>
      </w:r>
      <w:r>
        <w:rPr>
          <w:sz w:val="22"/>
        </w:rPr>
        <w:tab/>
      </w:r>
      <w:r>
        <w:rPr>
          <w:sz w:val="22"/>
        </w:rPr>
        <w:tab/>
      </w:r>
      <w:r>
        <w:rPr>
          <w:sz w:val="22"/>
        </w:rPr>
        <w:tab/>
      </w:r>
      <w:r>
        <w:rPr>
          <w:sz w:val="22"/>
        </w:rPr>
        <w:tab/>
      </w:r>
      <w:r>
        <w:rPr>
          <w:sz w:val="22"/>
        </w:rPr>
        <w:tab/>
      </w:r>
      <w:r>
        <w:rPr>
          <w:sz w:val="22"/>
        </w:rPr>
        <w:tab/>
        <w:t xml:space="preserve">Макроэкономические  потери  от  банковского кризиса в России уступают потерям в ходе банковских кризисов в других странах с переходной экономикой. В странах Восточной Европы масштабы макроэкономических потерь в результате банковских кризисов, как и стоимости реструктуризации банковской системы, достигает 8-10% ВВП, а в некоторых странах Латинской Америки (Аргентина, Чили) - превышает 40% ВВП. </w:t>
      </w:r>
      <w:r>
        <w:rPr>
          <w:sz w:val="22"/>
        </w:rPr>
        <w:tab/>
      </w:r>
      <w:r>
        <w:rPr>
          <w:sz w:val="22"/>
        </w:rPr>
        <w:tab/>
      </w:r>
      <w:r>
        <w:rPr>
          <w:sz w:val="22"/>
        </w:rPr>
        <w:tab/>
      </w:r>
      <w:r>
        <w:rPr>
          <w:sz w:val="22"/>
        </w:rPr>
        <w:tab/>
        <w:t>В то же время часть потерь российской банковской системы является оборотной стороной выигрыша бюджета, переложившего на банки и население издержки по решению проблем бюджетно – долгового  кризиса и резко сократившего расходы но обслуживанию государственного долга благодаря "замораживанию" и реструктуризации ГКО-ОФЗ и дефолту по облигациям, выпущенным в рамках реструктуризации советского долга перед Лондонским клубом.</w:t>
      </w:r>
    </w:p>
    <w:p w:rsidR="00824FF8" w:rsidRDefault="0035701B">
      <w:pPr>
        <w:pStyle w:val="ARTHUR"/>
        <w:rPr>
          <w:rFonts w:ascii="Times New Roman" w:hAnsi="Times New Roman"/>
          <w:sz w:val="22"/>
        </w:rPr>
      </w:pPr>
      <w:r>
        <w:rPr>
          <w:rFonts w:ascii="Times New Roman" w:hAnsi="Times New Roman"/>
          <w:sz w:val="22"/>
        </w:rPr>
        <w:t xml:space="preserve">Банковская система России после кризиса 1998г. находится в состоянии поиска путей выживания и адаптации к новым условиям. На первый план вышли проблемы  урегулирования  отношений с иностранными и отечественными кредиторам, восстановления доверия населения, реструктуризации и рекапитализации банковской системы. </w:t>
      </w:r>
    </w:p>
    <w:p w:rsidR="00824FF8" w:rsidRDefault="0035701B">
      <w:pPr>
        <w:pStyle w:val="ARTHUR"/>
        <w:rPr>
          <w:rFonts w:ascii="Times New Roman" w:hAnsi="Times New Roman"/>
          <w:sz w:val="22"/>
        </w:rPr>
      </w:pPr>
      <w:r>
        <w:rPr>
          <w:rFonts w:ascii="Times New Roman" w:hAnsi="Times New Roman"/>
          <w:sz w:val="22"/>
        </w:rPr>
        <w:t xml:space="preserve">Банковская система России после кризиса 1998г. находится в состоянии поиска путей выживания и адаптации к новым условиям. На первый план вышли проблемы  урегулирования  отношений с иностранными и отечественными кредиторам, восстановления доверия населения, реструктуризации и рекапитализации банковской системы. </w:t>
      </w:r>
    </w:p>
    <w:p w:rsidR="00824FF8" w:rsidRDefault="0035701B">
      <w:pPr>
        <w:pStyle w:val="ARTHUR"/>
        <w:rPr>
          <w:rFonts w:ascii="Times New Roman" w:hAnsi="Times New Roman"/>
          <w:sz w:val="22"/>
        </w:rPr>
      </w:pPr>
      <w:r>
        <w:rPr>
          <w:sz w:val="22"/>
        </w:rPr>
        <w:t>????????, ????????????????? ??????????? ??????????? ??????????? ???????, ?????? ???????? ????????? ???????????: ???????? ????????????? ???, ???????? ???????? ??????? ???????? ??????????? ??????????? ?????????? ???????, ?????????????? ?? ???? ?  ???????????? ????????, ?????????? ??????????? ??????? ? ?????????, ??????????? «??????» ?????????? ???????; ???????????????? ? ??????? ?????????? ??????? ? ????? ?????????? ???????????????? ?????? ????? ???????????, ?????????????? ??????? ? ?????????? ??????; ???????????????, ???????????? ???? ??????????????  ??????? ??????? ?????????? ??????? – ?????????? ??????????, ??? ???? ??????????? ????????????? ?????? ?? ??????????? ???????? ?????? ? ????????? ??? ????????. ????????? ?????????? ??????????? ??????????? ???????</w:t>
      </w:r>
      <w:r>
        <w:rPr>
          <w:b/>
          <w:sz w:val="22"/>
        </w:rPr>
        <w:t xml:space="preserve"> </w:t>
      </w:r>
      <w:r>
        <w:rPr>
          <w:sz w:val="22"/>
        </w:rPr>
        <w:t>?????</w:t>
      </w:r>
      <w:r>
        <w:rPr>
          <w:b/>
          <w:sz w:val="22"/>
        </w:rPr>
        <w:t xml:space="preserve"> </w:t>
      </w:r>
      <w:r>
        <w:rPr>
          <w:sz w:val="22"/>
        </w:rPr>
        <w:t>??????? ?????????????? ????????? ??????????? ???????? ? ???, ??????? ? ??????????? ?????? ?????????? ???????? 5,5-6%. ???????? ?????? ?????? ?????????? ?????????? ??????? ? ?????? ???????, ??? ?????????? ??????????? ?????????? ?????????? ???????? ???????? ????????????? ???????? ?????????? ??????. ???? ?? "????????? ????????? ?????????????? ? ???????? ?????????? ?????????? ??????? ??????? ?? ?????????????, ??? ???? ??????? ????? ????????? ?????????? ?????? ? ???? ????????? ???????????</w:t>
      </w:r>
      <w:r>
        <w:rPr>
          <w:rFonts w:ascii="Times New Roman" w:hAnsi="Times New Roman"/>
          <w:sz w:val="22"/>
        </w:rPr>
        <w:t>:</w:t>
      </w:r>
    </w:p>
    <w:p w:rsidR="00824FF8" w:rsidRDefault="0035701B">
      <w:pPr>
        <w:pStyle w:val="ARTHUR"/>
        <w:rPr>
          <w:sz w:val="22"/>
        </w:rPr>
      </w:pPr>
      <w:r>
        <w:rPr>
          <w:sz w:val="22"/>
        </w:rPr>
        <w:t>? 2000 ?. ?????????? ????????? ? ????????? ????????????? ???????????? - ???? ??? ???????? ???????? ?? ????? 3% ? ???, ??? ???? ??????????? ???????? ? ??????????? ??????? ? ????????? ??????, ?? ?? ? ???????? ? ??????????? ?????;</w:t>
      </w:r>
    </w:p>
    <w:p w:rsidR="00824FF8" w:rsidRDefault="0035701B">
      <w:pPr>
        <w:pStyle w:val="ARTHUR"/>
        <w:rPr>
          <w:sz w:val="22"/>
        </w:rPr>
      </w:pPr>
      <w:r>
        <w:rPr>
          <w:sz w:val="22"/>
        </w:rPr>
        <w:t xml:space="preserve"> ????????? ????????????? ??????????? ????? ?????????????? ?????????? (????????????) ??????? ????????, ??? ????? ?????????????? ?????????? ?????? ?? ???????????? ?????? ? ?????????? ?????????? ??????. ?????????? ????????? ? ????????????? ????????? ??????? ??????? ?????????????? ??????? ??? ?????????? ??????? ? ??? ????? ???????? ?? ??????????? ???????????? ?????????. ???????? ???????? ?????????? ?????? ??? ?????????? ?? ?????????????? ?????? ????????? ????? ??????? ?????? ? ????? ????????????? ???? ?????? ?? ?????????? ???????;</w:t>
      </w:r>
    </w:p>
    <w:p w:rsidR="00824FF8" w:rsidRDefault="0035701B">
      <w:pPr>
        <w:pStyle w:val="ARTHUR"/>
        <w:rPr>
          <w:sz w:val="22"/>
        </w:rPr>
      </w:pPr>
      <w:r>
        <w:rPr>
          <w:sz w:val="22"/>
        </w:rPr>
        <w:t xml:space="preserve"> ????? ?????? ????? ?????? ???????? ?? ?????????? ?????????, ?????????? ???????? 1998 ?. ?????? ? ????????? ???? ????? ??-???????? ????? ???????????? ????????????? ?????????. ????? ??????? ?????? ??????????? ????? ????????????? ????????????. ? ?? ?? ????? ??? ?????????????? ???????? ?????????? ???????? ????? ?????????????? ????????? ??????? ??????????????? ?????????????, ??? ????? ?????????????? ?????????????? ????????-???? ??????? ????? ????????;</w:t>
      </w:r>
    </w:p>
    <w:p w:rsidR="00824FF8" w:rsidRDefault="0035701B">
      <w:pPr>
        <w:pStyle w:val="ARTHUR"/>
        <w:rPr>
          <w:sz w:val="22"/>
        </w:rPr>
      </w:pPr>
      <w:r>
        <w:rPr>
          <w:sz w:val="22"/>
        </w:rPr>
        <w:t xml:space="preserve"> ????? ???????, ??? ? ????? 2000 ?. ? ???????? ????? ?????? ?????? ??????? ?????????????????? ??????. ? ????? ?????????? ???????? ?? ??????? ? ?????????? ???????? ?????????? ??????? ? ?????.</w:t>
      </w:r>
    </w:p>
    <w:p w:rsidR="00824FF8" w:rsidRDefault="0035701B">
      <w:pPr>
        <w:pStyle w:val="ARTHUR"/>
        <w:rPr>
          <w:sz w:val="22"/>
        </w:rPr>
      </w:pPr>
      <w:r>
        <w:rPr>
          <w:sz w:val="22"/>
        </w:rPr>
        <w:t>??? ??????????????? ?????????? ???????? ?????????? ??????? ?????????????? ?????????? ????????????? ???????? ?????????????????? ????????' ??????? ??? ? ???????? ????????? ?? 3,5%. ???????? ???????? ????????? ??????????? ? ??????????? ??????? ????????????? ???????????? ? ??????? ????????, ????????? ???????? ???????? ?? ?????? ???????????. ???????? ?????? ???????????? ????????????? ???????????? ?? ????????????? ? ???????????? ???????? ?????????? ????????? ???????????? ??????? ? ?? ?????? ?? ???????? ?????????????? ?? ?????. ???? ????????? ???????? ??????? ????????????? ???????????? ??? ??????????? ????????? ? ????????? ??????????? ????????? ??????? ? ??????????? ?????????????? ?????????? ????????? ? ???? ?????????? ??? ???????. ???????? ???????????? ???????? ?????????? ??????? ???????????? ?????????? ? ?????????? ???????? ???????????????? ????????????? ? 2000 ?. ? ?????????? ??????????? ??????????? ??????? ?????? ??????????????? ????? ???????????? ?????????? ????????. ???????? ??????????? ???????? ?????????? ??????? ?????? ???????????? ? ??????? 5.</w:t>
      </w:r>
    </w:p>
    <w:p w:rsidR="00824FF8" w:rsidRDefault="0035701B">
      <w:pPr>
        <w:pStyle w:val="20"/>
        <w:jc w:val="center"/>
        <w:rPr>
          <w:b/>
          <w:sz w:val="22"/>
        </w:rPr>
      </w:pPr>
      <w:r>
        <w:rPr>
          <w:sz w:val="22"/>
        </w:rPr>
        <w:t>Таблица 5.</w:t>
      </w:r>
      <w:r>
        <w:rPr>
          <w:b/>
          <w:sz w:val="22"/>
        </w:rPr>
        <w:t xml:space="preserve"> Динамика основных показателей банковской системы </w:t>
      </w:r>
    </w:p>
    <w:p w:rsidR="00824FF8" w:rsidRDefault="0035701B">
      <w:pPr>
        <w:pStyle w:val="20"/>
        <w:jc w:val="center"/>
        <w:rPr>
          <w:sz w:val="22"/>
        </w:rPr>
      </w:pPr>
      <w:r>
        <w:rPr>
          <w:sz w:val="22"/>
        </w:rPr>
        <w:t>(в % к ВВП)</w:t>
      </w:r>
    </w:p>
    <w:tbl>
      <w:tblPr>
        <w:tblW w:w="0" w:type="auto"/>
        <w:tblInd w:w="1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38"/>
        <w:gridCol w:w="1035"/>
        <w:gridCol w:w="992"/>
        <w:gridCol w:w="992"/>
        <w:gridCol w:w="993"/>
        <w:gridCol w:w="992"/>
      </w:tblGrid>
      <w:tr w:rsidR="00824FF8">
        <w:tc>
          <w:tcPr>
            <w:tcW w:w="3038" w:type="dxa"/>
          </w:tcPr>
          <w:p w:rsidR="00824FF8" w:rsidRDefault="00824FF8">
            <w:pPr>
              <w:pStyle w:val="20"/>
              <w:jc w:val="center"/>
              <w:rPr>
                <w:sz w:val="22"/>
              </w:rPr>
            </w:pPr>
          </w:p>
        </w:tc>
        <w:tc>
          <w:tcPr>
            <w:tcW w:w="1035" w:type="dxa"/>
          </w:tcPr>
          <w:p w:rsidR="00824FF8" w:rsidRDefault="0035701B">
            <w:pPr>
              <w:pStyle w:val="20"/>
              <w:jc w:val="center"/>
              <w:rPr>
                <w:sz w:val="22"/>
              </w:rPr>
            </w:pPr>
            <w:r>
              <w:rPr>
                <w:sz w:val="22"/>
              </w:rPr>
              <w:t>1996г.</w:t>
            </w:r>
          </w:p>
        </w:tc>
        <w:tc>
          <w:tcPr>
            <w:tcW w:w="992" w:type="dxa"/>
          </w:tcPr>
          <w:p w:rsidR="00824FF8" w:rsidRDefault="0035701B">
            <w:pPr>
              <w:pStyle w:val="20"/>
              <w:jc w:val="center"/>
              <w:rPr>
                <w:sz w:val="22"/>
              </w:rPr>
            </w:pPr>
            <w:r>
              <w:rPr>
                <w:sz w:val="22"/>
              </w:rPr>
              <w:t>1997г.</w:t>
            </w:r>
          </w:p>
        </w:tc>
        <w:tc>
          <w:tcPr>
            <w:tcW w:w="992" w:type="dxa"/>
          </w:tcPr>
          <w:p w:rsidR="00824FF8" w:rsidRDefault="0035701B">
            <w:pPr>
              <w:pStyle w:val="20"/>
              <w:jc w:val="center"/>
              <w:rPr>
                <w:sz w:val="22"/>
              </w:rPr>
            </w:pPr>
            <w:r>
              <w:rPr>
                <w:sz w:val="22"/>
              </w:rPr>
              <w:t>1998г.</w:t>
            </w:r>
          </w:p>
        </w:tc>
        <w:tc>
          <w:tcPr>
            <w:tcW w:w="993" w:type="dxa"/>
          </w:tcPr>
          <w:p w:rsidR="00824FF8" w:rsidRDefault="0035701B">
            <w:pPr>
              <w:pStyle w:val="20"/>
              <w:jc w:val="center"/>
              <w:rPr>
                <w:sz w:val="22"/>
              </w:rPr>
            </w:pPr>
            <w:r>
              <w:rPr>
                <w:sz w:val="22"/>
              </w:rPr>
              <w:t>1999.г</w:t>
            </w:r>
          </w:p>
        </w:tc>
        <w:tc>
          <w:tcPr>
            <w:tcW w:w="992" w:type="dxa"/>
          </w:tcPr>
          <w:p w:rsidR="00824FF8" w:rsidRDefault="0035701B">
            <w:pPr>
              <w:pStyle w:val="20"/>
              <w:jc w:val="center"/>
              <w:rPr>
                <w:sz w:val="22"/>
              </w:rPr>
            </w:pPr>
            <w:r>
              <w:rPr>
                <w:sz w:val="22"/>
              </w:rPr>
              <w:t>2000г.</w:t>
            </w:r>
          </w:p>
        </w:tc>
      </w:tr>
      <w:tr w:rsidR="00824FF8">
        <w:tc>
          <w:tcPr>
            <w:tcW w:w="3038" w:type="dxa"/>
          </w:tcPr>
          <w:p w:rsidR="00824FF8" w:rsidRDefault="0035701B">
            <w:pPr>
              <w:pStyle w:val="20"/>
              <w:jc w:val="center"/>
              <w:rPr>
                <w:sz w:val="22"/>
              </w:rPr>
            </w:pPr>
            <w:r>
              <w:rPr>
                <w:sz w:val="22"/>
              </w:rPr>
              <w:t>Активы</w:t>
            </w:r>
          </w:p>
        </w:tc>
        <w:tc>
          <w:tcPr>
            <w:tcW w:w="1035" w:type="dxa"/>
          </w:tcPr>
          <w:p w:rsidR="00824FF8" w:rsidRDefault="0035701B">
            <w:pPr>
              <w:pStyle w:val="20"/>
              <w:jc w:val="center"/>
              <w:rPr>
                <w:sz w:val="22"/>
              </w:rPr>
            </w:pPr>
            <w:r>
              <w:rPr>
                <w:sz w:val="22"/>
              </w:rPr>
              <w:t>28,4</w:t>
            </w:r>
          </w:p>
        </w:tc>
        <w:tc>
          <w:tcPr>
            <w:tcW w:w="992" w:type="dxa"/>
          </w:tcPr>
          <w:p w:rsidR="00824FF8" w:rsidRDefault="0035701B">
            <w:pPr>
              <w:pStyle w:val="20"/>
              <w:jc w:val="center"/>
              <w:rPr>
                <w:sz w:val="22"/>
              </w:rPr>
            </w:pPr>
            <w:r>
              <w:rPr>
                <w:sz w:val="22"/>
              </w:rPr>
              <w:t>30,3</w:t>
            </w:r>
          </w:p>
        </w:tc>
        <w:tc>
          <w:tcPr>
            <w:tcW w:w="992" w:type="dxa"/>
          </w:tcPr>
          <w:p w:rsidR="00824FF8" w:rsidRDefault="0035701B">
            <w:pPr>
              <w:pStyle w:val="20"/>
              <w:jc w:val="center"/>
              <w:rPr>
                <w:sz w:val="22"/>
              </w:rPr>
            </w:pPr>
            <w:r>
              <w:rPr>
                <w:sz w:val="22"/>
              </w:rPr>
              <w:t>39,0</w:t>
            </w:r>
          </w:p>
        </w:tc>
        <w:tc>
          <w:tcPr>
            <w:tcW w:w="993" w:type="dxa"/>
          </w:tcPr>
          <w:p w:rsidR="00824FF8" w:rsidRDefault="0035701B">
            <w:pPr>
              <w:pStyle w:val="20"/>
              <w:jc w:val="center"/>
              <w:rPr>
                <w:sz w:val="22"/>
              </w:rPr>
            </w:pPr>
            <w:r>
              <w:rPr>
                <w:sz w:val="22"/>
              </w:rPr>
              <w:t>35,1</w:t>
            </w:r>
          </w:p>
        </w:tc>
        <w:tc>
          <w:tcPr>
            <w:tcW w:w="992" w:type="dxa"/>
          </w:tcPr>
          <w:p w:rsidR="00824FF8" w:rsidRDefault="0035701B">
            <w:pPr>
              <w:pStyle w:val="20"/>
              <w:jc w:val="center"/>
              <w:rPr>
                <w:sz w:val="22"/>
              </w:rPr>
            </w:pPr>
            <w:r>
              <w:rPr>
                <w:sz w:val="22"/>
              </w:rPr>
              <w:t>35,9</w:t>
            </w:r>
          </w:p>
        </w:tc>
      </w:tr>
      <w:tr w:rsidR="00824FF8">
        <w:tc>
          <w:tcPr>
            <w:tcW w:w="3038" w:type="dxa"/>
          </w:tcPr>
          <w:p w:rsidR="00824FF8" w:rsidRDefault="0035701B">
            <w:pPr>
              <w:pStyle w:val="20"/>
              <w:jc w:val="center"/>
              <w:rPr>
                <w:sz w:val="22"/>
              </w:rPr>
            </w:pPr>
            <w:r>
              <w:rPr>
                <w:sz w:val="22"/>
              </w:rPr>
              <w:t>Ликвидные активы</w:t>
            </w:r>
          </w:p>
        </w:tc>
        <w:tc>
          <w:tcPr>
            <w:tcW w:w="1035" w:type="dxa"/>
          </w:tcPr>
          <w:p w:rsidR="00824FF8" w:rsidRDefault="0035701B">
            <w:pPr>
              <w:pStyle w:val="20"/>
              <w:jc w:val="center"/>
              <w:rPr>
                <w:sz w:val="22"/>
              </w:rPr>
            </w:pPr>
            <w:r>
              <w:rPr>
                <w:sz w:val="22"/>
              </w:rPr>
              <w:t>5,0</w:t>
            </w:r>
          </w:p>
        </w:tc>
        <w:tc>
          <w:tcPr>
            <w:tcW w:w="992" w:type="dxa"/>
          </w:tcPr>
          <w:p w:rsidR="00824FF8" w:rsidRDefault="0035701B">
            <w:pPr>
              <w:pStyle w:val="20"/>
              <w:jc w:val="center"/>
              <w:rPr>
                <w:sz w:val="22"/>
              </w:rPr>
            </w:pPr>
            <w:r>
              <w:rPr>
                <w:sz w:val="22"/>
              </w:rPr>
              <w:t>4,1</w:t>
            </w:r>
          </w:p>
        </w:tc>
        <w:tc>
          <w:tcPr>
            <w:tcW w:w="992" w:type="dxa"/>
          </w:tcPr>
          <w:p w:rsidR="00824FF8" w:rsidRDefault="0035701B">
            <w:pPr>
              <w:pStyle w:val="20"/>
              <w:jc w:val="center"/>
              <w:rPr>
                <w:sz w:val="22"/>
              </w:rPr>
            </w:pPr>
            <w:r>
              <w:rPr>
                <w:sz w:val="22"/>
              </w:rPr>
              <w:t>6,4</w:t>
            </w:r>
          </w:p>
        </w:tc>
        <w:tc>
          <w:tcPr>
            <w:tcW w:w="993" w:type="dxa"/>
          </w:tcPr>
          <w:p w:rsidR="00824FF8" w:rsidRDefault="0035701B">
            <w:pPr>
              <w:pStyle w:val="20"/>
              <w:jc w:val="center"/>
              <w:rPr>
                <w:sz w:val="22"/>
              </w:rPr>
            </w:pPr>
            <w:r>
              <w:rPr>
                <w:sz w:val="22"/>
              </w:rPr>
              <w:t>7,6</w:t>
            </w:r>
          </w:p>
        </w:tc>
        <w:tc>
          <w:tcPr>
            <w:tcW w:w="992" w:type="dxa"/>
          </w:tcPr>
          <w:p w:rsidR="00824FF8" w:rsidRDefault="0035701B">
            <w:pPr>
              <w:pStyle w:val="20"/>
              <w:jc w:val="center"/>
              <w:rPr>
                <w:sz w:val="22"/>
              </w:rPr>
            </w:pPr>
            <w:r>
              <w:rPr>
                <w:sz w:val="22"/>
              </w:rPr>
              <w:t>7,7</w:t>
            </w:r>
          </w:p>
        </w:tc>
      </w:tr>
      <w:tr w:rsidR="00824FF8">
        <w:tc>
          <w:tcPr>
            <w:tcW w:w="3038" w:type="dxa"/>
          </w:tcPr>
          <w:p w:rsidR="00824FF8" w:rsidRDefault="0035701B">
            <w:pPr>
              <w:pStyle w:val="20"/>
              <w:jc w:val="center"/>
              <w:rPr>
                <w:sz w:val="22"/>
              </w:rPr>
            </w:pPr>
            <w:r>
              <w:rPr>
                <w:sz w:val="22"/>
              </w:rPr>
              <w:t>Кредиты экономике</w:t>
            </w:r>
          </w:p>
        </w:tc>
        <w:tc>
          <w:tcPr>
            <w:tcW w:w="1035" w:type="dxa"/>
          </w:tcPr>
          <w:p w:rsidR="00824FF8" w:rsidRDefault="0035701B">
            <w:pPr>
              <w:pStyle w:val="20"/>
              <w:jc w:val="center"/>
              <w:rPr>
                <w:sz w:val="22"/>
              </w:rPr>
            </w:pPr>
            <w:r>
              <w:rPr>
                <w:sz w:val="22"/>
              </w:rPr>
              <w:t>8,2</w:t>
            </w:r>
          </w:p>
        </w:tc>
        <w:tc>
          <w:tcPr>
            <w:tcW w:w="992" w:type="dxa"/>
          </w:tcPr>
          <w:p w:rsidR="00824FF8" w:rsidRDefault="0035701B">
            <w:pPr>
              <w:pStyle w:val="20"/>
              <w:jc w:val="center"/>
              <w:rPr>
                <w:sz w:val="22"/>
              </w:rPr>
            </w:pPr>
            <w:r>
              <w:rPr>
                <w:sz w:val="22"/>
              </w:rPr>
              <w:t>9,6</w:t>
            </w:r>
          </w:p>
        </w:tc>
        <w:tc>
          <w:tcPr>
            <w:tcW w:w="992" w:type="dxa"/>
          </w:tcPr>
          <w:p w:rsidR="00824FF8" w:rsidRDefault="0035701B">
            <w:pPr>
              <w:pStyle w:val="20"/>
              <w:jc w:val="center"/>
              <w:rPr>
                <w:sz w:val="22"/>
              </w:rPr>
            </w:pPr>
            <w:r>
              <w:rPr>
                <w:sz w:val="22"/>
              </w:rPr>
              <w:t>12,5</w:t>
            </w:r>
          </w:p>
        </w:tc>
        <w:tc>
          <w:tcPr>
            <w:tcW w:w="993" w:type="dxa"/>
          </w:tcPr>
          <w:p w:rsidR="00824FF8" w:rsidRDefault="0035701B">
            <w:pPr>
              <w:pStyle w:val="20"/>
              <w:jc w:val="center"/>
              <w:rPr>
                <w:sz w:val="22"/>
              </w:rPr>
            </w:pPr>
            <w:r>
              <w:rPr>
                <w:sz w:val="22"/>
              </w:rPr>
              <w:t>10,4</w:t>
            </w:r>
          </w:p>
        </w:tc>
        <w:tc>
          <w:tcPr>
            <w:tcW w:w="992" w:type="dxa"/>
          </w:tcPr>
          <w:p w:rsidR="00824FF8" w:rsidRDefault="0035701B">
            <w:pPr>
              <w:pStyle w:val="20"/>
              <w:jc w:val="center"/>
              <w:rPr>
                <w:sz w:val="22"/>
              </w:rPr>
            </w:pPr>
            <w:r>
              <w:rPr>
                <w:sz w:val="22"/>
              </w:rPr>
              <w:t>11,8</w:t>
            </w:r>
          </w:p>
        </w:tc>
      </w:tr>
      <w:tr w:rsidR="00824FF8">
        <w:tc>
          <w:tcPr>
            <w:tcW w:w="3038" w:type="dxa"/>
          </w:tcPr>
          <w:p w:rsidR="00824FF8" w:rsidRDefault="0035701B">
            <w:pPr>
              <w:pStyle w:val="20"/>
              <w:jc w:val="center"/>
              <w:rPr>
                <w:sz w:val="22"/>
              </w:rPr>
            </w:pPr>
            <w:r>
              <w:rPr>
                <w:sz w:val="22"/>
              </w:rPr>
              <w:t>Кредиты правительству</w:t>
            </w:r>
          </w:p>
        </w:tc>
        <w:tc>
          <w:tcPr>
            <w:tcW w:w="1035" w:type="dxa"/>
          </w:tcPr>
          <w:p w:rsidR="00824FF8" w:rsidRDefault="0035701B">
            <w:pPr>
              <w:pStyle w:val="20"/>
              <w:jc w:val="center"/>
              <w:rPr>
                <w:sz w:val="22"/>
              </w:rPr>
            </w:pPr>
            <w:r>
              <w:rPr>
                <w:sz w:val="22"/>
              </w:rPr>
              <w:t>6,0</w:t>
            </w:r>
          </w:p>
        </w:tc>
        <w:tc>
          <w:tcPr>
            <w:tcW w:w="992" w:type="dxa"/>
          </w:tcPr>
          <w:p w:rsidR="00824FF8" w:rsidRDefault="0035701B">
            <w:pPr>
              <w:pStyle w:val="20"/>
              <w:jc w:val="center"/>
              <w:rPr>
                <w:sz w:val="22"/>
              </w:rPr>
            </w:pPr>
            <w:r>
              <w:rPr>
                <w:sz w:val="22"/>
              </w:rPr>
              <w:t>6,5</w:t>
            </w:r>
          </w:p>
        </w:tc>
        <w:tc>
          <w:tcPr>
            <w:tcW w:w="992" w:type="dxa"/>
          </w:tcPr>
          <w:p w:rsidR="00824FF8" w:rsidRDefault="0035701B">
            <w:pPr>
              <w:pStyle w:val="20"/>
              <w:jc w:val="center"/>
              <w:rPr>
                <w:sz w:val="22"/>
              </w:rPr>
            </w:pPr>
            <w:r>
              <w:rPr>
                <w:sz w:val="22"/>
              </w:rPr>
              <w:t>6,7</w:t>
            </w:r>
          </w:p>
        </w:tc>
        <w:tc>
          <w:tcPr>
            <w:tcW w:w="993" w:type="dxa"/>
          </w:tcPr>
          <w:p w:rsidR="00824FF8" w:rsidRDefault="0035701B">
            <w:pPr>
              <w:pStyle w:val="20"/>
              <w:jc w:val="center"/>
              <w:rPr>
                <w:sz w:val="22"/>
              </w:rPr>
            </w:pPr>
            <w:r>
              <w:rPr>
                <w:sz w:val="22"/>
              </w:rPr>
              <w:t>4,9</w:t>
            </w:r>
          </w:p>
        </w:tc>
        <w:tc>
          <w:tcPr>
            <w:tcW w:w="992" w:type="dxa"/>
          </w:tcPr>
          <w:p w:rsidR="00824FF8" w:rsidRDefault="0035701B">
            <w:pPr>
              <w:pStyle w:val="20"/>
              <w:jc w:val="center"/>
              <w:rPr>
                <w:sz w:val="22"/>
              </w:rPr>
            </w:pPr>
            <w:r>
              <w:rPr>
                <w:sz w:val="22"/>
              </w:rPr>
              <w:t>4,3</w:t>
            </w:r>
          </w:p>
        </w:tc>
      </w:tr>
      <w:tr w:rsidR="00824FF8">
        <w:tc>
          <w:tcPr>
            <w:tcW w:w="3038" w:type="dxa"/>
          </w:tcPr>
          <w:p w:rsidR="00824FF8" w:rsidRDefault="0035701B">
            <w:pPr>
              <w:pStyle w:val="20"/>
              <w:jc w:val="center"/>
              <w:rPr>
                <w:sz w:val="22"/>
              </w:rPr>
            </w:pPr>
            <w:r>
              <w:rPr>
                <w:sz w:val="22"/>
              </w:rPr>
              <w:t>Депозиты населения</w:t>
            </w:r>
          </w:p>
        </w:tc>
        <w:tc>
          <w:tcPr>
            <w:tcW w:w="1035" w:type="dxa"/>
          </w:tcPr>
          <w:p w:rsidR="00824FF8" w:rsidRDefault="0035701B">
            <w:pPr>
              <w:pStyle w:val="20"/>
              <w:jc w:val="center"/>
              <w:rPr>
                <w:sz w:val="22"/>
              </w:rPr>
            </w:pPr>
            <w:r>
              <w:rPr>
                <w:sz w:val="22"/>
              </w:rPr>
              <w:t>6,9</w:t>
            </w:r>
          </w:p>
        </w:tc>
        <w:tc>
          <w:tcPr>
            <w:tcW w:w="992" w:type="dxa"/>
          </w:tcPr>
          <w:p w:rsidR="00824FF8" w:rsidRDefault="0035701B">
            <w:pPr>
              <w:pStyle w:val="20"/>
              <w:jc w:val="center"/>
              <w:rPr>
                <w:sz w:val="22"/>
              </w:rPr>
            </w:pPr>
            <w:r>
              <w:rPr>
                <w:sz w:val="22"/>
              </w:rPr>
              <w:t>6,8</w:t>
            </w:r>
          </w:p>
        </w:tc>
        <w:tc>
          <w:tcPr>
            <w:tcW w:w="992" w:type="dxa"/>
          </w:tcPr>
          <w:p w:rsidR="00824FF8" w:rsidRDefault="0035701B">
            <w:pPr>
              <w:pStyle w:val="20"/>
              <w:jc w:val="center"/>
              <w:rPr>
                <w:sz w:val="22"/>
              </w:rPr>
            </w:pPr>
            <w:r>
              <w:rPr>
                <w:sz w:val="22"/>
              </w:rPr>
              <w:t>7,8</w:t>
            </w:r>
          </w:p>
        </w:tc>
        <w:tc>
          <w:tcPr>
            <w:tcW w:w="993" w:type="dxa"/>
          </w:tcPr>
          <w:p w:rsidR="00824FF8" w:rsidRDefault="0035701B">
            <w:pPr>
              <w:pStyle w:val="20"/>
              <w:jc w:val="center"/>
              <w:rPr>
                <w:sz w:val="22"/>
              </w:rPr>
            </w:pPr>
            <w:r>
              <w:rPr>
                <w:sz w:val="22"/>
              </w:rPr>
              <w:t>6,8</w:t>
            </w:r>
          </w:p>
        </w:tc>
        <w:tc>
          <w:tcPr>
            <w:tcW w:w="992" w:type="dxa"/>
          </w:tcPr>
          <w:p w:rsidR="00824FF8" w:rsidRDefault="0035701B">
            <w:pPr>
              <w:pStyle w:val="20"/>
              <w:jc w:val="center"/>
              <w:rPr>
                <w:sz w:val="22"/>
              </w:rPr>
            </w:pPr>
            <w:r>
              <w:rPr>
                <w:sz w:val="22"/>
              </w:rPr>
              <w:t>7,2</w:t>
            </w:r>
          </w:p>
        </w:tc>
      </w:tr>
      <w:tr w:rsidR="00824FF8">
        <w:tc>
          <w:tcPr>
            <w:tcW w:w="3038" w:type="dxa"/>
          </w:tcPr>
          <w:p w:rsidR="00824FF8" w:rsidRDefault="0035701B">
            <w:pPr>
              <w:pStyle w:val="20"/>
              <w:jc w:val="center"/>
              <w:rPr>
                <w:sz w:val="22"/>
              </w:rPr>
            </w:pPr>
            <w:r>
              <w:rPr>
                <w:sz w:val="22"/>
              </w:rPr>
              <w:t>Депозиты предприятий</w:t>
            </w:r>
          </w:p>
        </w:tc>
        <w:tc>
          <w:tcPr>
            <w:tcW w:w="1035" w:type="dxa"/>
          </w:tcPr>
          <w:p w:rsidR="00824FF8" w:rsidRDefault="0035701B">
            <w:pPr>
              <w:pStyle w:val="20"/>
              <w:jc w:val="center"/>
              <w:rPr>
                <w:sz w:val="22"/>
              </w:rPr>
            </w:pPr>
            <w:r>
              <w:rPr>
                <w:sz w:val="22"/>
              </w:rPr>
              <w:t>5,2</w:t>
            </w:r>
          </w:p>
        </w:tc>
        <w:tc>
          <w:tcPr>
            <w:tcW w:w="992" w:type="dxa"/>
          </w:tcPr>
          <w:p w:rsidR="00824FF8" w:rsidRDefault="0035701B">
            <w:pPr>
              <w:pStyle w:val="20"/>
              <w:jc w:val="center"/>
              <w:rPr>
                <w:sz w:val="22"/>
              </w:rPr>
            </w:pPr>
            <w:r>
              <w:rPr>
                <w:sz w:val="22"/>
              </w:rPr>
              <w:t>5,8</w:t>
            </w:r>
          </w:p>
        </w:tc>
        <w:tc>
          <w:tcPr>
            <w:tcW w:w="992" w:type="dxa"/>
          </w:tcPr>
          <w:p w:rsidR="00824FF8" w:rsidRDefault="0035701B">
            <w:pPr>
              <w:pStyle w:val="20"/>
              <w:jc w:val="center"/>
              <w:rPr>
                <w:sz w:val="22"/>
              </w:rPr>
            </w:pPr>
            <w:r>
              <w:rPr>
                <w:sz w:val="22"/>
              </w:rPr>
              <w:t>8,0</w:t>
            </w:r>
          </w:p>
        </w:tc>
        <w:tc>
          <w:tcPr>
            <w:tcW w:w="993" w:type="dxa"/>
          </w:tcPr>
          <w:p w:rsidR="00824FF8" w:rsidRDefault="0035701B">
            <w:pPr>
              <w:pStyle w:val="20"/>
              <w:jc w:val="center"/>
              <w:rPr>
                <w:sz w:val="22"/>
              </w:rPr>
            </w:pPr>
            <w:r>
              <w:rPr>
                <w:sz w:val="22"/>
              </w:rPr>
              <w:t>9,2</w:t>
            </w:r>
          </w:p>
        </w:tc>
        <w:tc>
          <w:tcPr>
            <w:tcW w:w="992" w:type="dxa"/>
          </w:tcPr>
          <w:p w:rsidR="00824FF8" w:rsidRDefault="0035701B">
            <w:pPr>
              <w:pStyle w:val="20"/>
              <w:jc w:val="center"/>
              <w:rPr>
                <w:sz w:val="22"/>
              </w:rPr>
            </w:pPr>
            <w:r>
              <w:rPr>
                <w:sz w:val="22"/>
              </w:rPr>
              <w:t>8,8</w:t>
            </w:r>
          </w:p>
        </w:tc>
      </w:tr>
      <w:tr w:rsidR="00824FF8">
        <w:tc>
          <w:tcPr>
            <w:tcW w:w="3038" w:type="dxa"/>
          </w:tcPr>
          <w:p w:rsidR="00824FF8" w:rsidRDefault="0035701B">
            <w:pPr>
              <w:pStyle w:val="20"/>
              <w:jc w:val="center"/>
              <w:rPr>
                <w:sz w:val="22"/>
              </w:rPr>
            </w:pPr>
            <w:r>
              <w:rPr>
                <w:sz w:val="22"/>
              </w:rPr>
              <w:t>Собственный капитал</w:t>
            </w:r>
          </w:p>
        </w:tc>
        <w:tc>
          <w:tcPr>
            <w:tcW w:w="1035" w:type="dxa"/>
          </w:tcPr>
          <w:p w:rsidR="00824FF8" w:rsidRDefault="0035701B">
            <w:pPr>
              <w:pStyle w:val="20"/>
              <w:jc w:val="center"/>
              <w:rPr>
                <w:sz w:val="22"/>
              </w:rPr>
            </w:pPr>
            <w:r>
              <w:rPr>
                <w:sz w:val="22"/>
              </w:rPr>
              <w:t>5,7</w:t>
            </w:r>
          </w:p>
        </w:tc>
        <w:tc>
          <w:tcPr>
            <w:tcW w:w="992" w:type="dxa"/>
          </w:tcPr>
          <w:p w:rsidR="00824FF8" w:rsidRDefault="0035701B">
            <w:pPr>
              <w:pStyle w:val="20"/>
              <w:jc w:val="center"/>
              <w:rPr>
                <w:sz w:val="22"/>
              </w:rPr>
            </w:pPr>
            <w:r>
              <w:rPr>
                <w:sz w:val="22"/>
              </w:rPr>
              <w:t>5,1</w:t>
            </w:r>
          </w:p>
        </w:tc>
        <w:tc>
          <w:tcPr>
            <w:tcW w:w="992" w:type="dxa"/>
          </w:tcPr>
          <w:p w:rsidR="00824FF8" w:rsidRDefault="0035701B">
            <w:pPr>
              <w:pStyle w:val="20"/>
              <w:jc w:val="center"/>
              <w:rPr>
                <w:sz w:val="22"/>
              </w:rPr>
            </w:pPr>
            <w:r>
              <w:rPr>
                <w:sz w:val="22"/>
              </w:rPr>
              <w:t>3,2</w:t>
            </w:r>
          </w:p>
        </w:tc>
        <w:tc>
          <w:tcPr>
            <w:tcW w:w="993" w:type="dxa"/>
          </w:tcPr>
          <w:p w:rsidR="00824FF8" w:rsidRDefault="0035701B">
            <w:pPr>
              <w:pStyle w:val="20"/>
              <w:jc w:val="center"/>
              <w:rPr>
                <w:sz w:val="22"/>
              </w:rPr>
            </w:pPr>
            <w:r>
              <w:rPr>
                <w:sz w:val="22"/>
              </w:rPr>
              <w:t>3,2</w:t>
            </w:r>
          </w:p>
        </w:tc>
        <w:tc>
          <w:tcPr>
            <w:tcW w:w="992" w:type="dxa"/>
          </w:tcPr>
          <w:p w:rsidR="00824FF8" w:rsidRDefault="0035701B">
            <w:pPr>
              <w:pStyle w:val="20"/>
              <w:jc w:val="center"/>
              <w:rPr>
                <w:sz w:val="22"/>
              </w:rPr>
            </w:pPr>
            <w:r>
              <w:rPr>
                <w:sz w:val="22"/>
              </w:rPr>
              <w:t>4,1</w:t>
            </w:r>
          </w:p>
        </w:tc>
      </w:tr>
    </w:tbl>
    <w:p w:rsidR="00824FF8" w:rsidRDefault="0035701B">
      <w:pPr>
        <w:pStyle w:val="20"/>
        <w:rPr>
          <w:sz w:val="22"/>
        </w:rPr>
      </w:pPr>
      <w:r>
        <w:rPr>
          <w:i/>
          <w:sz w:val="22"/>
        </w:rPr>
        <w:t xml:space="preserve"> Источник:</w:t>
      </w:r>
      <w:r>
        <w:rPr>
          <w:sz w:val="22"/>
        </w:rPr>
        <w:t xml:space="preserve"> Банк России, расчеты авторов.</w:t>
      </w:r>
    </w:p>
    <w:p w:rsidR="00824FF8" w:rsidRDefault="0035701B">
      <w:pPr>
        <w:pStyle w:val="20"/>
        <w:spacing w:before="0" w:after="0"/>
        <w:ind w:left="851" w:firstLine="709"/>
        <w:jc w:val="both"/>
        <w:rPr>
          <w:sz w:val="22"/>
        </w:rPr>
      </w:pPr>
      <w:r>
        <w:rPr>
          <w:sz w:val="22"/>
        </w:rPr>
        <w:t>В 1999 г. произошло заметное увеличение уставного Капитала российских банков: за 11 месяцев он</w:t>
      </w:r>
      <w:r>
        <w:rPr>
          <w:b/>
          <w:sz w:val="22"/>
        </w:rPr>
        <w:t xml:space="preserve"> </w:t>
      </w:r>
      <w:r>
        <w:rPr>
          <w:sz w:val="22"/>
        </w:rPr>
        <w:t>возрос более</w:t>
      </w:r>
      <w:r>
        <w:rPr>
          <w:b/>
          <w:sz w:val="22"/>
        </w:rPr>
        <w:t xml:space="preserve"> </w:t>
      </w:r>
      <w:r>
        <w:rPr>
          <w:sz w:val="22"/>
        </w:rPr>
        <w:t>чем на 40 млрд. руб. (около 0,9% ВВП), при этом 10 млрд. руб. внесло государство.</w:t>
      </w:r>
      <w:r>
        <w:rPr>
          <w:b/>
          <w:sz w:val="22"/>
        </w:rPr>
        <w:t xml:space="preserve"> </w:t>
      </w:r>
      <w:r>
        <w:rPr>
          <w:sz w:val="22"/>
        </w:rPr>
        <w:t>Если</w:t>
      </w:r>
      <w:r>
        <w:rPr>
          <w:b/>
          <w:sz w:val="22"/>
        </w:rPr>
        <w:t xml:space="preserve"> </w:t>
      </w:r>
      <w:r>
        <w:rPr>
          <w:sz w:val="22"/>
        </w:rPr>
        <w:t>исключить крупные разовые операции, темп прироста уставного капитала составляет 0,1-0,15% ВВП в квартал, что соответствует темпу прироста уставного капитала непосредственно перед кризисом. Воз-можнопя государства по пополнению капитала банков в первую очередь будут зависеть от финансовых возможностей бюджета и политики Агентства по реструктуризации кредитных организаций</w:t>
      </w:r>
      <w:r>
        <w:rPr>
          <w:b/>
          <w:sz w:val="22"/>
        </w:rPr>
        <w:t xml:space="preserve"> (АРКО). </w:t>
      </w:r>
      <w:r>
        <w:rPr>
          <w:sz w:val="22"/>
        </w:rPr>
        <w:t xml:space="preserve">В федеральном бюджете на 2000 г. на нужды АРКО заложен лишь 1 млрд. руб. (и 4 млрд. руб. гарантий). Единственным вариантом увеличения этой суммы может стать предоставление кредитов международными финансовыми организациями, объем которых оценивай гся В 200-300 млн. долл. Однако с учетом политики АРКО но распределению средств даже получение этих денег пе приведет к увеличению капитала банков более чем на 0,05-0,1% ВВП. </w:t>
      </w:r>
    </w:p>
    <w:p w:rsidR="00824FF8" w:rsidRDefault="0035701B">
      <w:pPr>
        <w:pStyle w:val="20"/>
        <w:spacing w:before="0" w:after="0"/>
        <w:ind w:left="851" w:firstLine="709"/>
        <w:jc w:val="both"/>
        <w:rPr>
          <w:sz w:val="22"/>
        </w:rPr>
      </w:pPr>
      <w:r>
        <w:rPr>
          <w:sz w:val="22"/>
        </w:rPr>
        <w:t>Перспективы получения прибыли банками пока выглядят достаточно оптимистичными.</w:t>
      </w:r>
      <w:r>
        <w:rPr>
          <w:b/>
          <w:sz w:val="22"/>
        </w:rPr>
        <w:t xml:space="preserve"> </w:t>
      </w:r>
      <w:r>
        <w:rPr>
          <w:sz w:val="22"/>
        </w:rPr>
        <w:t>По итогам трех кварталов 1999 г., чистые убытки всей банковской системы составили примерно</w:t>
      </w:r>
      <w:r>
        <w:rPr>
          <w:b/>
          <w:sz w:val="22"/>
        </w:rPr>
        <w:t xml:space="preserve"> 2 </w:t>
      </w:r>
      <w:r>
        <w:rPr>
          <w:sz w:val="22"/>
        </w:rPr>
        <w:t>млрд</w:t>
      </w:r>
      <w:r>
        <w:rPr>
          <w:b/>
          <w:sz w:val="22"/>
        </w:rPr>
        <w:t xml:space="preserve">. </w:t>
      </w:r>
      <w:r>
        <w:rPr>
          <w:sz w:val="22"/>
        </w:rPr>
        <w:t>руб. Если исключить из рассмотрения несколько убыточных банков, фактически являющихся банкротами (крупнейший</w:t>
      </w:r>
      <w:r>
        <w:rPr>
          <w:b/>
          <w:sz w:val="22"/>
        </w:rPr>
        <w:t xml:space="preserve"> из </w:t>
      </w:r>
      <w:r>
        <w:rPr>
          <w:sz w:val="22"/>
        </w:rPr>
        <w:t>них</w:t>
      </w:r>
      <w:r>
        <w:rPr>
          <w:b/>
          <w:sz w:val="22"/>
        </w:rPr>
        <w:t xml:space="preserve">  </w:t>
      </w:r>
      <w:r>
        <w:rPr>
          <w:sz w:val="22"/>
        </w:rPr>
        <w:t>СБС</w:t>
      </w:r>
      <w:r>
        <w:rPr>
          <w:b/>
          <w:sz w:val="22"/>
        </w:rPr>
        <w:t>-</w:t>
      </w:r>
      <w:r>
        <w:rPr>
          <w:sz w:val="22"/>
        </w:rPr>
        <w:t>Агро</w:t>
      </w:r>
      <w:r>
        <w:rPr>
          <w:b/>
          <w:sz w:val="22"/>
        </w:rPr>
        <w:t>),</w:t>
      </w:r>
      <w:r>
        <w:rPr>
          <w:sz w:val="22"/>
        </w:rPr>
        <w:t xml:space="preserve"> то, напротив, банковский сектор получил прибыль в 25-30 млрд. руб. Таким образом, даже с учетом неизбежных</w:t>
      </w:r>
      <w:r>
        <w:rPr>
          <w:b/>
          <w:sz w:val="22"/>
        </w:rPr>
        <w:t xml:space="preserve"> </w:t>
      </w:r>
      <w:r>
        <w:rPr>
          <w:sz w:val="22"/>
        </w:rPr>
        <w:t>затрат</w:t>
      </w:r>
      <w:r>
        <w:rPr>
          <w:b/>
          <w:sz w:val="22"/>
        </w:rPr>
        <w:t xml:space="preserve">, </w:t>
      </w:r>
      <w:r>
        <w:rPr>
          <w:sz w:val="22"/>
        </w:rPr>
        <w:t>связанных с банкротством ряда крупных банков, российская банковская система способна в ближайшие годы зарабатывать и капитализировать  0,5-1% ВВП в год.</w:t>
      </w:r>
    </w:p>
    <w:p w:rsidR="00824FF8" w:rsidRDefault="0035701B">
      <w:pPr>
        <w:pStyle w:val="20"/>
        <w:spacing w:before="0" w:after="0"/>
        <w:ind w:left="851" w:firstLine="709"/>
        <w:jc w:val="both"/>
        <w:rPr>
          <w:sz w:val="22"/>
        </w:rPr>
      </w:pPr>
      <w:r>
        <w:rPr>
          <w:sz w:val="22"/>
        </w:rPr>
        <w:t>Вместе с тем вызывает сомнение устойчивость доходов российских банков. В частности, очевидно преобладающее значение валютной переоценки, о которой говорилось выше. В то же время процентная маржа, хотя и становится положи гелъной, остается на очень низком уровне  (см.табл. 3).</w:t>
      </w:r>
    </w:p>
    <w:p w:rsidR="00824FF8" w:rsidRDefault="0035701B">
      <w:pPr>
        <w:pStyle w:val="20"/>
        <w:jc w:val="center"/>
        <w:rPr>
          <w:sz w:val="22"/>
        </w:rPr>
      </w:pPr>
      <w:r>
        <w:rPr>
          <w:sz w:val="22"/>
        </w:rPr>
        <w:t xml:space="preserve">Таблица 3 </w:t>
      </w:r>
      <w:r>
        <w:rPr>
          <w:b/>
          <w:sz w:val="22"/>
        </w:rPr>
        <w:t>Оценка основных</w:t>
      </w:r>
      <w:r>
        <w:rPr>
          <w:sz w:val="22"/>
        </w:rPr>
        <w:t xml:space="preserve"> </w:t>
      </w:r>
      <w:r>
        <w:rPr>
          <w:b/>
          <w:sz w:val="22"/>
        </w:rPr>
        <w:t xml:space="preserve">доходов банков </w:t>
      </w:r>
      <w:r>
        <w:rPr>
          <w:sz w:val="22"/>
        </w:rPr>
        <w:t>(в % к ВВП)</w:t>
      </w:r>
    </w:p>
    <w:tbl>
      <w:tblPr>
        <w:tblW w:w="0" w:type="auto"/>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64"/>
        <w:gridCol w:w="1044"/>
        <w:gridCol w:w="1044"/>
        <w:gridCol w:w="1044"/>
        <w:gridCol w:w="1044"/>
        <w:gridCol w:w="1140"/>
      </w:tblGrid>
      <w:tr w:rsidR="00824FF8">
        <w:tc>
          <w:tcPr>
            <w:tcW w:w="2764" w:type="dxa"/>
          </w:tcPr>
          <w:p w:rsidR="00824FF8" w:rsidRDefault="00824FF8">
            <w:pPr>
              <w:pStyle w:val="20"/>
              <w:jc w:val="center"/>
              <w:rPr>
                <w:sz w:val="22"/>
              </w:rPr>
            </w:pPr>
          </w:p>
        </w:tc>
        <w:tc>
          <w:tcPr>
            <w:tcW w:w="1044" w:type="dxa"/>
          </w:tcPr>
          <w:p w:rsidR="00824FF8" w:rsidRDefault="0035701B">
            <w:pPr>
              <w:pStyle w:val="20"/>
              <w:jc w:val="center"/>
              <w:rPr>
                <w:sz w:val="22"/>
              </w:rPr>
            </w:pPr>
            <w:r>
              <w:rPr>
                <w:sz w:val="22"/>
              </w:rPr>
              <w:t>1996г.</w:t>
            </w:r>
          </w:p>
        </w:tc>
        <w:tc>
          <w:tcPr>
            <w:tcW w:w="1044" w:type="dxa"/>
          </w:tcPr>
          <w:p w:rsidR="00824FF8" w:rsidRDefault="0035701B">
            <w:pPr>
              <w:pStyle w:val="20"/>
              <w:jc w:val="center"/>
              <w:rPr>
                <w:sz w:val="22"/>
              </w:rPr>
            </w:pPr>
            <w:r>
              <w:rPr>
                <w:sz w:val="22"/>
              </w:rPr>
              <w:t>1997г.</w:t>
            </w:r>
          </w:p>
        </w:tc>
        <w:tc>
          <w:tcPr>
            <w:tcW w:w="1044" w:type="dxa"/>
          </w:tcPr>
          <w:p w:rsidR="00824FF8" w:rsidRDefault="0035701B">
            <w:pPr>
              <w:pStyle w:val="20"/>
              <w:jc w:val="center"/>
              <w:rPr>
                <w:sz w:val="22"/>
              </w:rPr>
            </w:pPr>
            <w:r>
              <w:rPr>
                <w:sz w:val="22"/>
              </w:rPr>
              <w:t>1998г.</w:t>
            </w:r>
          </w:p>
        </w:tc>
        <w:tc>
          <w:tcPr>
            <w:tcW w:w="1044" w:type="dxa"/>
          </w:tcPr>
          <w:p w:rsidR="00824FF8" w:rsidRDefault="0035701B">
            <w:pPr>
              <w:pStyle w:val="20"/>
              <w:jc w:val="center"/>
              <w:rPr>
                <w:sz w:val="22"/>
              </w:rPr>
            </w:pPr>
            <w:r>
              <w:rPr>
                <w:sz w:val="22"/>
              </w:rPr>
              <w:t>1999г.</w:t>
            </w:r>
          </w:p>
        </w:tc>
        <w:tc>
          <w:tcPr>
            <w:tcW w:w="1140" w:type="dxa"/>
          </w:tcPr>
          <w:p w:rsidR="00824FF8" w:rsidRDefault="0035701B">
            <w:pPr>
              <w:pStyle w:val="20"/>
              <w:jc w:val="center"/>
              <w:rPr>
                <w:sz w:val="22"/>
              </w:rPr>
            </w:pPr>
            <w:r>
              <w:rPr>
                <w:sz w:val="22"/>
              </w:rPr>
              <w:t>2000г.</w:t>
            </w:r>
          </w:p>
        </w:tc>
      </w:tr>
      <w:tr w:rsidR="00824FF8">
        <w:tc>
          <w:tcPr>
            <w:tcW w:w="2764" w:type="dxa"/>
          </w:tcPr>
          <w:p w:rsidR="00824FF8" w:rsidRDefault="0035701B">
            <w:pPr>
              <w:pStyle w:val="20"/>
              <w:jc w:val="center"/>
              <w:rPr>
                <w:sz w:val="22"/>
              </w:rPr>
            </w:pPr>
            <w:r>
              <w:rPr>
                <w:sz w:val="22"/>
              </w:rPr>
              <w:t>Чистый процентный доход</w:t>
            </w:r>
          </w:p>
        </w:tc>
        <w:tc>
          <w:tcPr>
            <w:tcW w:w="1044" w:type="dxa"/>
          </w:tcPr>
          <w:p w:rsidR="00824FF8" w:rsidRDefault="0035701B">
            <w:pPr>
              <w:pStyle w:val="20"/>
              <w:jc w:val="center"/>
              <w:rPr>
                <w:sz w:val="22"/>
              </w:rPr>
            </w:pPr>
            <w:r>
              <w:rPr>
                <w:sz w:val="22"/>
              </w:rPr>
              <w:t>-0,19</w:t>
            </w:r>
          </w:p>
        </w:tc>
        <w:tc>
          <w:tcPr>
            <w:tcW w:w="1044" w:type="dxa"/>
          </w:tcPr>
          <w:p w:rsidR="00824FF8" w:rsidRDefault="0035701B">
            <w:pPr>
              <w:pStyle w:val="20"/>
              <w:jc w:val="center"/>
              <w:rPr>
                <w:sz w:val="22"/>
              </w:rPr>
            </w:pPr>
            <w:r>
              <w:rPr>
                <w:sz w:val="22"/>
              </w:rPr>
              <w:t>-0,10</w:t>
            </w:r>
          </w:p>
        </w:tc>
        <w:tc>
          <w:tcPr>
            <w:tcW w:w="1044" w:type="dxa"/>
          </w:tcPr>
          <w:p w:rsidR="00824FF8" w:rsidRDefault="0035701B">
            <w:pPr>
              <w:pStyle w:val="20"/>
              <w:jc w:val="center"/>
              <w:rPr>
                <w:sz w:val="22"/>
              </w:rPr>
            </w:pPr>
            <w:r>
              <w:rPr>
                <w:sz w:val="22"/>
              </w:rPr>
              <w:t>-0,24</w:t>
            </w:r>
          </w:p>
        </w:tc>
        <w:tc>
          <w:tcPr>
            <w:tcW w:w="1044" w:type="dxa"/>
          </w:tcPr>
          <w:p w:rsidR="00824FF8" w:rsidRDefault="0035701B">
            <w:pPr>
              <w:pStyle w:val="20"/>
              <w:jc w:val="center"/>
              <w:rPr>
                <w:sz w:val="22"/>
              </w:rPr>
            </w:pPr>
            <w:r>
              <w:rPr>
                <w:sz w:val="22"/>
              </w:rPr>
              <w:t>-0,12</w:t>
            </w:r>
          </w:p>
        </w:tc>
        <w:tc>
          <w:tcPr>
            <w:tcW w:w="1140" w:type="dxa"/>
          </w:tcPr>
          <w:p w:rsidR="00824FF8" w:rsidRDefault="0035701B">
            <w:pPr>
              <w:pStyle w:val="20"/>
              <w:jc w:val="center"/>
              <w:rPr>
                <w:sz w:val="22"/>
              </w:rPr>
            </w:pPr>
            <w:r>
              <w:rPr>
                <w:sz w:val="22"/>
              </w:rPr>
              <w:t>0,61</w:t>
            </w:r>
          </w:p>
        </w:tc>
      </w:tr>
      <w:tr w:rsidR="00824FF8">
        <w:tc>
          <w:tcPr>
            <w:tcW w:w="2764" w:type="dxa"/>
          </w:tcPr>
          <w:p w:rsidR="00824FF8" w:rsidRDefault="0035701B">
            <w:pPr>
              <w:pStyle w:val="20"/>
              <w:jc w:val="center"/>
              <w:rPr>
                <w:sz w:val="22"/>
              </w:rPr>
            </w:pPr>
            <w:r>
              <w:rPr>
                <w:sz w:val="22"/>
              </w:rPr>
              <w:t>Чистый доход поценным бумагам</w:t>
            </w:r>
          </w:p>
        </w:tc>
        <w:tc>
          <w:tcPr>
            <w:tcW w:w="1044" w:type="dxa"/>
          </w:tcPr>
          <w:p w:rsidR="00824FF8" w:rsidRDefault="0035701B">
            <w:pPr>
              <w:pStyle w:val="20"/>
              <w:jc w:val="center"/>
              <w:rPr>
                <w:sz w:val="22"/>
              </w:rPr>
            </w:pPr>
            <w:r>
              <w:rPr>
                <w:sz w:val="22"/>
              </w:rPr>
              <w:t>3,32</w:t>
            </w:r>
          </w:p>
        </w:tc>
        <w:tc>
          <w:tcPr>
            <w:tcW w:w="1044" w:type="dxa"/>
          </w:tcPr>
          <w:p w:rsidR="00824FF8" w:rsidRDefault="0035701B">
            <w:pPr>
              <w:pStyle w:val="20"/>
              <w:jc w:val="center"/>
              <w:rPr>
                <w:sz w:val="22"/>
              </w:rPr>
            </w:pPr>
            <w:r>
              <w:rPr>
                <w:sz w:val="22"/>
              </w:rPr>
              <w:t>1,85</w:t>
            </w:r>
          </w:p>
        </w:tc>
        <w:tc>
          <w:tcPr>
            <w:tcW w:w="1044" w:type="dxa"/>
          </w:tcPr>
          <w:p w:rsidR="00824FF8" w:rsidRDefault="0035701B">
            <w:pPr>
              <w:pStyle w:val="20"/>
              <w:jc w:val="center"/>
              <w:rPr>
                <w:sz w:val="22"/>
              </w:rPr>
            </w:pPr>
            <w:r>
              <w:rPr>
                <w:sz w:val="22"/>
              </w:rPr>
              <w:t>0,04</w:t>
            </w:r>
          </w:p>
        </w:tc>
        <w:tc>
          <w:tcPr>
            <w:tcW w:w="1044" w:type="dxa"/>
          </w:tcPr>
          <w:p w:rsidR="00824FF8" w:rsidRDefault="0035701B">
            <w:pPr>
              <w:pStyle w:val="20"/>
              <w:jc w:val="center"/>
              <w:rPr>
                <w:sz w:val="22"/>
              </w:rPr>
            </w:pPr>
            <w:r>
              <w:rPr>
                <w:sz w:val="22"/>
              </w:rPr>
              <w:t>0,70</w:t>
            </w:r>
          </w:p>
        </w:tc>
        <w:tc>
          <w:tcPr>
            <w:tcW w:w="1140" w:type="dxa"/>
          </w:tcPr>
          <w:p w:rsidR="00824FF8" w:rsidRDefault="0035701B">
            <w:pPr>
              <w:pStyle w:val="20"/>
              <w:jc w:val="center"/>
              <w:rPr>
                <w:sz w:val="22"/>
              </w:rPr>
            </w:pPr>
            <w:r>
              <w:rPr>
                <w:sz w:val="22"/>
              </w:rPr>
              <w:t>0,78</w:t>
            </w:r>
          </w:p>
        </w:tc>
      </w:tr>
      <w:tr w:rsidR="00824FF8">
        <w:tc>
          <w:tcPr>
            <w:tcW w:w="2764" w:type="dxa"/>
          </w:tcPr>
          <w:p w:rsidR="00824FF8" w:rsidRDefault="0035701B">
            <w:pPr>
              <w:pStyle w:val="20"/>
              <w:jc w:val="center"/>
              <w:rPr>
                <w:sz w:val="22"/>
              </w:rPr>
            </w:pPr>
            <w:r>
              <w:rPr>
                <w:sz w:val="22"/>
              </w:rPr>
              <w:t>Чистый доход по валютным операциям</w:t>
            </w:r>
          </w:p>
        </w:tc>
        <w:tc>
          <w:tcPr>
            <w:tcW w:w="1044" w:type="dxa"/>
          </w:tcPr>
          <w:p w:rsidR="00824FF8" w:rsidRDefault="0035701B">
            <w:pPr>
              <w:pStyle w:val="20"/>
              <w:jc w:val="center"/>
              <w:rPr>
                <w:sz w:val="22"/>
              </w:rPr>
            </w:pPr>
            <w:r>
              <w:rPr>
                <w:sz w:val="22"/>
              </w:rPr>
              <w:t>0,15</w:t>
            </w:r>
          </w:p>
        </w:tc>
        <w:tc>
          <w:tcPr>
            <w:tcW w:w="1044" w:type="dxa"/>
          </w:tcPr>
          <w:p w:rsidR="00824FF8" w:rsidRDefault="0035701B">
            <w:pPr>
              <w:pStyle w:val="20"/>
              <w:jc w:val="center"/>
              <w:rPr>
                <w:sz w:val="22"/>
              </w:rPr>
            </w:pPr>
            <w:r>
              <w:rPr>
                <w:sz w:val="22"/>
              </w:rPr>
              <w:t>0,15</w:t>
            </w:r>
          </w:p>
        </w:tc>
        <w:tc>
          <w:tcPr>
            <w:tcW w:w="1044" w:type="dxa"/>
          </w:tcPr>
          <w:p w:rsidR="00824FF8" w:rsidRDefault="0035701B">
            <w:pPr>
              <w:pStyle w:val="20"/>
              <w:jc w:val="center"/>
              <w:rPr>
                <w:sz w:val="22"/>
              </w:rPr>
            </w:pPr>
            <w:r>
              <w:rPr>
                <w:sz w:val="22"/>
              </w:rPr>
              <w:t>1,65</w:t>
            </w:r>
          </w:p>
        </w:tc>
        <w:tc>
          <w:tcPr>
            <w:tcW w:w="1044" w:type="dxa"/>
          </w:tcPr>
          <w:p w:rsidR="00824FF8" w:rsidRDefault="0035701B">
            <w:pPr>
              <w:pStyle w:val="20"/>
              <w:jc w:val="center"/>
              <w:rPr>
                <w:sz w:val="22"/>
              </w:rPr>
            </w:pPr>
            <w:r>
              <w:rPr>
                <w:sz w:val="22"/>
              </w:rPr>
              <w:t>1,29</w:t>
            </w:r>
          </w:p>
        </w:tc>
        <w:tc>
          <w:tcPr>
            <w:tcW w:w="1140" w:type="dxa"/>
          </w:tcPr>
          <w:p w:rsidR="00824FF8" w:rsidRDefault="0035701B">
            <w:pPr>
              <w:pStyle w:val="20"/>
              <w:jc w:val="center"/>
              <w:rPr>
                <w:sz w:val="22"/>
              </w:rPr>
            </w:pPr>
            <w:r>
              <w:rPr>
                <w:sz w:val="22"/>
              </w:rPr>
              <w:t>1,12</w:t>
            </w:r>
          </w:p>
        </w:tc>
      </w:tr>
      <w:tr w:rsidR="00824FF8">
        <w:tc>
          <w:tcPr>
            <w:tcW w:w="2764" w:type="dxa"/>
          </w:tcPr>
          <w:p w:rsidR="00824FF8" w:rsidRDefault="0035701B">
            <w:pPr>
              <w:pStyle w:val="20"/>
              <w:jc w:val="center"/>
              <w:rPr>
                <w:sz w:val="22"/>
              </w:rPr>
            </w:pPr>
            <w:r>
              <w:rPr>
                <w:sz w:val="22"/>
              </w:rPr>
              <w:t>Чистый доход по прочим операциям</w:t>
            </w:r>
          </w:p>
        </w:tc>
        <w:tc>
          <w:tcPr>
            <w:tcW w:w="1044" w:type="dxa"/>
          </w:tcPr>
          <w:p w:rsidR="00824FF8" w:rsidRDefault="0035701B">
            <w:pPr>
              <w:pStyle w:val="20"/>
              <w:jc w:val="center"/>
              <w:rPr>
                <w:sz w:val="22"/>
              </w:rPr>
            </w:pPr>
            <w:r>
              <w:rPr>
                <w:sz w:val="22"/>
              </w:rPr>
              <w:t>-1,63</w:t>
            </w:r>
          </w:p>
        </w:tc>
        <w:tc>
          <w:tcPr>
            <w:tcW w:w="1044" w:type="dxa"/>
          </w:tcPr>
          <w:p w:rsidR="00824FF8" w:rsidRDefault="0035701B">
            <w:pPr>
              <w:pStyle w:val="20"/>
              <w:jc w:val="center"/>
              <w:rPr>
                <w:sz w:val="22"/>
              </w:rPr>
            </w:pPr>
            <w:r>
              <w:rPr>
                <w:sz w:val="22"/>
              </w:rPr>
              <w:t>-1,10</w:t>
            </w:r>
          </w:p>
        </w:tc>
        <w:tc>
          <w:tcPr>
            <w:tcW w:w="1044" w:type="dxa"/>
          </w:tcPr>
          <w:p w:rsidR="00824FF8" w:rsidRDefault="0035701B">
            <w:pPr>
              <w:pStyle w:val="20"/>
              <w:jc w:val="center"/>
              <w:rPr>
                <w:sz w:val="22"/>
              </w:rPr>
            </w:pPr>
            <w:r>
              <w:rPr>
                <w:sz w:val="22"/>
              </w:rPr>
              <w:t>-2,50</w:t>
            </w:r>
          </w:p>
        </w:tc>
        <w:tc>
          <w:tcPr>
            <w:tcW w:w="1044" w:type="dxa"/>
          </w:tcPr>
          <w:p w:rsidR="00824FF8" w:rsidRDefault="0035701B">
            <w:pPr>
              <w:pStyle w:val="20"/>
              <w:jc w:val="center"/>
              <w:rPr>
                <w:sz w:val="22"/>
              </w:rPr>
            </w:pPr>
            <w:r>
              <w:rPr>
                <w:sz w:val="22"/>
              </w:rPr>
              <w:t>-2,10</w:t>
            </w:r>
          </w:p>
        </w:tc>
        <w:tc>
          <w:tcPr>
            <w:tcW w:w="1140" w:type="dxa"/>
          </w:tcPr>
          <w:p w:rsidR="00824FF8" w:rsidRDefault="0035701B">
            <w:pPr>
              <w:pStyle w:val="20"/>
              <w:jc w:val="center"/>
              <w:rPr>
                <w:sz w:val="22"/>
              </w:rPr>
            </w:pPr>
            <w:r>
              <w:rPr>
                <w:sz w:val="22"/>
              </w:rPr>
              <w:t>-1,44</w:t>
            </w:r>
          </w:p>
        </w:tc>
      </w:tr>
      <w:tr w:rsidR="00824FF8">
        <w:tc>
          <w:tcPr>
            <w:tcW w:w="2764" w:type="dxa"/>
          </w:tcPr>
          <w:p w:rsidR="00824FF8" w:rsidRDefault="0035701B">
            <w:pPr>
              <w:pStyle w:val="20"/>
              <w:jc w:val="center"/>
              <w:rPr>
                <w:sz w:val="22"/>
              </w:rPr>
            </w:pPr>
            <w:r>
              <w:rPr>
                <w:sz w:val="22"/>
              </w:rPr>
              <w:t>Пирибыль, всего</w:t>
            </w:r>
          </w:p>
        </w:tc>
        <w:tc>
          <w:tcPr>
            <w:tcW w:w="1044" w:type="dxa"/>
          </w:tcPr>
          <w:p w:rsidR="00824FF8" w:rsidRDefault="0035701B">
            <w:pPr>
              <w:pStyle w:val="20"/>
              <w:jc w:val="center"/>
              <w:rPr>
                <w:sz w:val="22"/>
              </w:rPr>
            </w:pPr>
            <w:r>
              <w:rPr>
                <w:sz w:val="22"/>
              </w:rPr>
              <w:t>1,65</w:t>
            </w:r>
          </w:p>
        </w:tc>
        <w:tc>
          <w:tcPr>
            <w:tcW w:w="1044" w:type="dxa"/>
          </w:tcPr>
          <w:p w:rsidR="00824FF8" w:rsidRDefault="0035701B">
            <w:pPr>
              <w:pStyle w:val="20"/>
              <w:jc w:val="center"/>
              <w:rPr>
                <w:sz w:val="22"/>
              </w:rPr>
            </w:pPr>
            <w:r>
              <w:rPr>
                <w:sz w:val="22"/>
              </w:rPr>
              <w:t>0,81</w:t>
            </w:r>
          </w:p>
        </w:tc>
        <w:tc>
          <w:tcPr>
            <w:tcW w:w="1044" w:type="dxa"/>
          </w:tcPr>
          <w:p w:rsidR="00824FF8" w:rsidRDefault="0035701B">
            <w:pPr>
              <w:pStyle w:val="20"/>
              <w:jc w:val="center"/>
              <w:rPr>
                <w:sz w:val="22"/>
              </w:rPr>
            </w:pPr>
            <w:r>
              <w:rPr>
                <w:sz w:val="22"/>
              </w:rPr>
              <w:t>-1,04</w:t>
            </w:r>
          </w:p>
        </w:tc>
        <w:tc>
          <w:tcPr>
            <w:tcW w:w="1044" w:type="dxa"/>
          </w:tcPr>
          <w:p w:rsidR="00824FF8" w:rsidRDefault="0035701B">
            <w:pPr>
              <w:pStyle w:val="20"/>
              <w:jc w:val="center"/>
              <w:rPr>
                <w:sz w:val="22"/>
              </w:rPr>
            </w:pPr>
            <w:r>
              <w:rPr>
                <w:sz w:val="22"/>
              </w:rPr>
              <w:t>0,11</w:t>
            </w:r>
          </w:p>
        </w:tc>
        <w:tc>
          <w:tcPr>
            <w:tcW w:w="1140" w:type="dxa"/>
          </w:tcPr>
          <w:p w:rsidR="00824FF8" w:rsidRDefault="0035701B">
            <w:pPr>
              <w:pStyle w:val="20"/>
              <w:jc w:val="center"/>
              <w:rPr>
                <w:sz w:val="22"/>
              </w:rPr>
            </w:pPr>
            <w:r>
              <w:rPr>
                <w:sz w:val="22"/>
              </w:rPr>
              <w:t>1,07</w:t>
            </w:r>
          </w:p>
        </w:tc>
      </w:tr>
    </w:tbl>
    <w:p w:rsidR="00824FF8" w:rsidRDefault="0035701B">
      <w:pPr>
        <w:pStyle w:val="20"/>
        <w:rPr>
          <w:sz w:val="22"/>
        </w:rPr>
      </w:pPr>
      <w:r>
        <w:rPr>
          <w:i/>
          <w:sz w:val="22"/>
        </w:rPr>
        <w:t xml:space="preserve"> Источник:</w:t>
      </w:r>
      <w:r>
        <w:rPr>
          <w:sz w:val="22"/>
        </w:rPr>
        <w:t xml:space="preserve"> Банк Рогсии, расчеты авторов.</w:t>
      </w:r>
    </w:p>
    <w:p w:rsidR="00824FF8" w:rsidRDefault="0035701B">
      <w:pPr>
        <w:pStyle w:val="20"/>
        <w:spacing w:before="0" w:after="0"/>
        <w:ind w:left="720" w:firstLine="709"/>
        <w:jc w:val="both"/>
        <w:rPr>
          <w:sz w:val="22"/>
        </w:rPr>
      </w:pPr>
      <w:r>
        <w:rPr>
          <w:sz w:val="22"/>
        </w:rPr>
        <w:t>Ситуация с доходами банков в значительной мере объясняется структурой</w:t>
      </w:r>
      <w:r>
        <w:rPr>
          <w:b/>
          <w:sz w:val="22"/>
        </w:rPr>
        <w:t xml:space="preserve"> </w:t>
      </w:r>
      <w:r>
        <w:rPr>
          <w:sz w:val="22"/>
        </w:rPr>
        <w:t>их активов и пассивов, меняющейся под воздействием новой экономической среды. Увеличение активов банковской системы России в 1998 г. до 39% ВВП было обусловлено опережающей переоценкой валютных активов. По мере стабилизации реального курса рубля и адаптации банковской системы к новым рискам объем активности по всем видам банковских операций снизился. При принятых макроэкономических гипотезах восстановление банковских активов до уровня 1998 г. займет 4-5 лет, так</w:t>
      </w:r>
      <w:r>
        <w:rPr>
          <w:b/>
          <w:sz w:val="22"/>
        </w:rPr>
        <w:t xml:space="preserve"> </w:t>
      </w:r>
      <w:r>
        <w:rPr>
          <w:sz w:val="22"/>
        </w:rPr>
        <w:t>как получать доходы от кредитования предприятий значительно сложнее, чем от операций с государственными ценными бумагами.</w:t>
      </w:r>
    </w:p>
    <w:p w:rsidR="00824FF8" w:rsidRDefault="0035701B">
      <w:pPr>
        <w:pStyle w:val="20"/>
        <w:spacing w:before="0" w:after="0"/>
        <w:ind w:left="720" w:firstLine="709"/>
        <w:jc w:val="both"/>
        <w:rPr>
          <w:sz w:val="22"/>
        </w:rPr>
      </w:pPr>
      <w:r>
        <w:rPr>
          <w:sz w:val="22"/>
        </w:rPr>
        <w:t>Структура активов и пассивов российской банковской системы в ближайшие годы будет близка к структуре 1994-1995 гг. вследствие снижения доли операций с государством и возрастания доли кредитования реального сектора и ликвидных активов (см. табл. 4). Обращает на себя внимание, что относительный объем работающих активов в банковской системе имеет тенденцию к снижению, так как банки вынуждены компенсировать отсутствие устойчивою финансового рынка повышением уровня ликвидности.</w:t>
      </w:r>
    </w:p>
    <w:p w:rsidR="00824FF8" w:rsidRDefault="0035701B">
      <w:pPr>
        <w:pStyle w:val="20"/>
        <w:ind w:left="720" w:firstLine="708"/>
        <w:rPr>
          <w:sz w:val="22"/>
        </w:rPr>
      </w:pPr>
      <w:r>
        <w:rPr>
          <w:sz w:val="22"/>
        </w:rPr>
        <w:t>Учитывая специфику положения страны, нужно рассматривать не только потребности, но и возможности государства поддерживать банковский сектор. Необходимо выделение реальных денежных</w:t>
      </w:r>
      <w:r>
        <w:rPr>
          <w:b/>
          <w:sz w:val="22"/>
        </w:rPr>
        <w:t xml:space="preserve"> </w:t>
      </w:r>
      <w:r>
        <w:rPr>
          <w:sz w:val="22"/>
        </w:rPr>
        <w:t>ресурсов</w:t>
      </w:r>
    </w:p>
    <w:p w:rsidR="00824FF8" w:rsidRDefault="00824FF8">
      <w:pPr>
        <w:pStyle w:val="20"/>
        <w:rPr>
          <w:b/>
          <w:sz w:val="22"/>
        </w:rPr>
      </w:pPr>
    </w:p>
    <w:p w:rsidR="00824FF8" w:rsidRDefault="0035701B">
      <w:pPr>
        <w:pStyle w:val="20"/>
        <w:ind w:left="720"/>
        <w:jc w:val="center"/>
        <w:rPr>
          <w:sz w:val="22"/>
        </w:rPr>
      </w:pPr>
      <w:r>
        <w:rPr>
          <w:sz w:val="22"/>
        </w:rPr>
        <w:t xml:space="preserve">Таблица 4. </w:t>
      </w:r>
      <w:r>
        <w:rPr>
          <w:b/>
          <w:sz w:val="22"/>
        </w:rPr>
        <w:t>Структура активов и пассивов банковской системы    (в %)</w:t>
      </w:r>
    </w:p>
    <w:tbl>
      <w:tblPr>
        <w:tblW w:w="0" w:type="auto"/>
        <w:tblInd w:w="1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19"/>
        <w:gridCol w:w="1159"/>
        <w:gridCol w:w="1039"/>
        <w:gridCol w:w="1039"/>
        <w:gridCol w:w="1039"/>
        <w:gridCol w:w="1039"/>
      </w:tblGrid>
      <w:tr w:rsidR="00824FF8">
        <w:tc>
          <w:tcPr>
            <w:tcW w:w="2919" w:type="dxa"/>
          </w:tcPr>
          <w:p w:rsidR="00824FF8" w:rsidRDefault="00824FF8">
            <w:pPr>
              <w:pStyle w:val="20"/>
              <w:jc w:val="center"/>
              <w:rPr>
                <w:sz w:val="22"/>
              </w:rPr>
            </w:pPr>
          </w:p>
        </w:tc>
        <w:tc>
          <w:tcPr>
            <w:tcW w:w="1159" w:type="dxa"/>
          </w:tcPr>
          <w:p w:rsidR="00824FF8" w:rsidRDefault="0035701B">
            <w:pPr>
              <w:pStyle w:val="20"/>
              <w:jc w:val="center"/>
              <w:rPr>
                <w:sz w:val="22"/>
              </w:rPr>
            </w:pPr>
            <w:r>
              <w:rPr>
                <w:sz w:val="22"/>
              </w:rPr>
              <w:t>1996г.</w:t>
            </w:r>
          </w:p>
        </w:tc>
        <w:tc>
          <w:tcPr>
            <w:tcW w:w="1039" w:type="dxa"/>
          </w:tcPr>
          <w:p w:rsidR="00824FF8" w:rsidRDefault="0035701B">
            <w:pPr>
              <w:pStyle w:val="20"/>
              <w:jc w:val="center"/>
              <w:rPr>
                <w:sz w:val="22"/>
              </w:rPr>
            </w:pPr>
            <w:r>
              <w:rPr>
                <w:sz w:val="22"/>
              </w:rPr>
              <w:t>1997г.</w:t>
            </w:r>
          </w:p>
        </w:tc>
        <w:tc>
          <w:tcPr>
            <w:tcW w:w="1039" w:type="dxa"/>
          </w:tcPr>
          <w:p w:rsidR="00824FF8" w:rsidRDefault="0035701B">
            <w:pPr>
              <w:pStyle w:val="20"/>
              <w:jc w:val="center"/>
              <w:rPr>
                <w:sz w:val="22"/>
              </w:rPr>
            </w:pPr>
            <w:r>
              <w:rPr>
                <w:sz w:val="22"/>
              </w:rPr>
              <w:t>1998г.</w:t>
            </w:r>
          </w:p>
        </w:tc>
        <w:tc>
          <w:tcPr>
            <w:tcW w:w="1039" w:type="dxa"/>
          </w:tcPr>
          <w:p w:rsidR="00824FF8" w:rsidRDefault="0035701B">
            <w:pPr>
              <w:pStyle w:val="20"/>
              <w:jc w:val="center"/>
              <w:rPr>
                <w:sz w:val="22"/>
              </w:rPr>
            </w:pPr>
            <w:r>
              <w:rPr>
                <w:sz w:val="22"/>
              </w:rPr>
              <w:t>1999г.</w:t>
            </w:r>
          </w:p>
        </w:tc>
        <w:tc>
          <w:tcPr>
            <w:tcW w:w="1039" w:type="dxa"/>
          </w:tcPr>
          <w:p w:rsidR="00824FF8" w:rsidRDefault="0035701B">
            <w:pPr>
              <w:pStyle w:val="20"/>
              <w:jc w:val="center"/>
              <w:rPr>
                <w:sz w:val="22"/>
              </w:rPr>
            </w:pPr>
            <w:r>
              <w:rPr>
                <w:sz w:val="22"/>
              </w:rPr>
              <w:t>2000г.</w:t>
            </w:r>
          </w:p>
        </w:tc>
      </w:tr>
      <w:tr w:rsidR="00824FF8">
        <w:tc>
          <w:tcPr>
            <w:tcW w:w="2919" w:type="dxa"/>
          </w:tcPr>
          <w:p w:rsidR="00824FF8" w:rsidRDefault="0035701B">
            <w:pPr>
              <w:pStyle w:val="20"/>
              <w:jc w:val="center"/>
              <w:rPr>
                <w:sz w:val="22"/>
              </w:rPr>
            </w:pPr>
            <w:r>
              <w:rPr>
                <w:sz w:val="22"/>
              </w:rPr>
              <w:t>Ликвидные активы</w:t>
            </w:r>
          </w:p>
        </w:tc>
        <w:tc>
          <w:tcPr>
            <w:tcW w:w="1159" w:type="dxa"/>
          </w:tcPr>
          <w:p w:rsidR="00824FF8" w:rsidRDefault="0035701B">
            <w:pPr>
              <w:pStyle w:val="20"/>
              <w:jc w:val="center"/>
              <w:rPr>
                <w:sz w:val="22"/>
              </w:rPr>
            </w:pPr>
            <w:r>
              <w:rPr>
                <w:sz w:val="22"/>
              </w:rPr>
              <w:t>17,4</w:t>
            </w:r>
          </w:p>
        </w:tc>
        <w:tc>
          <w:tcPr>
            <w:tcW w:w="1039" w:type="dxa"/>
          </w:tcPr>
          <w:p w:rsidR="00824FF8" w:rsidRDefault="0035701B">
            <w:pPr>
              <w:pStyle w:val="20"/>
              <w:jc w:val="center"/>
              <w:rPr>
                <w:sz w:val="22"/>
              </w:rPr>
            </w:pPr>
            <w:r>
              <w:rPr>
                <w:sz w:val="22"/>
              </w:rPr>
              <w:t>13,6</w:t>
            </w:r>
          </w:p>
        </w:tc>
        <w:tc>
          <w:tcPr>
            <w:tcW w:w="1039" w:type="dxa"/>
          </w:tcPr>
          <w:p w:rsidR="00824FF8" w:rsidRDefault="0035701B">
            <w:pPr>
              <w:pStyle w:val="20"/>
              <w:jc w:val="center"/>
              <w:rPr>
                <w:sz w:val="22"/>
              </w:rPr>
            </w:pPr>
            <w:r>
              <w:rPr>
                <w:sz w:val="22"/>
              </w:rPr>
              <w:t>16,4</w:t>
            </w:r>
          </w:p>
        </w:tc>
        <w:tc>
          <w:tcPr>
            <w:tcW w:w="1039" w:type="dxa"/>
          </w:tcPr>
          <w:p w:rsidR="00824FF8" w:rsidRDefault="0035701B">
            <w:pPr>
              <w:pStyle w:val="20"/>
              <w:jc w:val="center"/>
              <w:rPr>
                <w:sz w:val="22"/>
              </w:rPr>
            </w:pPr>
            <w:r>
              <w:rPr>
                <w:sz w:val="22"/>
              </w:rPr>
              <w:t>21,6</w:t>
            </w:r>
          </w:p>
        </w:tc>
        <w:tc>
          <w:tcPr>
            <w:tcW w:w="1039" w:type="dxa"/>
          </w:tcPr>
          <w:p w:rsidR="00824FF8" w:rsidRDefault="0035701B">
            <w:pPr>
              <w:pStyle w:val="20"/>
              <w:jc w:val="center"/>
              <w:rPr>
                <w:sz w:val="22"/>
              </w:rPr>
            </w:pPr>
            <w:r>
              <w:rPr>
                <w:sz w:val="22"/>
              </w:rPr>
              <w:t>21,4</w:t>
            </w:r>
          </w:p>
        </w:tc>
      </w:tr>
      <w:tr w:rsidR="00824FF8">
        <w:tc>
          <w:tcPr>
            <w:tcW w:w="2919" w:type="dxa"/>
          </w:tcPr>
          <w:p w:rsidR="00824FF8" w:rsidRDefault="0035701B">
            <w:pPr>
              <w:pStyle w:val="20"/>
              <w:jc w:val="center"/>
              <w:rPr>
                <w:sz w:val="22"/>
              </w:rPr>
            </w:pPr>
            <w:r>
              <w:rPr>
                <w:sz w:val="22"/>
              </w:rPr>
              <w:t>Кредиты экономике</w:t>
            </w:r>
          </w:p>
        </w:tc>
        <w:tc>
          <w:tcPr>
            <w:tcW w:w="1159" w:type="dxa"/>
          </w:tcPr>
          <w:p w:rsidR="00824FF8" w:rsidRDefault="0035701B">
            <w:pPr>
              <w:pStyle w:val="20"/>
              <w:jc w:val="center"/>
              <w:rPr>
                <w:sz w:val="22"/>
              </w:rPr>
            </w:pPr>
            <w:r>
              <w:rPr>
                <w:sz w:val="22"/>
              </w:rPr>
              <w:t>28,7</w:t>
            </w:r>
          </w:p>
        </w:tc>
        <w:tc>
          <w:tcPr>
            <w:tcW w:w="1039" w:type="dxa"/>
          </w:tcPr>
          <w:p w:rsidR="00824FF8" w:rsidRDefault="0035701B">
            <w:pPr>
              <w:pStyle w:val="20"/>
              <w:jc w:val="center"/>
              <w:rPr>
                <w:sz w:val="22"/>
              </w:rPr>
            </w:pPr>
            <w:r>
              <w:rPr>
                <w:sz w:val="22"/>
              </w:rPr>
              <w:t>31,8</w:t>
            </w:r>
          </w:p>
        </w:tc>
        <w:tc>
          <w:tcPr>
            <w:tcW w:w="1039" w:type="dxa"/>
          </w:tcPr>
          <w:p w:rsidR="00824FF8" w:rsidRDefault="0035701B">
            <w:pPr>
              <w:pStyle w:val="20"/>
              <w:jc w:val="center"/>
              <w:rPr>
                <w:sz w:val="22"/>
              </w:rPr>
            </w:pPr>
            <w:r>
              <w:rPr>
                <w:sz w:val="22"/>
              </w:rPr>
              <w:t>32,0</w:t>
            </w:r>
          </w:p>
        </w:tc>
        <w:tc>
          <w:tcPr>
            <w:tcW w:w="1039" w:type="dxa"/>
          </w:tcPr>
          <w:p w:rsidR="00824FF8" w:rsidRDefault="0035701B">
            <w:pPr>
              <w:pStyle w:val="20"/>
              <w:jc w:val="center"/>
              <w:rPr>
                <w:sz w:val="22"/>
              </w:rPr>
            </w:pPr>
            <w:r>
              <w:rPr>
                <w:sz w:val="22"/>
              </w:rPr>
              <w:t>29,6</w:t>
            </w:r>
          </w:p>
        </w:tc>
        <w:tc>
          <w:tcPr>
            <w:tcW w:w="1039" w:type="dxa"/>
          </w:tcPr>
          <w:p w:rsidR="00824FF8" w:rsidRDefault="0035701B">
            <w:pPr>
              <w:pStyle w:val="20"/>
              <w:jc w:val="center"/>
              <w:rPr>
                <w:sz w:val="22"/>
              </w:rPr>
            </w:pPr>
            <w:r>
              <w:rPr>
                <w:sz w:val="22"/>
              </w:rPr>
              <w:t>32,8</w:t>
            </w:r>
          </w:p>
        </w:tc>
      </w:tr>
      <w:tr w:rsidR="00824FF8">
        <w:tc>
          <w:tcPr>
            <w:tcW w:w="2919" w:type="dxa"/>
          </w:tcPr>
          <w:p w:rsidR="00824FF8" w:rsidRDefault="0035701B">
            <w:pPr>
              <w:pStyle w:val="20"/>
              <w:jc w:val="center"/>
              <w:rPr>
                <w:sz w:val="22"/>
              </w:rPr>
            </w:pPr>
            <w:r>
              <w:rPr>
                <w:sz w:val="22"/>
              </w:rPr>
              <w:t>Кредиты правительству</w:t>
            </w:r>
          </w:p>
        </w:tc>
        <w:tc>
          <w:tcPr>
            <w:tcW w:w="1159" w:type="dxa"/>
          </w:tcPr>
          <w:p w:rsidR="00824FF8" w:rsidRDefault="0035701B">
            <w:pPr>
              <w:pStyle w:val="20"/>
              <w:jc w:val="center"/>
              <w:rPr>
                <w:sz w:val="22"/>
              </w:rPr>
            </w:pPr>
            <w:r>
              <w:rPr>
                <w:sz w:val="22"/>
              </w:rPr>
              <w:t>20,9</w:t>
            </w:r>
          </w:p>
        </w:tc>
        <w:tc>
          <w:tcPr>
            <w:tcW w:w="1039" w:type="dxa"/>
          </w:tcPr>
          <w:p w:rsidR="00824FF8" w:rsidRDefault="0035701B">
            <w:pPr>
              <w:pStyle w:val="20"/>
              <w:jc w:val="center"/>
              <w:rPr>
                <w:sz w:val="22"/>
              </w:rPr>
            </w:pPr>
            <w:r>
              <w:rPr>
                <w:sz w:val="22"/>
              </w:rPr>
              <w:t>21,6</w:t>
            </w:r>
          </w:p>
        </w:tc>
        <w:tc>
          <w:tcPr>
            <w:tcW w:w="1039" w:type="dxa"/>
          </w:tcPr>
          <w:p w:rsidR="00824FF8" w:rsidRDefault="0035701B">
            <w:pPr>
              <w:pStyle w:val="20"/>
              <w:jc w:val="center"/>
              <w:rPr>
                <w:sz w:val="22"/>
              </w:rPr>
            </w:pPr>
            <w:r>
              <w:rPr>
                <w:sz w:val="22"/>
              </w:rPr>
              <w:t>17,2</w:t>
            </w:r>
          </w:p>
        </w:tc>
        <w:tc>
          <w:tcPr>
            <w:tcW w:w="1039" w:type="dxa"/>
          </w:tcPr>
          <w:p w:rsidR="00824FF8" w:rsidRDefault="0035701B">
            <w:pPr>
              <w:pStyle w:val="20"/>
              <w:jc w:val="center"/>
              <w:rPr>
                <w:sz w:val="22"/>
              </w:rPr>
            </w:pPr>
            <w:r>
              <w:rPr>
                <w:sz w:val="22"/>
              </w:rPr>
              <w:t>13,8</w:t>
            </w:r>
          </w:p>
        </w:tc>
        <w:tc>
          <w:tcPr>
            <w:tcW w:w="1039" w:type="dxa"/>
          </w:tcPr>
          <w:p w:rsidR="00824FF8" w:rsidRDefault="0035701B">
            <w:pPr>
              <w:pStyle w:val="20"/>
              <w:jc w:val="center"/>
              <w:rPr>
                <w:sz w:val="22"/>
              </w:rPr>
            </w:pPr>
            <w:r>
              <w:rPr>
                <w:sz w:val="22"/>
              </w:rPr>
              <w:t>12,1</w:t>
            </w:r>
          </w:p>
        </w:tc>
      </w:tr>
      <w:tr w:rsidR="00824FF8">
        <w:tc>
          <w:tcPr>
            <w:tcW w:w="2919" w:type="dxa"/>
          </w:tcPr>
          <w:p w:rsidR="00824FF8" w:rsidRDefault="0035701B">
            <w:pPr>
              <w:pStyle w:val="20"/>
              <w:jc w:val="center"/>
              <w:rPr>
                <w:sz w:val="22"/>
              </w:rPr>
            </w:pPr>
            <w:r>
              <w:rPr>
                <w:sz w:val="22"/>
              </w:rPr>
              <w:t>Депозиты населения</w:t>
            </w:r>
          </w:p>
        </w:tc>
        <w:tc>
          <w:tcPr>
            <w:tcW w:w="1159" w:type="dxa"/>
          </w:tcPr>
          <w:p w:rsidR="00824FF8" w:rsidRDefault="0035701B">
            <w:pPr>
              <w:pStyle w:val="20"/>
              <w:jc w:val="center"/>
              <w:rPr>
                <w:sz w:val="22"/>
              </w:rPr>
            </w:pPr>
            <w:r>
              <w:rPr>
                <w:sz w:val="22"/>
              </w:rPr>
              <w:t>24,3</w:t>
            </w:r>
          </w:p>
        </w:tc>
        <w:tc>
          <w:tcPr>
            <w:tcW w:w="1039" w:type="dxa"/>
          </w:tcPr>
          <w:p w:rsidR="00824FF8" w:rsidRDefault="0035701B">
            <w:pPr>
              <w:pStyle w:val="20"/>
              <w:jc w:val="center"/>
              <w:rPr>
                <w:sz w:val="22"/>
              </w:rPr>
            </w:pPr>
            <w:r>
              <w:rPr>
                <w:sz w:val="22"/>
              </w:rPr>
              <w:t>22,3</w:t>
            </w:r>
          </w:p>
        </w:tc>
        <w:tc>
          <w:tcPr>
            <w:tcW w:w="1039" w:type="dxa"/>
          </w:tcPr>
          <w:p w:rsidR="00824FF8" w:rsidRDefault="0035701B">
            <w:pPr>
              <w:pStyle w:val="20"/>
              <w:jc w:val="center"/>
              <w:rPr>
                <w:sz w:val="22"/>
              </w:rPr>
            </w:pPr>
            <w:r>
              <w:rPr>
                <w:sz w:val="22"/>
              </w:rPr>
              <w:t>19,9</w:t>
            </w:r>
          </w:p>
        </w:tc>
        <w:tc>
          <w:tcPr>
            <w:tcW w:w="1039" w:type="dxa"/>
          </w:tcPr>
          <w:p w:rsidR="00824FF8" w:rsidRDefault="0035701B">
            <w:pPr>
              <w:pStyle w:val="20"/>
              <w:jc w:val="center"/>
              <w:rPr>
                <w:sz w:val="22"/>
              </w:rPr>
            </w:pPr>
            <w:r>
              <w:rPr>
                <w:sz w:val="22"/>
              </w:rPr>
              <w:t>19,3</w:t>
            </w:r>
          </w:p>
        </w:tc>
        <w:tc>
          <w:tcPr>
            <w:tcW w:w="1039" w:type="dxa"/>
          </w:tcPr>
          <w:p w:rsidR="00824FF8" w:rsidRDefault="0035701B">
            <w:pPr>
              <w:pStyle w:val="20"/>
              <w:jc w:val="center"/>
              <w:rPr>
                <w:sz w:val="22"/>
              </w:rPr>
            </w:pPr>
            <w:r>
              <w:rPr>
                <w:sz w:val="22"/>
              </w:rPr>
              <w:t>20,2</w:t>
            </w:r>
          </w:p>
        </w:tc>
      </w:tr>
      <w:tr w:rsidR="00824FF8">
        <w:tc>
          <w:tcPr>
            <w:tcW w:w="2919" w:type="dxa"/>
          </w:tcPr>
          <w:p w:rsidR="00824FF8" w:rsidRDefault="0035701B">
            <w:pPr>
              <w:pStyle w:val="20"/>
              <w:jc w:val="center"/>
              <w:rPr>
                <w:sz w:val="22"/>
              </w:rPr>
            </w:pPr>
            <w:r>
              <w:rPr>
                <w:sz w:val="22"/>
              </w:rPr>
              <w:t>Собственный капитал</w:t>
            </w:r>
          </w:p>
        </w:tc>
        <w:tc>
          <w:tcPr>
            <w:tcW w:w="1159" w:type="dxa"/>
          </w:tcPr>
          <w:p w:rsidR="00824FF8" w:rsidRDefault="0035701B">
            <w:pPr>
              <w:pStyle w:val="20"/>
              <w:jc w:val="center"/>
              <w:rPr>
                <w:sz w:val="22"/>
              </w:rPr>
            </w:pPr>
            <w:r>
              <w:rPr>
                <w:sz w:val="22"/>
              </w:rPr>
              <w:t>20,5</w:t>
            </w:r>
          </w:p>
        </w:tc>
        <w:tc>
          <w:tcPr>
            <w:tcW w:w="1039" w:type="dxa"/>
          </w:tcPr>
          <w:p w:rsidR="00824FF8" w:rsidRDefault="0035701B">
            <w:pPr>
              <w:pStyle w:val="20"/>
              <w:jc w:val="center"/>
              <w:rPr>
                <w:sz w:val="22"/>
              </w:rPr>
            </w:pPr>
            <w:r>
              <w:rPr>
                <w:sz w:val="22"/>
              </w:rPr>
              <w:t>17,1</w:t>
            </w:r>
          </w:p>
        </w:tc>
        <w:tc>
          <w:tcPr>
            <w:tcW w:w="1039" w:type="dxa"/>
          </w:tcPr>
          <w:p w:rsidR="00824FF8" w:rsidRDefault="0035701B">
            <w:pPr>
              <w:pStyle w:val="20"/>
              <w:jc w:val="center"/>
              <w:rPr>
                <w:sz w:val="22"/>
              </w:rPr>
            </w:pPr>
            <w:r>
              <w:rPr>
                <w:sz w:val="22"/>
              </w:rPr>
              <w:t>8,5</w:t>
            </w:r>
          </w:p>
        </w:tc>
        <w:tc>
          <w:tcPr>
            <w:tcW w:w="1039" w:type="dxa"/>
          </w:tcPr>
          <w:p w:rsidR="00824FF8" w:rsidRDefault="0035701B">
            <w:pPr>
              <w:pStyle w:val="20"/>
              <w:jc w:val="center"/>
              <w:rPr>
                <w:sz w:val="22"/>
              </w:rPr>
            </w:pPr>
            <w:r>
              <w:rPr>
                <w:sz w:val="22"/>
              </w:rPr>
              <w:t>9,3</w:t>
            </w:r>
          </w:p>
        </w:tc>
        <w:tc>
          <w:tcPr>
            <w:tcW w:w="1039" w:type="dxa"/>
          </w:tcPr>
          <w:p w:rsidR="00824FF8" w:rsidRDefault="0035701B">
            <w:pPr>
              <w:pStyle w:val="20"/>
              <w:jc w:val="center"/>
              <w:rPr>
                <w:sz w:val="22"/>
              </w:rPr>
            </w:pPr>
            <w:r>
              <w:rPr>
                <w:sz w:val="22"/>
              </w:rPr>
              <w:t>10,3</w:t>
            </w:r>
          </w:p>
        </w:tc>
      </w:tr>
    </w:tbl>
    <w:p w:rsidR="00824FF8" w:rsidRDefault="0035701B">
      <w:pPr>
        <w:pStyle w:val="20"/>
        <w:rPr>
          <w:sz w:val="22"/>
        </w:rPr>
      </w:pPr>
      <w:r>
        <w:rPr>
          <w:i/>
          <w:sz w:val="22"/>
        </w:rPr>
        <w:t>Источник</w:t>
      </w:r>
      <w:r>
        <w:rPr>
          <w:sz w:val="22"/>
        </w:rPr>
        <w:t xml:space="preserve"> Банк России, расчеты авторов</w:t>
      </w:r>
    </w:p>
    <w:p w:rsidR="00824FF8" w:rsidRDefault="0035701B">
      <w:pPr>
        <w:pStyle w:val="20"/>
        <w:spacing w:before="0" w:after="0"/>
        <w:ind w:left="720"/>
        <w:jc w:val="both"/>
        <w:rPr>
          <w:sz w:val="22"/>
        </w:rPr>
      </w:pPr>
      <w:r>
        <w:rPr>
          <w:sz w:val="22"/>
        </w:rPr>
        <w:t>из федерачьного бюджета для деятельности АРКО Главными услови ями их предоставления должны быть четкая стратегия деятельности Агентства, "прозрачность" и открытость его операции Вряд ли можно считать эффективными такие способы предоставления средств АРКО, как "застрявшие" налоговые платежи в проблемных банках (получение</w:t>
      </w:r>
      <w:r>
        <w:rPr>
          <w:b/>
          <w:sz w:val="22"/>
        </w:rPr>
        <w:t xml:space="preserve"> этих</w:t>
      </w:r>
      <w:r>
        <w:rPr>
          <w:sz w:val="22"/>
        </w:rPr>
        <w:t xml:space="preserve"> дене! возможно только в рамках реструктуризации банков, которая требует длительного периода) или выпуск облигаций</w:t>
      </w:r>
      <w:r>
        <w:rPr>
          <w:b/>
          <w:sz w:val="22"/>
        </w:rPr>
        <w:t xml:space="preserve"> АРКО </w:t>
      </w:r>
      <w:r>
        <w:rPr>
          <w:sz w:val="22"/>
        </w:rPr>
        <w:t>под гарантии бюджета (очевидно, что у АРКО нет устойчивых доход ных поступлений и кредитной истории, следовательно. Агентству придется соглашаться с более высоким уровнем процентных платежей, что опять таки ляжет бременем на федеральный бюджет).</w:t>
      </w:r>
    </w:p>
    <w:p w:rsidR="00824FF8" w:rsidRDefault="0035701B">
      <w:pPr>
        <w:pStyle w:val="20"/>
        <w:spacing w:before="0" w:after="0"/>
        <w:ind w:left="720" w:firstLine="708"/>
        <w:jc w:val="both"/>
        <w:rPr>
          <w:sz w:val="22"/>
        </w:rPr>
      </w:pPr>
      <w:r>
        <w:rPr>
          <w:sz w:val="22"/>
        </w:rPr>
        <w:t>Еще осенью 1998 г Банк России предложил определенные подходы к решению проблемы реструктуризации банковской системы, выступив с концепцией повой структуры банковской системы Позднее его позиция была развита в "Программе неотложных мер по реструктуризации банковской системы Российской Федерации", на правленной в правительство в октябре 1998 г Суть этой позиции состояла в определении банков федерального значения (которые, в свою очередь, делились на банки с госу дарственным участием и част ные банки) и опорных ре; иопальных банков, которые Банк России считал необходимым поддерживать Отношение ко всем прочим бан кам (крупным, но не федерального значения, мелким и средЯим) строилось на принципе их полной независимости и незаинтересо ванности властей в их дальнейшей судьбе.</w:t>
      </w:r>
    </w:p>
    <w:p w:rsidR="00824FF8" w:rsidRDefault="0035701B">
      <w:pPr>
        <w:pStyle w:val="20"/>
        <w:spacing w:before="0" w:after="0"/>
        <w:ind w:left="720" w:firstLine="708"/>
        <w:jc w:val="both"/>
        <w:rPr>
          <w:sz w:val="22"/>
        </w:rPr>
      </w:pPr>
      <w:r>
        <w:rPr>
          <w:sz w:val="22"/>
        </w:rPr>
        <w:t>К сожалению. Центральный банк не располагает четкими критериями отнесения банков к той или иной группе, административными возможностями быстрой ликвидации неплатежеспособных банков, не имеет конструктивной поиции по вопросу об источниках средств на финансовую поддержку банков и о принципах ее выделения В результате работа по определению групп банков и согласованию состава "опорных" банков затянулась до весны 1999 г , и время для принятия конкретных решений было упушено.</w:t>
      </w:r>
    </w:p>
    <w:p w:rsidR="00824FF8" w:rsidRDefault="0035701B">
      <w:pPr>
        <w:pStyle w:val="20"/>
        <w:spacing w:before="0" w:after="0"/>
        <w:ind w:left="720" w:firstLine="708"/>
        <w:jc w:val="both"/>
        <w:rPr>
          <w:sz w:val="22"/>
        </w:rPr>
      </w:pPr>
      <w:r>
        <w:rPr>
          <w:sz w:val="22"/>
        </w:rPr>
        <w:t>Банк России предлагал определить в качестве "опорных" для региональной сети 81 банк в 59 регионах, на долю которых приходилось около 5,4% совокупных активов банковской системы и пример но 10,8% совокупных депозитов физических лиц в коммерческих банках (без</w:t>
      </w:r>
      <w:r>
        <w:rPr>
          <w:b/>
          <w:sz w:val="22"/>
        </w:rPr>
        <w:t xml:space="preserve"> </w:t>
      </w:r>
      <w:r>
        <w:rPr>
          <w:sz w:val="22"/>
        </w:rPr>
        <w:t>учета Сбербанка России). Из них 55 банков</w:t>
      </w:r>
      <w:r>
        <w:rPr>
          <w:b/>
          <w:sz w:val="22"/>
        </w:rPr>
        <w:t xml:space="preserve"> </w:t>
      </w:r>
      <w:r>
        <w:rPr>
          <w:sz w:val="22"/>
        </w:rPr>
        <w:t>были отнесены к группе финансово стабильных, которые могут работать без финансовой поддержки со стороны государства. Считалось, что остальным 26 банкам требуется государственная поддержка. В 22 регионах Банк России, учитывая достаточную насыщенность этих регионов банковскими услугами, а также позицию исполнительных органов власти, считал нецелесообразным выделение "опорных" банков.</w:t>
      </w:r>
    </w:p>
    <w:p w:rsidR="00824FF8" w:rsidRDefault="0035701B">
      <w:pPr>
        <w:pStyle w:val="20"/>
        <w:spacing w:before="0" w:after="0"/>
        <w:ind w:left="720" w:firstLine="708"/>
        <w:jc w:val="both"/>
        <w:rPr>
          <w:sz w:val="22"/>
        </w:rPr>
      </w:pPr>
      <w:r>
        <w:rPr>
          <w:sz w:val="22"/>
        </w:rPr>
        <w:t>Слабая сторона предложений Банка России, которая практи чески сделала невозможной их реализацию, заключалась в непро работанности важнейшего раздела об источниках финансирования' программы рекапитализации банковской системы Банк России оценил сумму средств для данных целей в 120 млрд. руб. еще осенью 1998 г и повторил эту оценку весной 3999 г. Однако источники финансирования указанной программы не были определены. Правительство считало, что подобные мероприятия не должны финансироваться из бюджета. Вместе с тем международный опыт показывает, что средства госбюджета играют существенную роль в банковской реструктуризации.</w:t>
      </w:r>
    </w:p>
    <w:p w:rsidR="00824FF8" w:rsidRDefault="0035701B">
      <w:pPr>
        <w:pStyle w:val="20"/>
        <w:spacing w:before="0" w:after="0"/>
        <w:ind w:left="720" w:firstLine="708"/>
        <w:jc w:val="both"/>
        <w:rPr>
          <w:sz w:val="22"/>
        </w:rPr>
      </w:pPr>
      <w:r>
        <w:rPr>
          <w:sz w:val="22"/>
        </w:rPr>
        <w:t>До апреля 1999 г., фактически до начала активной деятельности АРКО, Банк России предоставлял некоторым банкам так называемые "стабилизационные кредиты" по пониженным процентным ставкам. Общая сумма задолженности банков по кредитам Банка России на 1 июля 1999г оценивалась в 12,2 млрд. руб, однако он не обнародовал ни принципов отбора банков, которым оказывал под дсржку, ни условий, выдвинутых им при предоставлении помощи Финансовое положение банков, получивших кредиты Центральною банка, как и перспективы их развития, очевидно, во многом различны. Зачастую их прибыль оказывается даже меньше, чем выигрыш от разницы в процентных ставках (кредиты Банка России давались под '/з ставки рефинансирования при том, что уровень рыночных процентных ставок был в 2-2,5 раза выше). Сроки предоставления кредитов составляли 1 год в соответствии с законодательством (максимально возможный период</w:t>
      </w:r>
      <w:r>
        <w:rPr>
          <w:b/>
          <w:sz w:val="22"/>
        </w:rPr>
        <w:t xml:space="preserve"> для</w:t>
      </w:r>
      <w:r>
        <w:rPr>
          <w:sz w:val="22"/>
        </w:rPr>
        <w:t xml:space="preserve"> кредитов Банка России). Осенью 1999 г ЦБР фактически смирился с невозвратом этих кредитов и принял решение об их пролонгации В сложившейся ситуации представляется необходимым, чтобы Банк России передал требования по таким кредитам АРКО с тем, чтобы оно</w:t>
      </w:r>
      <w:r>
        <w:rPr>
          <w:b/>
          <w:sz w:val="22"/>
        </w:rPr>
        <w:t xml:space="preserve"> могло</w:t>
      </w:r>
      <w:r>
        <w:rPr>
          <w:sz w:val="22"/>
        </w:rPr>
        <w:t xml:space="preserve"> контротиронать про ци ее восстановления банков должников.</w:t>
      </w:r>
    </w:p>
    <w:p w:rsidR="00824FF8" w:rsidRDefault="0035701B">
      <w:pPr>
        <w:pStyle w:val="20"/>
        <w:spacing w:before="0" w:after="0"/>
        <w:ind w:left="720" w:firstLine="708"/>
        <w:jc w:val="both"/>
        <w:rPr>
          <w:sz w:val="22"/>
        </w:rPr>
      </w:pPr>
      <w:r>
        <w:rPr>
          <w:sz w:val="22"/>
        </w:rPr>
        <w:t>Для реализации стратегии реструктуризации и рекапитализа ции банков государство должно использовать ряд методов укрупнения банковских институтов, включая:</w:t>
      </w:r>
    </w:p>
    <w:p w:rsidR="00824FF8" w:rsidRDefault="0035701B">
      <w:pPr>
        <w:pStyle w:val="20"/>
        <w:spacing w:before="0" w:after="0"/>
        <w:ind w:left="720" w:firstLine="708"/>
        <w:jc w:val="both"/>
        <w:rPr>
          <w:sz w:val="22"/>
        </w:rPr>
      </w:pPr>
      <w:r>
        <w:rPr>
          <w:sz w:val="22"/>
        </w:rPr>
        <w:t>проведение мероприятий по растру ктуризапии отдельных крупных банков, имеющих ограниченные финансовые проблемы;</w:t>
      </w:r>
    </w:p>
    <w:p w:rsidR="00824FF8" w:rsidRDefault="0035701B">
      <w:pPr>
        <w:pStyle w:val="20"/>
        <w:spacing w:before="0" w:after="0"/>
        <w:ind w:left="720" w:firstLine="708"/>
        <w:jc w:val="both"/>
        <w:rPr>
          <w:sz w:val="22"/>
        </w:rPr>
      </w:pPr>
      <w:r>
        <w:rPr>
          <w:sz w:val="22"/>
        </w:rPr>
        <w:t>участие государства в ре капитализации крупных банков, которые смогли сохранить финансовую устойчивость в период кризиса, но утратили значительную часть собственных средств;</w:t>
      </w:r>
    </w:p>
    <w:p w:rsidR="00824FF8" w:rsidRDefault="0035701B">
      <w:pPr>
        <w:pStyle w:val="20"/>
        <w:spacing w:before="0" w:after="0"/>
        <w:ind w:left="720" w:firstLine="708"/>
        <w:jc w:val="both"/>
        <w:rPr>
          <w:sz w:val="22"/>
        </w:rPr>
      </w:pPr>
      <w:r>
        <w:rPr>
          <w:sz w:val="22"/>
        </w:rPr>
        <w:t>инициирование слияний и объединении банковских учреждении, включая принятие мер принуждения, особенно в отношении контролируемых государством банков. Целесообразно рассмотреть вопрос о переходе от преобладающего сейчас оказания финансовой поддержки и реструктуризации региональных банков силами государства к передаче таких банков в управление устойчивым банковским структурам или присоединение к ним на правах филиалов;</w:t>
      </w:r>
    </w:p>
    <w:p w:rsidR="00824FF8" w:rsidRDefault="0035701B">
      <w:pPr>
        <w:pStyle w:val="20"/>
        <w:spacing w:before="0" w:after="0"/>
        <w:ind w:left="720" w:firstLine="708"/>
        <w:jc w:val="both"/>
        <w:rPr>
          <w:sz w:val="22"/>
        </w:rPr>
      </w:pPr>
      <w:r>
        <w:rPr>
          <w:sz w:val="22"/>
        </w:rPr>
        <w:t>целенаправленное привлечение иностранного капитала к восстановлению жизнедеятельности многофилиальных банков, оказавшихся банкротами, но имеющих относительно небольшой объем обязательств, таких, как Промстройбанк и Мосбизнесбанк. Объем средств, необходимых для покрытия убытков подобных банков, составляет 60-100 млн. долл., что несравненно меньше тех затрат, которые понесет любой инвестор при создании банковской сети аналогичного масштаба.</w:t>
      </w:r>
    </w:p>
    <w:p w:rsidR="00824FF8" w:rsidRDefault="0035701B">
      <w:pPr>
        <w:pStyle w:val="20"/>
        <w:spacing w:before="0" w:after="0"/>
        <w:ind w:left="720" w:firstLine="708"/>
        <w:jc w:val="both"/>
        <w:rPr>
          <w:sz w:val="22"/>
        </w:rPr>
      </w:pPr>
      <w:r>
        <w:rPr>
          <w:sz w:val="22"/>
        </w:rPr>
        <w:t>Рост капитализации российских банков можно ускорить путем значительного расширения деятельности иностранных банков в России, взаимодействия отечественной банковской системы с мировым рынком капитала. Государственные органы должны предпринять меры, обеспечивающие участие иностранного капитала в российской банковской системе:</w:t>
      </w:r>
    </w:p>
    <w:p w:rsidR="00824FF8" w:rsidRDefault="0035701B">
      <w:pPr>
        <w:pStyle w:val="20"/>
        <w:spacing w:before="0" w:after="0"/>
        <w:ind w:left="720" w:firstLine="708"/>
        <w:jc w:val="both"/>
        <w:rPr>
          <w:sz w:val="22"/>
        </w:rPr>
      </w:pPr>
      <w:r>
        <w:rPr>
          <w:sz w:val="22"/>
        </w:rPr>
        <w:t>повышение требований к капитализации филиалов иностранных банков, действующих на российском рынке, которые потеряли часть капитала в ходе финансового кризиса;</w:t>
      </w:r>
    </w:p>
    <w:p w:rsidR="00824FF8" w:rsidRDefault="0035701B">
      <w:pPr>
        <w:pStyle w:val="20"/>
        <w:spacing w:before="0" w:after="0"/>
        <w:ind w:left="720" w:firstLine="708"/>
        <w:jc w:val="both"/>
        <w:rPr>
          <w:sz w:val="22"/>
        </w:rPr>
      </w:pPr>
      <w:r>
        <w:rPr>
          <w:sz w:val="22"/>
        </w:rPr>
        <w:t>предложение иностранным банкам вместе с государствам участвовать в банковской реструктуризации в России;</w:t>
      </w:r>
    </w:p>
    <w:p w:rsidR="00824FF8" w:rsidRDefault="0035701B">
      <w:pPr>
        <w:pStyle w:val="20"/>
        <w:spacing w:before="0" w:after="0"/>
        <w:ind w:left="720" w:firstLine="708"/>
        <w:jc w:val="both"/>
        <w:rPr>
          <w:sz w:val="22"/>
        </w:rPr>
      </w:pPr>
      <w:r>
        <w:rPr>
          <w:sz w:val="22"/>
        </w:rPr>
        <w:t>выработка нормативных актов, побуждающих иностранные банки к расширению своего бизнеса в России, базирующегося на наращивании банковского капитала и расширении спектра банковских услуг.</w:t>
      </w:r>
    </w:p>
    <w:p w:rsidR="00824FF8" w:rsidRDefault="0035701B">
      <w:pPr>
        <w:pStyle w:val="20"/>
        <w:spacing w:before="0" w:after="0"/>
        <w:ind w:left="720" w:firstLine="708"/>
        <w:jc w:val="both"/>
        <w:rPr>
          <w:sz w:val="22"/>
        </w:rPr>
      </w:pPr>
      <w:r>
        <w:rPr>
          <w:sz w:val="22"/>
        </w:rPr>
        <w:t>В настоящее время Банк России считает возможным и необходимым повышение доли иностранных участников в банковском капитале путем капитализации долгов российских банков перед нерезидентами. Конкретно речь идет о преобразовании требований иностранных кредиторов в участие в уставном капитале банка. Однако с учетом того, что механизмы конверсии долгов, предложенные Банком России, пока не продемонстрировали свою работоспособность, вряд ли можно рассчитывать на особую активность иностранных инвесторов.</w:t>
      </w:r>
    </w:p>
    <w:p w:rsidR="00824FF8" w:rsidRDefault="0035701B">
      <w:pPr>
        <w:pStyle w:val="20"/>
        <w:spacing w:before="0" w:after="0"/>
        <w:ind w:left="720" w:firstLine="708"/>
        <w:jc w:val="both"/>
        <w:rPr>
          <w:sz w:val="22"/>
        </w:rPr>
      </w:pPr>
      <w:r>
        <w:rPr>
          <w:sz w:val="22"/>
        </w:rPr>
        <w:t>Специфика российского банковского</w:t>
      </w:r>
      <w:r>
        <w:rPr>
          <w:b/>
          <w:sz w:val="22"/>
        </w:rPr>
        <w:t xml:space="preserve"> </w:t>
      </w:r>
      <w:r>
        <w:rPr>
          <w:sz w:val="22"/>
        </w:rPr>
        <w:t>кризиса</w:t>
      </w:r>
      <w:r>
        <w:rPr>
          <w:b/>
          <w:sz w:val="22"/>
        </w:rPr>
        <w:t xml:space="preserve"> </w:t>
      </w:r>
      <w:r>
        <w:rPr>
          <w:sz w:val="22"/>
        </w:rPr>
        <w:t>и источников по терь российских банков (курсовые риски</w:t>
      </w:r>
      <w:r>
        <w:rPr>
          <w:b/>
          <w:sz w:val="22"/>
        </w:rPr>
        <w:t xml:space="preserve"> </w:t>
      </w:r>
      <w:r>
        <w:rPr>
          <w:sz w:val="22"/>
        </w:rPr>
        <w:t>и</w:t>
      </w:r>
      <w:r>
        <w:rPr>
          <w:b/>
          <w:sz w:val="22"/>
        </w:rPr>
        <w:t xml:space="preserve"> </w:t>
      </w:r>
      <w:r>
        <w:rPr>
          <w:sz w:val="22"/>
        </w:rPr>
        <w:t>срочные операции) не позволяет использовать такой традиционный метод рекапитализации банковской системы, как выкуп "плохих" активов</w:t>
      </w:r>
      <w:r>
        <w:rPr>
          <w:rStyle w:val="a8"/>
          <w:sz w:val="22"/>
        </w:rPr>
        <w:footnoteReference w:id="13"/>
      </w:r>
      <w:r>
        <w:rPr>
          <w:sz w:val="22"/>
        </w:rPr>
        <w:t>. В России преодоление кризиса связано с необходимостью ставить "диапоз" каждому банку, с которым государство собирается работать, определяя причины и характер его неплатежеспособности, подбирая, если ато возможно, соответствующие инстоументы для разрешения сложившейся ситуации.</w:t>
      </w:r>
    </w:p>
    <w:p w:rsidR="00824FF8" w:rsidRDefault="0035701B">
      <w:pPr>
        <w:pStyle w:val="20"/>
        <w:spacing w:before="0" w:after="0"/>
        <w:ind w:left="720" w:firstLine="708"/>
        <w:jc w:val="both"/>
        <w:rPr>
          <w:sz w:val="22"/>
        </w:rPr>
      </w:pPr>
      <w:r>
        <w:rPr>
          <w:sz w:val="22"/>
        </w:rPr>
        <w:t>Во всех</w:t>
      </w:r>
      <w:r>
        <w:rPr>
          <w:b/>
          <w:sz w:val="22"/>
        </w:rPr>
        <w:t xml:space="preserve"> </w:t>
      </w:r>
      <w:r>
        <w:rPr>
          <w:sz w:val="22"/>
        </w:rPr>
        <w:t>случаях</w:t>
      </w:r>
      <w:r>
        <w:rPr>
          <w:b/>
          <w:sz w:val="22"/>
        </w:rPr>
        <w:t>,</w:t>
      </w:r>
      <w:r>
        <w:rPr>
          <w:sz w:val="22"/>
        </w:rPr>
        <w:t xml:space="preserve"> когда государство оказывает финансовую помощь банку, его собственники должны принимать на себя жесткие обязательства относительно периода восстановления каптала банка. Так</w:t>
      </w:r>
      <w:r>
        <w:rPr>
          <w:b/>
          <w:sz w:val="22"/>
        </w:rPr>
        <w:t>,</w:t>
      </w:r>
      <w:r>
        <w:rPr>
          <w:sz w:val="22"/>
        </w:rPr>
        <w:t xml:space="preserve"> если банк получает кредиты по ставкам ниже рыночных, то вся получаемая им прибыль от разницы в процентных ставках должна направляться на приращение капитала. То же самое может относиться и к случаям участия банков в государственных программах. Невыполнение обязательств, принятых собственниками, должно приводить к переходу прав собственности на банк к государству. Соответствующий механизм может гарантироваться залогом акций</w:t>
      </w:r>
      <w:r>
        <w:rPr>
          <w:b/>
          <w:sz w:val="22"/>
        </w:rPr>
        <w:t xml:space="preserve"> </w:t>
      </w:r>
      <w:r>
        <w:rPr>
          <w:sz w:val="22"/>
        </w:rPr>
        <w:t>или конвертируемыми облигациями, которые необходимо передавать государству в начале программы реструктуризации.</w:t>
      </w:r>
    </w:p>
    <w:p w:rsidR="00824FF8" w:rsidRDefault="0035701B">
      <w:pPr>
        <w:pStyle w:val="20"/>
        <w:spacing w:before="0" w:after="0"/>
        <w:ind w:left="720" w:firstLine="708"/>
        <w:jc w:val="both"/>
        <w:rPr>
          <w:sz w:val="22"/>
        </w:rPr>
      </w:pPr>
      <w:r>
        <w:rPr>
          <w:sz w:val="22"/>
        </w:rPr>
        <w:t>Рефинансирование убытков неплатежеспособного банка не может превращаться в самоцель, так как, в конечном счете, рекапитализация должна стать основой последующего восстановления активных операций банка. Ограниченность ресурсов АРКО ставит жесткие пределы кредитованию банков в целях покрытия их убытков и выдвигает на первый план кредиты на улучшение качества активов и повышение их доходности. Полагаем, что АРКО нужно не столько спасать неплатежеспособные или проблемные банки, сколько содействовать снижению рисков их активных и пассивных операции и обчегчать (направлять) процесс договоренности банков со своими кредиторами и заемщиками.</w:t>
      </w:r>
    </w:p>
    <w:p w:rsidR="00824FF8" w:rsidRDefault="0035701B">
      <w:pPr>
        <w:pStyle w:val="ARTHUR"/>
        <w:ind w:left="709"/>
        <w:rPr>
          <w:rFonts w:ascii="Times New Roman" w:hAnsi="Times New Roman"/>
          <w:sz w:val="22"/>
        </w:rPr>
      </w:pPr>
      <w:r>
        <w:rPr>
          <w:rFonts w:ascii="Times New Roman" w:hAnsi="Times New Roman"/>
          <w:sz w:val="22"/>
        </w:rPr>
        <w:t>Обычно банки несут потери из-за снижшия качсчггва активов и, следовательно, их стоимости или же по причине неплатежеспособности заемщиков.</w:t>
      </w:r>
      <w:r>
        <w:rPr>
          <w:rFonts w:ascii="Times New Roman" w:hAnsi="Times New Roman"/>
          <w:b/>
          <w:sz w:val="22"/>
        </w:rPr>
        <w:t xml:space="preserve"> </w:t>
      </w:r>
      <w:r>
        <w:rPr>
          <w:rFonts w:ascii="Times New Roman" w:hAnsi="Times New Roman"/>
          <w:sz w:val="22"/>
        </w:rPr>
        <w:t>В</w:t>
      </w:r>
      <w:r>
        <w:rPr>
          <w:rFonts w:ascii="Times New Roman" w:hAnsi="Times New Roman"/>
          <w:b/>
          <w:sz w:val="22"/>
        </w:rPr>
        <w:t xml:space="preserve"> </w:t>
      </w:r>
      <w:r>
        <w:rPr>
          <w:rFonts w:ascii="Times New Roman" w:hAnsi="Times New Roman"/>
          <w:sz w:val="22"/>
        </w:rPr>
        <w:t>таких ситуациях государствснныс органы выкупают активы по их балансовой стоимости (или близкой к ней) и принимают на себя все риски, связанные с судьбой</w:t>
      </w:r>
      <w:r>
        <w:rPr>
          <w:rFonts w:ascii="Times New Roman" w:hAnsi="Times New Roman"/>
          <w:b/>
          <w:sz w:val="22"/>
        </w:rPr>
        <w:t xml:space="preserve"> </w:t>
      </w:r>
      <w:r>
        <w:rPr>
          <w:rFonts w:ascii="Times New Roman" w:hAnsi="Times New Roman"/>
          <w:sz w:val="22"/>
        </w:rPr>
        <w:t>этих активов. Нередко цена части таких активов по прошествии некоторого времени восстанавливается, и их продажа позволяет государству компенсировать определенную долю своих затрат. В российской ситуации банки столкнулись с резким увеличением стоимости своих обязательств в силу падения курса рубля или понесли убытки от срочных операций. В данном случае у банков не существует активов, выкуп которых позволил бы поправить их финансовое положение, что можно сделать, лишь переложив убытки на государство.</w:t>
      </w:r>
    </w:p>
    <w:p w:rsidR="00824FF8" w:rsidRDefault="00824FF8">
      <w:pPr>
        <w:pStyle w:val="ARTHUR"/>
        <w:ind w:left="709"/>
        <w:rPr>
          <w:rFonts w:ascii="Times New Roman" w:hAnsi="Times New Roman"/>
          <w:sz w:val="22"/>
        </w:rPr>
      </w:pPr>
    </w:p>
    <w:p w:rsidR="00824FF8" w:rsidRDefault="00824FF8">
      <w:pPr>
        <w:pStyle w:val="ARTHUR"/>
        <w:ind w:left="709"/>
        <w:rPr>
          <w:rFonts w:ascii="Times New Roman" w:hAnsi="Times New Roman"/>
          <w:sz w:val="22"/>
        </w:rPr>
      </w:pPr>
    </w:p>
    <w:p w:rsidR="00824FF8" w:rsidRDefault="00824FF8">
      <w:pPr>
        <w:pStyle w:val="ARTHUR"/>
        <w:ind w:left="709"/>
        <w:rPr>
          <w:rFonts w:ascii="Times New Roman" w:hAnsi="Times New Roman"/>
          <w:sz w:val="22"/>
        </w:rPr>
      </w:pPr>
    </w:p>
    <w:p w:rsidR="00824FF8" w:rsidRDefault="00824FF8">
      <w:pPr>
        <w:pStyle w:val="ARTHUR"/>
        <w:ind w:left="709"/>
        <w:rPr>
          <w:rFonts w:ascii="Times New Roman" w:hAnsi="Times New Roman"/>
          <w:sz w:val="22"/>
        </w:rPr>
      </w:pPr>
    </w:p>
    <w:p w:rsidR="00824FF8" w:rsidRDefault="00824FF8">
      <w:pPr>
        <w:pStyle w:val="ARTHUR"/>
        <w:ind w:left="709"/>
        <w:rPr>
          <w:rFonts w:ascii="Times New Roman" w:hAnsi="Times New Roman"/>
          <w:sz w:val="22"/>
        </w:rPr>
      </w:pPr>
    </w:p>
    <w:p w:rsidR="00824FF8" w:rsidRDefault="00824FF8">
      <w:pPr>
        <w:pStyle w:val="ARTHUR"/>
        <w:ind w:left="709"/>
        <w:rPr>
          <w:rFonts w:ascii="Times New Roman" w:hAnsi="Times New Roman"/>
          <w:sz w:val="22"/>
        </w:rPr>
      </w:pPr>
    </w:p>
    <w:p w:rsidR="00824FF8" w:rsidRDefault="00824FF8">
      <w:pPr>
        <w:pStyle w:val="ARTHUR"/>
        <w:ind w:left="709"/>
        <w:rPr>
          <w:rFonts w:ascii="Times New Roman" w:hAnsi="Times New Roman"/>
          <w:sz w:val="22"/>
        </w:rPr>
      </w:pPr>
    </w:p>
    <w:p w:rsidR="00824FF8" w:rsidRDefault="00824FF8">
      <w:pPr>
        <w:pStyle w:val="ARTHUR"/>
        <w:ind w:left="709"/>
        <w:rPr>
          <w:rFonts w:ascii="Times New Roman" w:hAnsi="Times New Roman"/>
          <w:sz w:val="22"/>
        </w:rPr>
      </w:pPr>
    </w:p>
    <w:p w:rsidR="00824FF8" w:rsidRDefault="00824FF8">
      <w:pPr>
        <w:pStyle w:val="ARTHUR"/>
        <w:ind w:left="709"/>
        <w:rPr>
          <w:rFonts w:ascii="Times New Roman" w:hAnsi="Times New Roman"/>
          <w:sz w:val="22"/>
        </w:rPr>
      </w:pPr>
    </w:p>
    <w:p w:rsidR="00824FF8" w:rsidRDefault="00824FF8">
      <w:pPr>
        <w:pStyle w:val="ARTHUR"/>
        <w:ind w:left="709"/>
        <w:rPr>
          <w:rFonts w:ascii="Times New Roman" w:hAnsi="Times New Roman"/>
          <w:sz w:val="22"/>
        </w:rPr>
      </w:pPr>
    </w:p>
    <w:p w:rsidR="00824FF8" w:rsidRDefault="00824FF8">
      <w:pPr>
        <w:pStyle w:val="ARTHUR"/>
        <w:ind w:left="709"/>
        <w:rPr>
          <w:rFonts w:ascii="Times New Roman" w:hAnsi="Times New Roman"/>
          <w:sz w:val="22"/>
        </w:rPr>
      </w:pPr>
    </w:p>
    <w:p w:rsidR="00824FF8" w:rsidRDefault="00824FF8">
      <w:pPr>
        <w:pStyle w:val="ARTHUR"/>
        <w:ind w:left="709"/>
        <w:rPr>
          <w:rFonts w:ascii="Times New Roman" w:hAnsi="Times New Roman"/>
          <w:sz w:val="22"/>
        </w:rPr>
      </w:pPr>
    </w:p>
    <w:p w:rsidR="00824FF8" w:rsidRDefault="00824FF8">
      <w:pPr>
        <w:pStyle w:val="ARTHUR"/>
        <w:ind w:left="709"/>
        <w:rPr>
          <w:rFonts w:ascii="Times New Roman" w:hAnsi="Times New Roman"/>
          <w:sz w:val="22"/>
        </w:rPr>
      </w:pPr>
    </w:p>
    <w:p w:rsidR="00824FF8" w:rsidRDefault="00824FF8">
      <w:pPr>
        <w:pStyle w:val="ARTHUR"/>
        <w:ind w:left="709"/>
        <w:rPr>
          <w:rFonts w:ascii="Times New Roman" w:hAnsi="Times New Roman"/>
          <w:sz w:val="22"/>
        </w:rPr>
      </w:pPr>
    </w:p>
    <w:p w:rsidR="00824FF8" w:rsidRDefault="00824FF8">
      <w:pPr>
        <w:pStyle w:val="ARTHUR"/>
        <w:ind w:left="709"/>
        <w:rPr>
          <w:rFonts w:ascii="Times New Roman" w:hAnsi="Times New Roman"/>
          <w:sz w:val="22"/>
        </w:rPr>
      </w:pPr>
    </w:p>
    <w:p w:rsidR="00824FF8" w:rsidRDefault="00824FF8">
      <w:pPr>
        <w:pStyle w:val="ARTHUR"/>
        <w:ind w:left="709"/>
        <w:rPr>
          <w:rFonts w:ascii="Times New Roman" w:hAnsi="Times New Roman"/>
          <w:sz w:val="22"/>
        </w:rPr>
      </w:pPr>
    </w:p>
    <w:p w:rsidR="00824FF8" w:rsidRDefault="00824FF8">
      <w:pPr>
        <w:pStyle w:val="ARTHUR"/>
        <w:ind w:left="709"/>
        <w:rPr>
          <w:rFonts w:ascii="Times New Roman" w:hAnsi="Times New Roman"/>
          <w:sz w:val="22"/>
        </w:rPr>
      </w:pPr>
    </w:p>
    <w:p w:rsidR="00824FF8" w:rsidRDefault="00824FF8">
      <w:pPr>
        <w:pStyle w:val="ARTHUR"/>
        <w:ind w:left="709"/>
        <w:rPr>
          <w:rFonts w:ascii="Times New Roman" w:hAnsi="Times New Roman"/>
          <w:sz w:val="22"/>
        </w:rPr>
      </w:pPr>
    </w:p>
    <w:p w:rsidR="00824FF8" w:rsidRDefault="00824FF8">
      <w:pPr>
        <w:pStyle w:val="ARTHUR"/>
        <w:ind w:left="709"/>
        <w:rPr>
          <w:rFonts w:ascii="Times New Roman" w:hAnsi="Times New Roman"/>
          <w:sz w:val="22"/>
        </w:rPr>
      </w:pPr>
    </w:p>
    <w:p w:rsidR="00824FF8" w:rsidRDefault="00824FF8">
      <w:pPr>
        <w:pStyle w:val="ARTHUR"/>
        <w:ind w:left="709"/>
        <w:rPr>
          <w:rFonts w:ascii="Times New Roman" w:hAnsi="Times New Roman"/>
          <w:sz w:val="22"/>
        </w:rPr>
      </w:pPr>
    </w:p>
    <w:p w:rsidR="00824FF8" w:rsidRDefault="00824FF8">
      <w:pPr>
        <w:pStyle w:val="ARTHUR"/>
        <w:ind w:left="709"/>
        <w:rPr>
          <w:rFonts w:ascii="Times New Roman" w:hAnsi="Times New Roman"/>
          <w:sz w:val="22"/>
        </w:rPr>
      </w:pPr>
    </w:p>
    <w:p w:rsidR="00824FF8" w:rsidRDefault="00824FF8">
      <w:pPr>
        <w:pStyle w:val="ARTHUR"/>
        <w:ind w:left="709"/>
        <w:rPr>
          <w:rFonts w:ascii="Times New Roman" w:hAnsi="Times New Roman"/>
          <w:sz w:val="22"/>
        </w:rPr>
      </w:pPr>
    </w:p>
    <w:p w:rsidR="00824FF8" w:rsidRDefault="00824FF8">
      <w:pPr>
        <w:pStyle w:val="ARTHUR"/>
        <w:ind w:left="709"/>
        <w:rPr>
          <w:rFonts w:ascii="Times New Roman" w:hAnsi="Times New Roman"/>
          <w:sz w:val="22"/>
        </w:rPr>
      </w:pPr>
    </w:p>
    <w:p w:rsidR="00824FF8" w:rsidRDefault="00824FF8">
      <w:pPr>
        <w:pStyle w:val="ARTHUR"/>
        <w:ind w:left="709"/>
        <w:rPr>
          <w:rFonts w:ascii="Times New Roman" w:hAnsi="Times New Roman"/>
          <w:sz w:val="22"/>
        </w:rPr>
      </w:pPr>
    </w:p>
    <w:p w:rsidR="00824FF8" w:rsidRDefault="00824FF8">
      <w:pPr>
        <w:pStyle w:val="ARTHUR"/>
        <w:ind w:left="709"/>
        <w:rPr>
          <w:rFonts w:ascii="Times New Roman" w:hAnsi="Times New Roman"/>
          <w:sz w:val="22"/>
        </w:rPr>
      </w:pPr>
    </w:p>
    <w:p w:rsidR="00824FF8" w:rsidRDefault="00824FF8">
      <w:pPr>
        <w:pStyle w:val="ARTHUR"/>
        <w:ind w:left="709"/>
        <w:rPr>
          <w:rFonts w:ascii="Times New Roman" w:hAnsi="Times New Roman"/>
          <w:sz w:val="22"/>
        </w:rPr>
      </w:pPr>
    </w:p>
    <w:p w:rsidR="00824FF8" w:rsidRDefault="00824FF8">
      <w:pPr>
        <w:pStyle w:val="ARTHUR"/>
        <w:ind w:left="709"/>
        <w:rPr>
          <w:rFonts w:ascii="Times New Roman" w:hAnsi="Times New Roman"/>
          <w:sz w:val="22"/>
        </w:rPr>
      </w:pPr>
    </w:p>
    <w:p w:rsidR="00824FF8" w:rsidRDefault="00824FF8">
      <w:pPr>
        <w:pStyle w:val="ARTHUR"/>
        <w:ind w:left="709"/>
        <w:rPr>
          <w:rFonts w:ascii="Times New Roman" w:hAnsi="Times New Roman"/>
          <w:sz w:val="22"/>
        </w:rPr>
      </w:pPr>
    </w:p>
    <w:p w:rsidR="00824FF8" w:rsidRDefault="00824FF8">
      <w:pPr>
        <w:pStyle w:val="ARTHUR"/>
        <w:ind w:left="709"/>
        <w:rPr>
          <w:rFonts w:ascii="Times New Roman" w:hAnsi="Times New Roman"/>
          <w:sz w:val="22"/>
        </w:rPr>
      </w:pPr>
    </w:p>
    <w:p w:rsidR="00824FF8" w:rsidRDefault="00824FF8">
      <w:pPr>
        <w:pStyle w:val="ARTHUR"/>
        <w:ind w:left="709"/>
        <w:rPr>
          <w:rFonts w:ascii="Times New Roman" w:hAnsi="Times New Roman"/>
          <w:sz w:val="22"/>
        </w:rPr>
      </w:pPr>
    </w:p>
    <w:p w:rsidR="00824FF8" w:rsidRDefault="00824FF8">
      <w:pPr>
        <w:pStyle w:val="ARTHUR"/>
        <w:ind w:left="709"/>
        <w:rPr>
          <w:rFonts w:ascii="Times New Roman" w:hAnsi="Times New Roman"/>
          <w:sz w:val="22"/>
        </w:rPr>
      </w:pPr>
    </w:p>
    <w:p w:rsidR="00824FF8" w:rsidRDefault="00824FF8">
      <w:pPr>
        <w:pStyle w:val="ARTHUR"/>
        <w:ind w:left="709"/>
        <w:rPr>
          <w:rFonts w:ascii="Times New Roman" w:hAnsi="Times New Roman"/>
          <w:sz w:val="22"/>
        </w:rPr>
      </w:pPr>
    </w:p>
    <w:p w:rsidR="00824FF8" w:rsidRDefault="00824FF8">
      <w:pPr>
        <w:pStyle w:val="ARTHUR"/>
        <w:ind w:left="709"/>
        <w:rPr>
          <w:rFonts w:ascii="Times New Roman" w:hAnsi="Times New Roman"/>
          <w:sz w:val="22"/>
        </w:rPr>
      </w:pPr>
    </w:p>
    <w:p w:rsidR="00824FF8" w:rsidRDefault="00824FF8">
      <w:pPr>
        <w:pStyle w:val="ARTHUR"/>
        <w:ind w:left="709"/>
        <w:rPr>
          <w:rFonts w:ascii="Times New Roman" w:hAnsi="Times New Roman"/>
          <w:sz w:val="22"/>
        </w:rPr>
      </w:pPr>
    </w:p>
    <w:p w:rsidR="00824FF8" w:rsidRDefault="00824FF8">
      <w:pPr>
        <w:pStyle w:val="ARTHUR"/>
        <w:ind w:left="709"/>
        <w:rPr>
          <w:rFonts w:ascii="Times New Roman" w:hAnsi="Times New Roman"/>
          <w:sz w:val="22"/>
        </w:rPr>
      </w:pPr>
    </w:p>
    <w:p w:rsidR="00824FF8" w:rsidRDefault="00824FF8">
      <w:pPr>
        <w:pStyle w:val="ARTHUR"/>
        <w:ind w:left="709"/>
        <w:rPr>
          <w:rFonts w:ascii="Times New Roman" w:hAnsi="Times New Roman"/>
          <w:sz w:val="22"/>
        </w:rPr>
      </w:pPr>
    </w:p>
    <w:p w:rsidR="00824FF8" w:rsidRDefault="00824FF8">
      <w:pPr>
        <w:pStyle w:val="ARTHUR"/>
        <w:ind w:left="709"/>
        <w:rPr>
          <w:rFonts w:ascii="Times New Roman" w:hAnsi="Times New Roman"/>
          <w:sz w:val="22"/>
        </w:rPr>
      </w:pPr>
    </w:p>
    <w:p w:rsidR="00824FF8" w:rsidRDefault="0035701B">
      <w:pPr>
        <w:pStyle w:val="ARTHUR"/>
        <w:ind w:left="709"/>
        <w:jc w:val="center"/>
        <w:rPr>
          <w:rFonts w:ascii="Times New Roman" w:hAnsi="Times New Roman"/>
          <w:b/>
          <w:sz w:val="22"/>
        </w:rPr>
      </w:pPr>
      <w:r>
        <w:rPr>
          <w:rFonts w:ascii="Times New Roman" w:hAnsi="Times New Roman"/>
          <w:b/>
          <w:sz w:val="22"/>
        </w:rPr>
        <w:t>Заключение</w:t>
      </w:r>
    </w:p>
    <w:p w:rsidR="00824FF8" w:rsidRDefault="00824FF8">
      <w:pPr>
        <w:pStyle w:val="ARTHUR"/>
        <w:ind w:left="1418" w:firstLine="0"/>
        <w:rPr>
          <w:rFonts w:ascii="Times New Roman" w:hAnsi="Times New Roman"/>
          <w:sz w:val="22"/>
        </w:rPr>
      </w:pPr>
    </w:p>
    <w:p w:rsidR="00824FF8" w:rsidRDefault="0035701B" w:rsidP="0035701B">
      <w:pPr>
        <w:pStyle w:val="ARTHUR"/>
        <w:numPr>
          <w:ilvl w:val="0"/>
          <w:numId w:val="1"/>
        </w:numPr>
        <w:tabs>
          <w:tab w:val="left" w:pos="2378"/>
        </w:tabs>
        <w:ind w:left="2378"/>
        <w:rPr>
          <w:rFonts w:ascii="Times New Roman" w:hAnsi="Times New Roman"/>
          <w:sz w:val="22"/>
        </w:rPr>
      </w:pPr>
      <w:r>
        <w:rPr>
          <w:rFonts w:ascii="Times New Roman" w:hAnsi="Times New Roman"/>
          <w:sz w:val="22"/>
        </w:rPr>
        <w:t>Термин “банк” происходит от итальянского слова “банко”, что означает лавка, скамья или конторка, за которой менялы оказывали свои услуги.</w:t>
      </w:r>
    </w:p>
    <w:p w:rsidR="00824FF8" w:rsidRDefault="00824FF8" w:rsidP="0035701B">
      <w:pPr>
        <w:pStyle w:val="ARTHUR"/>
        <w:numPr>
          <w:ilvl w:val="12"/>
          <w:numId w:val="0"/>
        </w:numPr>
        <w:ind w:left="1418"/>
        <w:rPr>
          <w:rFonts w:ascii="Times New Roman" w:hAnsi="Times New Roman"/>
          <w:b/>
          <w:sz w:val="18"/>
        </w:rPr>
      </w:pPr>
    </w:p>
    <w:p w:rsidR="00824FF8" w:rsidRDefault="0035701B" w:rsidP="0035701B">
      <w:pPr>
        <w:pStyle w:val="ARTHUR"/>
        <w:numPr>
          <w:ilvl w:val="0"/>
          <w:numId w:val="1"/>
        </w:numPr>
        <w:tabs>
          <w:tab w:val="left" w:pos="2378"/>
        </w:tabs>
        <w:ind w:left="2378"/>
        <w:rPr>
          <w:rFonts w:ascii="Times New Roman" w:hAnsi="Times New Roman"/>
          <w:b/>
          <w:sz w:val="18"/>
        </w:rPr>
      </w:pPr>
      <w:r>
        <w:rPr>
          <w:rFonts w:ascii="Times New Roman" w:hAnsi="Times New Roman"/>
          <w:sz w:val="22"/>
        </w:rPr>
        <w:t>Банк - финансовое предприятие, которое сосредотачивает временно свободные денежные средства (вклады), предоставляет их во временное пользование в виде кредитов (займов, ссуд), посредничает во взаимных платежах и расчетах между предприятиями, учреждениями или отдельными лицами, регулирует денежное обращение в стране, включая выпуск (эмиссию) новых денег.</w:t>
      </w:r>
    </w:p>
    <w:p w:rsidR="00824FF8" w:rsidRDefault="00824FF8" w:rsidP="0035701B">
      <w:pPr>
        <w:pStyle w:val="ARTHUR"/>
        <w:numPr>
          <w:ilvl w:val="12"/>
          <w:numId w:val="0"/>
        </w:numPr>
        <w:rPr>
          <w:rFonts w:ascii="Times New Roman" w:hAnsi="Times New Roman"/>
          <w:b/>
          <w:sz w:val="18"/>
        </w:rPr>
      </w:pPr>
    </w:p>
    <w:p w:rsidR="00824FF8" w:rsidRDefault="0035701B" w:rsidP="0035701B">
      <w:pPr>
        <w:pStyle w:val="ARTHUR"/>
        <w:numPr>
          <w:ilvl w:val="0"/>
          <w:numId w:val="1"/>
        </w:numPr>
        <w:tabs>
          <w:tab w:val="left" w:pos="2378"/>
        </w:tabs>
        <w:ind w:left="2378"/>
        <w:rPr>
          <w:rFonts w:ascii="Times New Roman" w:hAnsi="Times New Roman"/>
          <w:b/>
          <w:sz w:val="18"/>
        </w:rPr>
      </w:pPr>
      <w:r>
        <w:rPr>
          <w:rFonts w:ascii="Times New Roman" w:hAnsi="Times New Roman"/>
          <w:sz w:val="22"/>
        </w:rPr>
        <w:t>Банковская система - совокупность различных видов национальных банков и кредитных учреждений, действующих в рамках общего денежно-кредитного механизма; включает Центральный банк, сеть коммерческих банков и других кредитно-расчетных центров.</w:t>
      </w:r>
    </w:p>
    <w:p w:rsidR="00824FF8" w:rsidRDefault="00824FF8" w:rsidP="0035701B">
      <w:pPr>
        <w:pStyle w:val="ARTHUR"/>
        <w:numPr>
          <w:ilvl w:val="12"/>
          <w:numId w:val="0"/>
        </w:numPr>
        <w:rPr>
          <w:rFonts w:ascii="Times New Roman" w:hAnsi="Times New Roman"/>
          <w:b/>
          <w:sz w:val="18"/>
        </w:rPr>
      </w:pPr>
    </w:p>
    <w:p w:rsidR="00824FF8" w:rsidRDefault="0035701B" w:rsidP="0035701B">
      <w:pPr>
        <w:pStyle w:val="ARTHUR"/>
        <w:numPr>
          <w:ilvl w:val="0"/>
          <w:numId w:val="1"/>
        </w:numPr>
        <w:tabs>
          <w:tab w:val="left" w:pos="2378"/>
        </w:tabs>
        <w:ind w:left="2378"/>
        <w:rPr>
          <w:sz w:val="24"/>
        </w:rPr>
      </w:pPr>
      <w:r>
        <w:rPr>
          <w:rFonts w:ascii="Times New Roman" w:hAnsi="Times New Roman"/>
          <w:sz w:val="22"/>
        </w:rPr>
        <w:t>В  данное  время  в  большинстве  стран  мира   функционирует  двухуровневая  банковская  система:  первый  уровень -  Центральный  Банк,    второй – коммерческие  банки  и  другие  финансово-кредитные  учреждения,  осуществляющие  отдельные  банковские  операции.  В  этой  главе  будут  рассмотрены  функции  этих  звеньев,  т.е.  Центрального  Банка  и коммерческих  банков.</w:t>
      </w:r>
    </w:p>
    <w:p w:rsidR="00824FF8" w:rsidRDefault="00824FF8" w:rsidP="0035701B">
      <w:pPr>
        <w:pStyle w:val="ARTHUR"/>
        <w:numPr>
          <w:ilvl w:val="12"/>
          <w:numId w:val="0"/>
        </w:numPr>
        <w:ind w:left="1418"/>
        <w:rPr>
          <w:rFonts w:ascii="Times New Roman" w:hAnsi="Times New Roman"/>
          <w:sz w:val="22"/>
        </w:rPr>
      </w:pPr>
    </w:p>
    <w:p w:rsidR="00824FF8" w:rsidRDefault="0035701B" w:rsidP="0035701B">
      <w:pPr>
        <w:pStyle w:val="ARTHUR"/>
        <w:numPr>
          <w:ilvl w:val="0"/>
          <w:numId w:val="1"/>
        </w:numPr>
        <w:tabs>
          <w:tab w:val="left" w:pos="2378"/>
        </w:tabs>
        <w:ind w:left="2378"/>
        <w:rPr>
          <w:rFonts w:ascii="Times New Roman" w:hAnsi="Times New Roman"/>
          <w:sz w:val="22"/>
        </w:rPr>
      </w:pPr>
      <w:r>
        <w:rPr>
          <w:rFonts w:ascii="Times New Roman" w:hAnsi="Times New Roman"/>
          <w:sz w:val="22"/>
        </w:rPr>
        <w:t>Функции ЦБ:</w:t>
      </w:r>
    </w:p>
    <w:p w:rsidR="00824FF8" w:rsidRDefault="0035701B" w:rsidP="0035701B">
      <w:pPr>
        <w:pStyle w:val="ARTHUR"/>
        <w:numPr>
          <w:ilvl w:val="12"/>
          <w:numId w:val="0"/>
        </w:numPr>
        <w:ind w:left="1418" w:firstLine="706"/>
        <w:rPr>
          <w:rFonts w:ascii="Times New Roman" w:hAnsi="Times New Roman"/>
          <w:sz w:val="22"/>
        </w:rPr>
      </w:pPr>
      <w:r>
        <w:rPr>
          <w:rFonts w:ascii="Times New Roman" w:hAnsi="Times New Roman"/>
          <w:sz w:val="22"/>
        </w:rPr>
        <w:t>банкнотная и безналичная эмиссия;</w:t>
      </w:r>
    </w:p>
    <w:p w:rsidR="00824FF8" w:rsidRDefault="0035701B" w:rsidP="0035701B">
      <w:pPr>
        <w:pStyle w:val="ARTHUR"/>
        <w:numPr>
          <w:ilvl w:val="12"/>
          <w:numId w:val="0"/>
        </w:numPr>
        <w:ind w:left="1418" w:firstLine="706"/>
        <w:rPr>
          <w:rFonts w:ascii="Times New Roman" w:hAnsi="Times New Roman"/>
          <w:sz w:val="22"/>
        </w:rPr>
      </w:pPr>
      <w:r>
        <w:rPr>
          <w:rFonts w:ascii="Times New Roman" w:hAnsi="Times New Roman"/>
          <w:sz w:val="22"/>
        </w:rPr>
        <w:t>денежно-кредитное  регулирование  экономики;</w:t>
      </w:r>
    </w:p>
    <w:p w:rsidR="00824FF8" w:rsidRDefault="0035701B" w:rsidP="0035701B">
      <w:pPr>
        <w:pStyle w:val="ARTHUR"/>
        <w:numPr>
          <w:ilvl w:val="12"/>
          <w:numId w:val="0"/>
        </w:numPr>
        <w:ind w:left="1418" w:firstLine="706"/>
        <w:rPr>
          <w:rFonts w:ascii="Times New Roman" w:hAnsi="Times New Roman"/>
          <w:sz w:val="22"/>
        </w:rPr>
      </w:pPr>
      <w:r>
        <w:rPr>
          <w:rFonts w:ascii="Times New Roman" w:hAnsi="Times New Roman"/>
          <w:sz w:val="22"/>
        </w:rPr>
        <w:t xml:space="preserve">контроль  за  деятельностью  кредитных  учреждений;  </w:t>
      </w:r>
    </w:p>
    <w:p w:rsidR="00824FF8" w:rsidRDefault="0035701B" w:rsidP="0035701B">
      <w:pPr>
        <w:pStyle w:val="ARTHUR"/>
        <w:numPr>
          <w:ilvl w:val="12"/>
          <w:numId w:val="0"/>
        </w:numPr>
        <w:ind w:left="1418" w:firstLine="706"/>
        <w:rPr>
          <w:rFonts w:ascii="Times New Roman" w:hAnsi="Times New Roman"/>
          <w:sz w:val="22"/>
        </w:rPr>
      </w:pPr>
      <w:r>
        <w:rPr>
          <w:rFonts w:ascii="Times New Roman" w:hAnsi="Times New Roman"/>
          <w:sz w:val="22"/>
        </w:rPr>
        <w:t xml:space="preserve">аккумуляция  и  хранение  кассовых  резервов  других  кредитных  учреждений;  </w:t>
      </w:r>
    </w:p>
    <w:p w:rsidR="00824FF8" w:rsidRDefault="0035701B" w:rsidP="0035701B">
      <w:pPr>
        <w:pStyle w:val="ARTHUR"/>
        <w:numPr>
          <w:ilvl w:val="12"/>
          <w:numId w:val="0"/>
        </w:numPr>
        <w:ind w:left="1418" w:firstLine="706"/>
        <w:rPr>
          <w:rFonts w:ascii="Times New Roman" w:hAnsi="Times New Roman"/>
          <w:sz w:val="22"/>
        </w:rPr>
      </w:pPr>
      <w:r>
        <w:rPr>
          <w:rFonts w:ascii="Times New Roman" w:hAnsi="Times New Roman"/>
          <w:sz w:val="22"/>
        </w:rPr>
        <w:t xml:space="preserve">кредитование  коммерческих  банков;  </w:t>
      </w:r>
    </w:p>
    <w:p w:rsidR="00824FF8" w:rsidRDefault="0035701B" w:rsidP="0035701B">
      <w:pPr>
        <w:pStyle w:val="ARTHUR"/>
        <w:numPr>
          <w:ilvl w:val="12"/>
          <w:numId w:val="0"/>
        </w:numPr>
        <w:ind w:left="1418" w:firstLine="706"/>
        <w:rPr>
          <w:rFonts w:ascii="Times New Roman" w:hAnsi="Times New Roman"/>
          <w:sz w:val="22"/>
        </w:rPr>
      </w:pPr>
      <w:r>
        <w:rPr>
          <w:rFonts w:ascii="Times New Roman" w:hAnsi="Times New Roman"/>
          <w:sz w:val="22"/>
        </w:rPr>
        <w:t xml:space="preserve">кредитно-расчётное  обслуживание  правительства;  </w:t>
      </w:r>
    </w:p>
    <w:p w:rsidR="00824FF8" w:rsidRDefault="0035701B" w:rsidP="0035701B">
      <w:pPr>
        <w:pStyle w:val="ARTHUR"/>
        <w:numPr>
          <w:ilvl w:val="12"/>
          <w:numId w:val="0"/>
        </w:numPr>
        <w:ind w:left="1418" w:firstLine="706"/>
        <w:rPr>
          <w:rFonts w:ascii="Times New Roman" w:hAnsi="Times New Roman"/>
          <w:sz w:val="22"/>
        </w:rPr>
      </w:pPr>
      <w:r>
        <w:rPr>
          <w:rFonts w:ascii="Times New Roman" w:hAnsi="Times New Roman"/>
          <w:sz w:val="22"/>
        </w:rPr>
        <w:t>хранение  официальных  золото-валютных    резервов.</w:t>
      </w:r>
    </w:p>
    <w:p w:rsidR="00824FF8" w:rsidRDefault="00824FF8" w:rsidP="0035701B">
      <w:pPr>
        <w:pStyle w:val="ARTHUR"/>
        <w:numPr>
          <w:ilvl w:val="12"/>
          <w:numId w:val="0"/>
        </w:numPr>
        <w:ind w:left="737" w:firstLine="709"/>
        <w:rPr>
          <w:rFonts w:ascii="Times New Roman" w:hAnsi="Times New Roman"/>
          <w:sz w:val="22"/>
        </w:rPr>
      </w:pPr>
    </w:p>
    <w:p w:rsidR="00824FF8" w:rsidRDefault="0035701B" w:rsidP="0035701B">
      <w:pPr>
        <w:pStyle w:val="ARTHUR"/>
        <w:numPr>
          <w:ilvl w:val="0"/>
          <w:numId w:val="1"/>
        </w:numPr>
        <w:tabs>
          <w:tab w:val="left" w:pos="2378"/>
        </w:tabs>
        <w:ind w:left="2378"/>
        <w:rPr>
          <w:rFonts w:ascii="Times New Roman" w:hAnsi="Times New Roman"/>
          <w:sz w:val="18"/>
        </w:rPr>
      </w:pPr>
      <w:r>
        <w:rPr>
          <w:rFonts w:ascii="Times New Roman" w:hAnsi="Times New Roman"/>
          <w:sz w:val="22"/>
        </w:rPr>
        <w:t>Главной  функцией  ЦБ  является  кредитное  регулирование, которое осуществляется  путем проведения политики  минимальных  резервов,  открытого  рынка  и  политике учётной  ставки.</w:t>
      </w:r>
    </w:p>
    <w:p w:rsidR="00824FF8" w:rsidRDefault="00824FF8" w:rsidP="0035701B">
      <w:pPr>
        <w:pStyle w:val="ARTHUR"/>
        <w:numPr>
          <w:ilvl w:val="12"/>
          <w:numId w:val="0"/>
        </w:numPr>
        <w:ind w:left="737" w:firstLine="709"/>
        <w:rPr>
          <w:rFonts w:ascii="Times New Roman" w:hAnsi="Times New Roman"/>
          <w:sz w:val="18"/>
        </w:rPr>
      </w:pPr>
    </w:p>
    <w:p w:rsidR="00824FF8" w:rsidRDefault="0035701B" w:rsidP="0035701B">
      <w:pPr>
        <w:pStyle w:val="ARTHUR"/>
        <w:numPr>
          <w:ilvl w:val="0"/>
          <w:numId w:val="1"/>
        </w:numPr>
        <w:tabs>
          <w:tab w:val="left" w:pos="2378"/>
        </w:tabs>
        <w:ind w:left="2378"/>
        <w:rPr>
          <w:rFonts w:ascii="Times New Roman" w:hAnsi="Times New Roman"/>
          <w:sz w:val="22"/>
        </w:rPr>
      </w:pPr>
      <w:r>
        <w:rPr>
          <w:rFonts w:ascii="Times New Roman" w:hAnsi="Times New Roman"/>
          <w:sz w:val="22"/>
        </w:rPr>
        <w:t>Основными функциями коммерческих банков являются:</w:t>
      </w:r>
    </w:p>
    <w:p w:rsidR="00824FF8" w:rsidRDefault="0035701B" w:rsidP="0035701B">
      <w:pPr>
        <w:pStyle w:val="ARTHUR"/>
        <w:numPr>
          <w:ilvl w:val="12"/>
          <w:numId w:val="0"/>
        </w:numPr>
        <w:ind w:left="2123" w:firstLine="709"/>
        <w:rPr>
          <w:rFonts w:ascii="Times New Roman" w:hAnsi="Times New Roman"/>
          <w:sz w:val="22"/>
        </w:rPr>
      </w:pPr>
      <w:r>
        <w:rPr>
          <w:rFonts w:ascii="Times New Roman" w:hAnsi="Times New Roman"/>
          <w:sz w:val="22"/>
        </w:rPr>
        <w:t>привлечение временно свободных денежных средств;</w:t>
      </w:r>
    </w:p>
    <w:p w:rsidR="00824FF8" w:rsidRDefault="0035701B" w:rsidP="0035701B">
      <w:pPr>
        <w:pStyle w:val="ARTHUR"/>
        <w:numPr>
          <w:ilvl w:val="12"/>
          <w:numId w:val="0"/>
        </w:numPr>
        <w:ind w:left="2123" w:firstLine="709"/>
        <w:rPr>
          <w:rFonts w:ascii="Times New Roman" w:hAnsi="Times New Roman"/>
          <w:sz w:val="22"/>
        </w:rPr>
      </w:pPr>
      <w:r>
        <w:rPr>
          <w:rFonts w:ascii="Times New Roman" w:hAnsi="Times New Roman"/>
          <w:sz w:val="22"/>
        </w:rPr>
        <w:t>предоставление ссуд;</w:t>
      </w:r>
    </w:p>
    <w:p w:rsidR="00824FF8" w:rsidRDefault="0035701B" w:rsidP="0035701B">
      <w:pPr>
        <w:pStyle w:val="ARTHUR"/>
        <w:numPr>
          <w:ilvl w:val="12"/>
          <w:numId w:val="0"/>
        </w:numPr>
        <w:ind w:left="2123" w:firstLine="709"/>
        <w:rPr>
          <w:rFonts w:ascii="Times New Roman" w:hAnsi="Times New Roman"/>
          <w:sz w:val="22"/>
        </w:rPr>
      </w:pPr>
      <w:r>
        <w:rPr>
          <w:rFonts w:ascii="Times New Roman" w:hAnsi="Times New Roman"/>
          <w:sz w:val="22"/>
        </w:rPr>
        <w:t>осуществление денежных расчетов и платежей в хозяйстве;</w:t>
      </w:r>
      <w:r>
        <w:rPr>
          <w:rFonts w:ascii="Times New Roman" w:hAnsi="Times New Roman"/>
          <w:sz w:val="22"/>
        </w:rPr>
        <w:tab/>
      </w:r>
    </w:p>
    <w:p w:rsidR="00824FF8" w:rsidRDefault="0035701B" w:rsidP="0035701B">
      <w:pPr>
        <w:pStyle w:val="ARTHUR"/>
        <w:numPr>
          <w:ilvl w:val="12"/>
          <w:numId w:val="0"/>
        </w:numPr>
        <w:ind w:left="2123" w:firstLine="709"/>
        <w:rPr>
          <w:rFonts w:ascii="Times New Roman" w:hAnsi="Times New Roman"/>
          <w:sz w:val="22"/>
        </w:rPr>
      </w:pPr>
      <w:r>
        <w:rPr>
          <w:rFonts w:ascii="Times New Roman" w:hAnsi="Times New Roman"/>
          <w:sz w:val="22"/>
        </w:rPr>
        <w:t>выпуск кредитных средств обращения;</w:t>
      </w:r>
    </w:p>
    <w:p w:rsidR="00824FF8" w:rsidRDefault="0035701B" w:rsidP="0035701B">
      <w:pPr>
        <w:pStyle w:val="ARTHUR"/>
        <w:numPr>
          <w:ilvl w:val="12"/>
          <w:numId w:val="0"/>
        </w:numPr>
        <w:ind w:left="2123" w:firstLine="709"/>
        <w:rPr>
          <w:rFonts w:ascii="Times New Roman" w:hAnsi="Times New Roman"/>
          <w:sz w:val="22"/>
        </w:rPr>
      </w:pPr>
      <w:r>
        <w:rPr>
          <w:rFonts w:ascii="Times New Roman" w:hAnsi="Times New Roman"/>
          <w:sz w:val="22"/>
        </w:rPr>
        <w:t>консультирование и предоставление экономической и финансовой информации.</w:t>
      </w:r>
    </w:p>
    <w:p w:rsidR="00824FF8" w:rsidRDefault="00824FF8" w:rsidP="0035701B">
      <w:pPr>
        <w:pStyle w:val="ARTHUR"/>
        <w:numPr>
          <w:ilvl w:val="12"/>
          <w:numId w:val="0"/>
        </w:numPr>
        <w:ind w:left="737" w:firstLine="709"/>
        <w:rPr>
          <w:rFonts w:ascii="Times New Roman" w:hAnsi="Times New Roman"/>
          <w:sz w:val="22"/>
        </w:rPr>
      </w:pPr>
    </w:p>
    <w:p w:rsidR="00824FF8" w:rsidRDefault="0035701B" w:rsidP="0035701B">
      <w:pPr>
        <w:pStyle w:val="ARTHUR"/>
        <w:numPr>
          <w:ilvl w:val="0"/>
          <w:numId w:val="1"/>
        </w:numPr>
        <w:tabs>
          <w:tab w:val="left" w:pos="2378"/>
        </w:tabs>
        <w:ind w:left="2378"/>
        <w:rPr>
          <w:rFonts w:ascii="Times New Roman" w:hAnsi="Times New Roman"/>
          <w:sz w:val="18"/>
        </w:rPr>
      </w:pPr>
      <w:r>
        <w:rPr>
          <w:rFonts w:ascii="Times New Roman" w:hAnsi="Times New Roman"/>
          <w:sz w:val="22"/>
        </w:rPr>
        <w:t>Кризис в банковской системе России был обусловлен следующими причинами:</w:t>
      </w:r>
    </w:p>
    <w:p w:rsidR="00824FF8" w:rsidRDefault="0035701B">
      <w:pPr>
        <w:pStyle w:val="ARTHUR"/>
        <w:ind w:left="2378" w:firstLine="454"/>
        <w:rPr>
          <w:rFonts w:ascii="Times New Roman" w:hAnsi="Times New Roman"/>
          <w:sz w:val="22"/>
        </w:rPr>
      </w:pPr>
      <w:r>
        <w:rPr>
          <w:rFonts w:ascii="Times New Roman" w:hAnsi="Times New Roman"/>
          <w:sz w:val="22"/>
        </w:rPr>
        <w:t>отстование традиционного банковского кризиса;</w:t>
      </w:r>
    </w:p>
    <w:p w:rsidR="00824FF8" w:rsidRDefault="0035701B">
      <w:pPr>
        <w:pStyle w:val="ARTHUR"/>
        <w:ind w:left="2378" w:firstLine="454"/>
        <w:rPr>
          <w:rFonts w:ascii="Times New Roman" w:hAnsi="Times New Roman"/>
          <w:sz w:val="22"/>
        </w:rPr>
      </w:pPr>
      <w:r>
        <w:rPr>
          <w:rFonts w:ascii="Times New Roman" w:hAnsi="Times New Roman"/>
          <w:sz w:val="22"/>
        </w:rPr>
        <w:t>недостаток доходов;</w:t>
      </w:r>
    </w:p>
    <w:p w:rsidR="00824FF8" w:rsidRDefault="0035701B">
      <w:pPr>
        <w:pStyle w:val="ARTHUR"/>
        <w:ind w:left="2378" w:firstLine="454"/>
        <w:rPr>
          <w:rFonts w:ascii="Times New Roman" w:hAnsi="Times New Roman"/>
          <w:sz w:val="22"/>
        </w:rPr>
      </w:pPr>
      <w:r>
        <w:rPr>
          <w:rFonts w:ascii="Times New Roman" w:hAnsi="Times New Roman"/>
          <w:sz w:val="22"/>
        </w:rPr>
        <w:t>кризис ресурсной базы;</w:t>
      </w:r>
    </w:p>
    <w:p w:rsidR="00824FF8" w:rsidRDefault="0035701B">
      <w:pPr>
        <w:pStyle w:val="ARTHUR"/>
        <w:ind w:left="2378" w:firstLine="454"/>
        <w:rPr>
          <w:rFonts w:ascii="Times New Roman" w:hAnsi="Times New Roman"/>
          <w:sz w:val="22"/>
        </w:rPr>
      </w:pPr>
      <w:r>
        <w:rPr>
          <w:rFonts w:ascii="Times New Roman" w:hAnsi="Times New Roman"/>
          <w:sz w:val="22"/>
        </w:rPr>
        <w:t>кризис ликвидности;</w:t>
      </w:r>
    </w:p>
    <w:p w:rsidR="00824FF8" w:rsidRDefault="0035701B">
      <w:pPr>
        <w:pStyle w:val="ARTHUR"/>
        <w:ind w:left="2378" w:firstLine="454"/>
        <w:rPr>
          <w:rFonts w:ascii="Times New Roman" w:hAnsi="Times New Roman"/>
          <w:sz w:val="22"/>
        </w:rPr>
      </w:pPr>
      <w:r>
        <w:rPr>
          <w:rFonts w:ascii="Times New Roman" w:hAnsi="Times New Roman"/>
          <w:sz w:val="22"/>
        </w:rPr>
        <w:t>отсутствие квалифицированного персонала.</w:t>
      </w:r>
      <w:bookmarkStart w:id="0" w:name="_GoBack"/>
      <w:bookmarkEnd w:id="0"/>
    </w:p>
    <w:sectPr w:rsidR="00824FF8">
      <w:headerReference w:type="default" r:id="rId7"/>
      <w:endnotePr>
        <w:numFmt w:val="decimal"/>
      </w:endnotePr>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FF8" w:rsidRDefault="0035701B">
      <w:r>
        <w:separator/>
      </w:r>
    </w:p>
  </w:endnote>
  <w:endnote w:type="continuationSeparator" w:id="0">
    <w:p w:rsidR="00824FF8" w:rsidRDefault="00357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Pragmatic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FF8" w:rsidRDefault="0035701B">
      <w:r>
        <w:separator/>
      </w:r>
    </w:p>
  </w:footnote>
  <w:footnote w:type="continuationSeparator" w:id="0">
    <w:p w:rsidR="00824FF8" w:rsidRDefault="0035701B">
      <w:r>
        <w:continuationSeparator/>
      </w:r>
    </w:p>
  </w:footnote>
  <w:footnote w:id="1">
    <w:p w:rsidR="00824FF8" w:rsidRDefault="0035701B">
      <w:pPr>
        <w:pStyle w:val="a7"/>
      </w:pPr>
      <w:r>
        <w:rPr>
          <w:rStyle w:val="a8"/>
        </w:rPr>
        <w:footnoteRef/>
      </w:r>
      <w:r>
        <w:t xml:space="preserve"> Большой экономический словарь. - М.,1994. - С. 36.</w:t>
      </w:r>
    </w:p>
  </w:footnote>
  <w:footnote w:id="2">
    <w:p w:rsidR="00824FF8" w:rsidRDefault="0035701B">
      <w:pPr>
        <w:pStyle w:val="a7"/>
      </w:pPr>
      <w:r>
        <w:rPr>
          <w:rStyle w:val="a8"/>
        </w:rPr>
        <w:footnoteRef/>
      </w:r>
      <w:r>
        <w:t xml:space="preserve"> Там же. - С. 39.</w:t>
      </w:r>
    </w:p>
  </w:footnote>
  <w:footnote w:id="3">
    <w:p w:rsidR="00824FF8" w:rsidRDefault="0035701B">
      <w:pPr>
        <w:pStyle w:val="a7"/>
      </w:pPr>
      <w:r>
        <w:rPr>
          <w:rStyle w:val="a8"/>
        </w:rPr>
        <w:footnoteRef/>
      </w:r>
      <w:r>
        <w:t xml:space="preserve"> Банковский портфель-1. - М.,1994. - С. 109.</w:t>
      </w:r>
    </w:p>
  </w:footnote>
  <w:footnote w:id="4">
    <w:p w:rsidR="00824FF8" w:rsidRDefault="0035701B">
      <w:pPr>
        <w:pStyle w:val="a7"/>
      </w:pPr>
      <w:r>
        <w:rPr>
          <w:rStyle w:val="a8"/>
        </w:rPr>
        <w:footnoteRef/>
      </w:r>
      <w:r>
        <w:t xml:space="preserve"> Банковское и кредитное дело. - М.,1994. - С. 28.</w:t>
      </w:r>
    </w:p>
  </w:footnote>
  <w:footnote w:id="5">
    <w:p w:rsidR="00824FF8" w:rsidRDefault="0035701B">
      <w:pPr>
        <w:pStyle w:val="a7"/>
      </w:pPr>
      <w:r>
        <w:rPr>
          <w:rStyle w:val="a8"/>
        </w:rPr>
        <w:footnoteRef/>
      </w:r>
      <w:r>
        <w:t xml:space="preserve"> Там же. - С. 29.</w:t>
      </w:r>
    </w:p>
  </w:footnote>
  <w:footnote w:id="6">
    <w:p w:rsidR="00824FF8" w:rsidRDefault="0035701B">
      <w:pPr>
        <w:pStyle w:val="a7"/>
      </w:pPr>
      <w:r>
        <w:rPr>
          <w:rStyle w:val="a8"/>
        </w:rPr>
        <w:footnoteRef/>
      </w:r>
      <w:r>
        <w:t xml:space="preserve"> Большой экономический словарь. - М.,1994. - С. 442.</w:t>
      </w:r>
    </w:p>
  </w:footnote>
  <w:footnote w:id="7">
    <w:p w:rsidR="00824FF8" w:rsidRDefault="0035701B">
      <w:pPr>
        <w:pStyle w:val="a7"/>
      </w:pPr>
      <w:r>
        <w:rPr>
          <w:rStyle w:val="a8"/>
        </w:rPr>
        <w:footnoteRef/>
      </w:r>
      <w:r>
        <w:t xml:space="preserve"> Там же. - С. 214.</w:t>
      </w:r>
    </w:p>
  </w:footnote>
  <w:footnote w:id="8">
    <w:p w:rsidR="00824FF8" w:rsidRDefault="0035701B">
      <w:pPr>
        <w:pStyle w:val="a7"/>
      </w:pPr>
      <w:r>
        <w:rPr>
          <w:rStyle w:val="a8"/>
        </w:rPr>
        <w:footnoteRef/>
      </w:r>
      <w:r>
        <w:t xml:space="preserve"> Там же. - С. 58.</w:t>
      </w:r>
    </w:p>
  </w:footnote>
  <w:footnote w:id="9">
    <w:p w:rsidR="00824FF8" w:rsidRDefault="0035701B">
      <w:pPr>
        <w:pStyle w:val="a7"/>
      </w:pPr>
      <w:r>
        <w:rPr>
          <w:rStyle w:val="a8"/>
        </w:rPr>
        <w:footnoteRef/>
      </w:r>
      <w:r>
        <w:t xml:space="preserve"> Там же. - С. 61.</w:t>
      </w:r>
    </w:p>
  </w:footnote>
  <w:footnote w:id="10">
    <w:p w:rsidR="00824FF8" w:rsidRDefault="0035701B">
      <w:pPr>
        <w:pStyle w:val="a7"/>
      </w:pPr>
      <w:r>
        <w:rPr>
          <w:rStyle w:val="a8"/>
        </w:rPr>
        <w:footnoteRef/>
      </w:r>
      <w:r>
        <w:t xml:space="preserve"> Там же. - С.65.</w:t>
      </w:r>
    </w:p>
  </w:footnote>
  <w:footnote w:id="11">
    <w:p w:rsidR="00824FF8" w:rsidRDefault="0035701B">
      <w:pPr>
        <w:pStyle w:val="a7"/>
      </w:pPr>
      <w:r>
        <w:rPr>
          <w:rStyle w:val="a8"/>
        </w:rPr>
        <w:footnoteRef/>
      </w:r>
      <w:r>
        <w:t xml:space="preserve"> Там же. - С. 67.</w:t>
      </w:r>
    </w:p>
  </w:footnote>
  <w:footnote w:id="12">
    <w:p w:rsidR="00824FF8" w:rsidRDefault="0035701B">
      <w:pPr>
        <w:pStyle w:val="a7"/>
      </w:pPr>
      <w:r>
        <w:rPr>
          <w:rStyle w:val="a8"/>
        </w:rPr>
        <w:footnoteRef/>
      </w:r>
      <w:r>
        <w:t xml:space="preserve"> Там же. - С. 109.</w:t>
      </w:r>
    </w:p>
  </w:footnote>
  <w:footnote w:id="13">
    <w:p w:rsidR="00824FF8" w:rsidRDefault="0035701B">
      <w:pPr>
        <w:pStyle w:val="20"/>
        <w:rPr>
          <w:sz w:val="14"/>
        </w:rPr>
      </w:pPr>
      <w:r>
        <w:rPr>
          <w:rStyle w:val="a8"/>
        </w:rPr>
        <w:footnoteRef/>
      </w:r>
      <w:r>
        <w:t xml:space="preserve"> </w:t>
      </w:r>
      <w:r>
        <w:rPr>
          <w:sz w:val="14"/>
        </w:rPr>
        <w:t>Обычно банки несут потери из за снижшия качсчггва активов и, следовательно, их стоимости или же по причине неплатежеспособности заемщиков.</w:t>
      </w:r>
      <w:r>
        <w:rPr>
          <w:b/>
          <w:sz w:val="14"/>
        </w:rPr>
        <w:t xml:space="preserve"> </w:t>
      </w:r>
      <w:r>
        <w:rPr>
          <w:sz w:val="14"/>
        </w:rPr>
        <w:t>В</w:t>
      </w:r>
      <w:r>
        <w:rPr>
          <w:b/>
          <w:sz w:val="14"/>
        </w:rPr>
        <w:t xml:space="preserve"> </w:t>
      </w:r>
      <w:r>
        <w:rPr>
          <w:sz w:val="14"/>
        </w:rPr>
        <w:t>таких ситуациях государствснныс органы выкупают активы по их балансовой стоимости (или близкой к ней) и принимают на себя все риски, связанные с судьбой</w:t>
      </w:r>
      <w:r>
        <w:rPr>
          <w:b/>
          <w:sz w:val="14"/>
        </w:rPr>
        <w:t xml:space="preserve"> </w:t>
      </w:r>
      <w:r>
        <w:rPr>
          <w:sz w:val="14"/>
        </w:rPr>
        <w:t>этих активов. Нередко цена части таких активов по прошествии некоторого времени восстанавливается, и их продажа позволяет государству компенсировать определенную долю своих затрат. В российской ситуации банки столкнулись с резким увеличением стоимости своих обязательств в силу падения курса рубля или понесли убытки от срочных операций. В данном случае у банков не существует активов, выкуп которых позволил бы поправить их финансовое положение, что можно сделать, лишь переложив убытки на государство.</w:t>
      </w:r>
    </w:p>
    <w:p w:rsidR="00824FF8" w:rsidRDefault="00824FF8">
      <w:pPr>
        <w:pStyle w:val="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FF8" w:rsidRDefault="0035701B">
    <w:pPr>
      <w:pStyle w:val="a5"/>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37</w:t>
    </w:r>
    <w:r>
      <w:rPr>
        <w:rStyle w:val="a6"/>
      </w:rPr>
      <w:fldChar w:fldCharType="end"/>
    </w:r>
  </w:p>
  <w:p w:rsidR="00824FF8" w:rsidRDefault="00824FF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7E7CD7"/>
    <w:multiLevelType w:val="multilevel"/>
    <w:tmpl w:val="7E423314"/>
    <w:lvl w:ilvl="0">
      <w:start w:val="1"/>
      <w:numFmt w:val="decimal"/>
      <w:lvlText w:val="%1."/>
      <w:legacy w:legacy="1" w:legacySpace="120" w:legacyIndent="960"/>
      <w:lvlJc w:val="left"/>
      <w:pPr>
        <w:ind w:left="960" w:hanging="960"/>
      </w:pPr>
      <w:rPr>
        <w:b/>
      </w:rPr>
    </w:lvl>
    <w:lvl w:ilvl="1">
      <w:start w:val="1"/>
      <w:numFmt w:val="lowerLetter"/>
      <w:lvlText w:val="%2."/>
      <w:legacy w:legacy="1" w:legacySpace="120" w:legacyIndent="360"/>
      <w:lvlJc w:val="left"/>
      <w:pPr>
        <w:ind w:left="1320" w:hanging="360"/>
      </w:pPr>
    </w:lvl>
    <w:lvl w:ilvl="2">
      <w:start w:val="1"/>
      <w:numFmt w:val="lowerRoman"/>
      <w:lvlText w:val="%3."/>
      <w:legacy w:legacy="1" w:legacySpace="120" w:legacyIndent="180"/>
      <w:lvlJc w:val="left"/>
      <w:pPr>
        <w:ind w:left="1500" w:hanging="180"/>
      </w:pPr>
    </w:lvl>
    <w:lvl w:ilvl="3">
      <w:start w:val="1"/>
      <w:numFmt w:val="decimal"/>
      <w:lvlText w:val="%4."/>
      <w:legacy w:legacy="1" w:legacySpace="120" w:legacyIndent="360"/>
      <w:lvlJc w:val="left"/>
      <w:pPr>
        <w:ind w:left="1860" w:hanging="360"/>
      </w:pPr>
    </w:lvl>
    <w:lvl w:ilvl="4">
      <w:start w:val="1"/>
      <w:numFmt w:val="lowerLetter"/>
      <w:lvlText w:val="%5."/>
      <w:legacy w:legacy="1" w:legacySpace="120" w:legacyIndent="360"/>
      <w:lvlJc w:val="left"/>
      <w:pPr>
        <w:ind w:left="2220" w:hanging="360"/>
      </w:pPr>
    </w:lvl>
    <w:lvl w:ilvl="5">
      <w:start w:val="1"/>
      <w:numFmt w:val="lowerRoman"/>
      <w:lvlText w:val="%6."/>
      <w:legacy w:legacy="1" w:legacySpace="120" w:legacyIndent="180"/>
      <w:lvlJc w:val="left"/>
      <w:pPr>
        <w:ind w:left="2400" w:hanging="180"/>
      </w:pPr>
    </w:lvl>
    <w:lvl w:ilvl="6">
      <w:start w:val="1"/>
      <w:numFmt w:val="decimal"/>
      <w:lvlText w:val="%7."/>
      <w:legacy w:legacy="1" w:legacySpace="120" w:legacyIndent="360"/>
      <w:lvlJc w:val="left"/>
      <w:pPr>
        <w:ind w:left="2760" w:hanging="360"/>
      </w:pPr>
    </w:lvl>
    <w:lvl w:ilvl="7">
      <w:start w:val="1"/>
      <w:numFmt w:val="lowerLetter"/>
      <w:lvlText w:val="%8."/>
      <w:legacy w:legacy="1" w:legacySpace="120" w:legacyIndent="360"/>
      <w:lvlJc w:val="left"/>
      <w:pPr>
        <w:ind w:left="3120" w:hanging="360"/>
      </w:pPr>
    </w:lvl>
    <w:lvl w:ilvl="8">
      <w:start w:val="1"/>
      <w:numFmt w:val="lowerRoman"/>
      <w:lvlText w:val="%9."/>
      <w:legacy w:legacy="1" w:legacySpace="120" w:legacyIndent="180"/>
      <w:lvlJc w:val="left"/>
      <w:pPr>
        <w:ind w:left="3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701B"/>
    <w:rsid w:val="000A33DF"/>
    <w:rsid w:val="0035701B"/>
    <w:rsid w:val="00824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C6DBD1-0A67-4778-BD45-F0FF54B6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b/>
      <w:sz w:val="24"/>
    </w:rPr>
  </w:style>
  <w:style w:type="paragraph" w:styleId="4">
    <w:name w:val="heading 4"/>
    <w:basedOn w:val="a"/>
    <w:next w:val="a"/>
    <w:qFormat/>
    <w:pPr>
      <w:keepNext/>
      <w:spacing w:before="240" w:after="60"/>
      <w:outlineLvl w:val="3"/>
    </w:pPr>
    <w:rPr>
      <w:b/>
      <w:i/>
      <w:sz w:val="24"/>
    </w:rPr>
  </w:style>
  <w:style w:type="paragraph" w:styleId="5">
    <w:name w:val="heading 5"/>
    <w:basedOn w:val="a"/>
    <w:next w:val="a"/>
    <w:qFormat/>
    <w:pPr>
      <w:spacing w:before="240" w:after="60"/>
      <w:outlineLvl w:val="4"/>
    </w:pPr>
    <w:rPr>
      <w:rFonts w:ascii="Arial" w:hAnsi="Arial"/>
      <w:sz w:val="22"/>
    </w:rPr>
  </w:style>
  <w:style w:type="paragraph" w:styleId="6">
    <w:name w:val="heading 6"/>
    <w:basedOn w:val="a"/>
    <w:next w:val="a"/>
    <w:qFormat/>
    <w:pPr>
      <w:spacing w:before="240" w:after="60"/>
      <w:outlineLvl w:val="5"/>
    </w:pPr>
    <w:rPr>
      <w:rFonts w:ascii="Arial" w:hAnsi="Arial"/>
      <w:i/>
      <w:sz w:val="22"/>
    </w:rPr>
  </w:style>
  <w:style w:type="paragraph" w:styleId="7">
    <w:name w:val="heading 7"/>
    <w:basedOn w:val="a"/>
    <w:next w:val="a"/>
    <w:qFormat/>
    <w:pPr>
      <w:spacing w:before="240" w:after="60"/>
      <w:outlineLvl w:val="6"/>
    </w:pPr>
    <w:rPr>
      <w:rFonts w:ascii="Arial" w:hAnsi="Arial"/>
    </w:rPr>
  </w:style>
  <w:style w:type="paragraph" w:styleId="8">
    <w:name w:val="heading 8"/>
    <w:basedOn w:val="a"/>
    <w:next w:val="a"/>
    <w:qFormat/>
    <w:pPr>
      <w:spacing w:before="240" w:after="60"/>
      <w:outlineLvl w:val="7"/>
    </w:pPr>
    <w:rPr>
      <w:rFonts w:ascii="Arial" w:hAnsi="Arial"/>
      <w:i/>
    </w:rPr>
  </w:style>
  <w:style w:type="paragraph" w:styleId="9">
    <w:name w:val="heading 9"/>
    <w:basedOn w:val="a"/>
    <w:next w:val="a"/>
    <w:qFormat/>
    <w:pPr>
      <w:spacing w:before="240" w:after="60"/>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style>
  <w:style w:type="paragraph" w:customStyle="1" w:styleId="ARTHUR">
    <w:name w:val="ARTHUR"/>
    <w:basedOn w:val="a"/>
    <w:pPr>
      <w:ind w:left="737" w:right="567" w:firstLine="709"/>
      <w:jc w:val="both"/>
    </w:pPr>
    <w:rPr>
      <w:rFonts w:ascii="Pragmatica" w:hAnsi="Pragmatica"/>
    </w:rPr>
  </w:style>
  <w:style w:type="character" w:styleId="a4">
    <w:name w:val="endnote reference"/>
    <w:basedOn w:val="a0"/>
    <w:semiHidden/>
    <w:rPr>
      <w:vertAlign w:val="superscript"/>
    </w:rPr>
  </w:style>
  <w:style w:type="paragraph" w:styleId="a5">
    <w:name w:val="header"/>
    <w:basedOn w:val="a"/>
    <w:semiHidden/>
    <w:pPr>
      <w:tabs>
        <w:tab w:val="center" w:pos="4536"/>
        <w:tab w:val="right" w:pos="9072"/>
      </w:tabs>
    </w:pPr>
  </w:style>
  <w:style w:type="character" w:styleId="a6">
    <w:name w:val="page number"/>
    <w:basedOn w:val="a0"/>
    <w:semiHidden/>
  </w:style>
  <w:style w:type="paragraph" w:styleId="a7">
    <w:name w:val="footnote text"/>
    <w:basedOn w:val="a"/>
    <w:semiHidden/>
  </w:style>
  <w:style w:type="character" w:styleId="a8">
    <w:name w:val="footnote reference"/>
    <w:basedOn w:val="a0"/>
    <w:semiHidden/>
    <w:rPr>
      <w:vertAlign w:val="superscript"/>
    </w:rPr>
  </w:style>
  <w:style w:type="paragraph" w:customStyle="1" w:styleId="10">
    <w:name w:val="Звичайний (веб)1"/>
    <w:basedOn w:val="a"/>
    <w:pPr>
      <w:spacing w:before="100" w:after="100"/>
    </w:pPr>
    <w:rPr>
      <w:sz w:val="24"/>
    </w:rPr>
  </w:style>
  <w:style w:type="paragraph" w:styleId="a9">
    <w:name w:val="footer"/>
    <w:basedOn w:val="a"/>
    <w:semiHidden/>
    <w:pPr>
      <w:tabs>
        <w:tab w:val="center" w:pos="4677"/>
        <w:tab w:val="right" w:pos="9355"/>
      </w:tabs>
    </w:pPr>
    <w:rPr>
      <w:sz w:val="24"/>
    </w:rPr>
  </w:style>
  <w:style w:type="paragraph" w:customStyle="1" w:styleId="20">
    <w:name w:val="Звичайний (веб)2"/>
    <w:basedOn w:val="a"/>
    <w:pPr>
      <w:spacing w:before="100" w:after="1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14936</Words>
  <Characters>85137</Characters>
  <Application>Microsoft Office Word</Application>
  <DocSecurity>0</DocSecurity>
  <Lines>709</Lines>
  <Paragraphs>199</Paragraphs>
  <ScaleCrop>false</ScaleCrop>
  <Company>Elcom Ltd</Company>
  <LinksUpToDate>false</LinksUpToDate>
  <CharactersWithSpaces>99874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Артур</dc:title>
  <dc:subject/>
  <dc:creator>Гвоздицин Александр свет Геннадьевич</dc:creator>
  <cp:keywords/>
  <dc:description/>
  <cp:lastModifiedBy>Irina</cp:lastModifiedBy>
  <cp:revision>2</cp:revision>
  <cp:lastPrinted>2000-05-19T06:46:00Z</cp:lastPrinted>
  <dcterms:created xsi:type="dcterms:W3CDTF">2014-08-06T19:11:00Z</dcterms:created>
  <dcterms:modified xsi:type="dcterms:W3CDTF">2014-08-06T19:11:00Z</dcterms:modified>
</cp:coreProperties>
</file>