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7E" w:rsidRDefault="00130F7E">
      <w:pPr>
        <w:pStyle w:val="a3"/>
        <w:rPr>
          <w:rFonts w:ascii="XeniaExtended-Bold" w:hAnsi="XeniaExtended-Bold"/>
          <w:color w:val="800080"/>
          <w:sz w:val="72"/>
        </w:rPr>
      </w:pPr>
    </w:p>
    <w:p w:rsidR="00130F7E" w:rsidRDefault="00130F7E">
      <w:pPr>
        <w:pStyle w:val="a3"/>
        <w:rPr>
          <w:rFonts w:ascii="XeniaExtended-Bold" w:hAnsi="XeniaExtended-Bold"/>
          <w:color w:val="800080"/>
          <w:sz w:val="72"/>
        </w:rPr>
      </w:pPr>
    </w:p>
    <w:p w:rsidR="00130F7E" w:rsidRDefault="00130F7E">
      <w:pPr>
        <w:pStyle w:val="a3"/>
        <w:rPr>
          <w:rFonts w:ascii="XeniaExtended-Bold" w:hAnsi="XeniaExtended-Bold"/>
          <w:color w:val="800080"/>
          <w:sz w:val="72"/>
        </w:rPr>
      </w:pPr>
    </w:p>
    <w:p w:rsidR="00130F7E" w:rsidRDefault="00130F7E">
      <w:pPr>
        <w:pStyle w:val="a3"/>
        <w:rPr>
          <w:rFonts w:ascii="XeniaExtended-Bold" w:hAnsi="XeniaExtended-Bold"/>
          <w:color w:val="800080"/>
          <w:sz w:val="72"/>
        </w:rPr>
      </w:pPr>
      <w:r>
        <w:rPr>
          <w:rFonts w:ascii="XeniaExtended-Bold" w:hAnsi="XeniaExtended-Bold"/>
          <w:color w:val="800080"/>
          <w:sz w:val="72"/>
        </w:rPr>
        <w:t xml:space="preserve">Реферат на тему                             </w:t>
      </w:r>
    </w:p>
    <w:p w:rsidR="00130F7E" w:rsidRDefault="00130F7E">
      <w:pPr>
        <w:pStyle w:val="a3"/>
        <w:rPr>
          <w:rFonts w:ascii="XeniaExtended-Bold" w:hAnsi="XeniaExtended-Bold"/>
          <w:color w:val="800080"/>
          <w:sz w:val="72"/>
        </w:rPr>
      </w:pPr>
    </w:p>
    <w:p w:rsidR="00130F7E" w:rsidRDefault="00130F7E">
      <w:pPr>
        <w:pStyle w:val="a3"/>
        <w:rPr>
          <w:rFonts w:ascii="XeniaExtended-Bold" w:hAnsi="XeniaExtended-Bold"/>
          <w:sz w:val="72"/>
        </w:rPr>
      </w:pPr>
      <w:r>
        <w:rPr>
          <w:rFonts w:ascii="XeniaExtended-Bold" w:hAnsi="XeniaExtended-Bold"/>
          <w:color w:val="800080"/>
          <w:sz w:val="96"/>
        </w:rPr>
        <w:t xml:space="preserve">   </w:t>
      </w:r>
      <w:r>
        <w:rPr>
          <w:rFonts w:ascii="XeniaExtended-Bold" w:hAnsi="XeniaExtended-Bold"/>
          <w:color w:val="800080"/>
          <w:sz w:val="96"/>
          <w:lang w:val="en-US"/>
        </w:rPr>
        <w:t>“</w:t>
      </w:r>
      <w:r>
        <w:rPr>
          <w:rFonts w:ascii="XeniaExtended-Bold" w:hAnsi="XeniaExtended-Bold"/>
          <w:color w:val="800080"/>
          <w:sz w:val="96"/>
        </w:rPr>
        <w:t>Нефть</w:t>
      </w:r>
      <w:r>
        <w:rPr>
          <w:rFonts w:ascii="XeniaExtended-Bold" w:hAnsi="XeniaExtended-Bold"/>
          <w:color w:val="800080"/>
          <w:sz w:val="96"/>
          <w:lang w:val="en-US"/>
        </w:rPr>
        <w:t>”</w:t>
      </w:r>
      <w:r>
        <w:rPr>
          <w:rFonts w:ascii="XeniaExtended-Bold" w:hAnsi="XeniaExtended-Bold"/>
          <w:color w:val="800080"/>
          <w:sz w:val="96"/>
        </w:rPr>
        <w:t>.</w:t>
      </w:r>
    </w:p>
    <w:p w:rsidR="00130F7E" w:rsidRDefault="00130F7E">
      <w:pPr>
        <w:pStyle w:val="a3"/>
        <w:rPr>
          <w:rFonts w:ascii="XeniaExtended-Bold" w:hAnsi="XeniaExtended-Bold"/>
          <w:sz w:val="72"/>
        </w:rPr>
      </w:pPr>
      <w:r>
        <w:rPr>
          <w:rFonts w:ascii="XeniaExtended-Bold" w:hAnsi="XeniaExtended-Bold"/>
          <w:sz w:val="72"/>
        </w:rPr>
        <w:tab/>
      </w:r>
      <w:r>
        <w:rPr>
          <w:rFonts w:ascii="XeniaExtended-Bold" w:hAnsi="XeniaExtended-Bold"/>
          <w:sz w:val="72"/>
        </w:rPr>
        <w:tab/>
      </w:r>
      <w:r>
        <w:rPr>
          <w:rFonts w:ascii="XeniaExtended-Bold" w:hAnsi="XeniaExtended-Bold"/>
          <w:sz w:val="72"/>
        </w:rPr>
        <w:tab/>
      </w:r>
      <w:r>
        <w:rPr>
          <w:rFonts w:ascii="XeniaExtended-Bold" w:hAnsi="XeniaExtended-Bold"/>
          <w:sz w:val="72"/>
        </w:rPr>
        <w:tab/>
      </w:r>
      <w:r>
        <w:rPr>
          <w:rFonts w:ascii="XeniaExtended-Bold" w:hAnsi="XeniaExtended-Bold"/>
          <w:sz w:val="72"/>
        </w:rPr>
        <w:tab/>
      </w:r>
      <w:r>
        <w:rPr>
          <w:rFonts w:ascii="XeniaExtended-Bold" w:hAnsi="XeniaExtended-Bold"/>
          <w:sz w:val="72"/>
        </w:rPr>
        <w:tab/>
      </w:r>
    </w:p>
    <w:p w:rsidR="00130F7E" w:rsidRDefault="00130F7E">
      <w:pPr>
        <w:pStyle w:val="a3"/>
        <w:rPr>
          <w:rFonts w:ascii="XeniaExtended-Bold" w:hAnsi="XeniaExtended-Bold"/>
          <w:sz w:val="72"/>
        </w:rPr>
      </w:pPr>
    </w:p>
    <w:p w:rsidR="00130F7E" w:rsidRDefault="00130F7E">
      <w:pPr>
        <w:pStyle w:val="a3"/>
        <w:rPr>
          <w:rFonts w:ascii="XeniaExtended-Bold" w:hAnsi="XeniaExtended-Bold"/>
          <w:sz w:val="72"/>
        </w:rPr>
      </w:pPr>
    </w:p>
    <w:p w:rsidR="00130F7E" w:rsidRDefault="00130F7E">
      <w:pPr>
        <w:pStyle w:val="a3"/>
        <w:rPr>
          <w:rFonts w:ascii="XeniaExtended-Bold" w:hAnsi="XeniaExtended-Bold"/>
          <w:sz w:val="72"/>
        </w:rPr>
      </w:pPr>
    </w:p>
    <w:p w:rsidR="00130F7E" w:rsidRDefault="00130F7E">
      <w:pPr>
        <w:pStyle w:val="a3"/>
        <w:rPr>
          <w:rFonts w:ascii="XeniaExtended-Bold" w:hAnsi="XeniaExtended-Bold"/>
          <w:sz w:val="72"/>
        </w:rPr>
      </w:pPr>
    </w:p>
    <w:p w:rsidR="00130F7E" w:rsidRDefault="00130F7E">
      <w:pPr>
        <w:pStyle w:val="a3"/>
        <w:ind w:left="5040" w:firstLine="720"/>
        <w:rPr>
          <w:rFonts w:ascii="Bukvarnaya" w:hAnsi="Bukvarnaya"/>
          <w:sz w:val="32"/>
        </w:rPr>
      </w:pPr>
    </w:p>
    <w:p w:rsidR="00130F7E" w:rsidRDefault="00130F7E">
      <w:pPr>
        <w:pStyle w:val="a3"/>
        <w:ind w:left="5040" w:firstLine="720"/>
        <w:rPr>
          <w:rFonts w:ascii="Bukvarnaya" w:hAnsi="Bukvarnaya"/>
          <w:sz w:val="32"/>
        </w:rPr>
      </w:pPr>
    </w:p>
    <w:p w:rsidR="00130F7E" w:rsidRDefault="00130F7E">
      <w:pPr>
        <w:pStyle w:val="a3"/>
        <w:ind w:left="5040" w:firstLine="720"/>
        <w:rPr>
          <w:rFonts w:ascii="Bukvarnaya" w:hAnsi="Bukvarnaya"/>
          <w:sz w:val="32"/>
        </w:rPr>
      </w:pPr>
    </w:p>
    <w:p w:rsidR="00130F7E" w:rsidRDefault="00130F7E">
      <w:pPr>
        <w:pStyle w:val="a3"/>
        <w:ind w:left="5040" w:firstLine="720"/>
        <w:rPr>
          <w:rFonts w:ascii="Bukvarnaya" w:hAnsi="Bukvarnaya"/>
          <w:sz w:val="32"/>
        </w:rPr>
      </w:pPr>
    </w:p>
    <w:p w:rsidR="00130F7E" w:rsidRDefault="00130F7E">
      <w:pPr>
        <w:pStyle w:val="a3"/>
        <w:ind w:left="5040" w:firstLine="720"/>
        <w:rPr>
          <w:rFonts w:ascii="Bukvarnaya" w:hAnsi="Bukvarnaya"/>
          <w:sz w:val="32"/>
        </w:rPr>
      </w:pPr>
    </w:p>
    <w:p w:rsidR="00130F7E" w:rsidRDefault="00130F7E">
      <w:pPr>
        <w:pStyle w:val="a3"/>
        <w:ind w:left="5040" w:firstLine="720"/>
        <w:rPr>
          <w:rFonts w:ascii="Bukvarnaya" w:hAnsi="Bukvarnaya"/>
          <w:sz w:val="32"/>
        </w:rPr>
      </w:pPr>
    </w:p>
    <w:p w:rsidR="00130F7E" w:rsidRDefault="00130F7E">
      <w:pPr>
        <w:pStyle w:val="a3"/>
        <w:ind w:left="5040" w:firstLine="720"/>
        <w:rPr>
          <w:rFonts w:ascii="Bukvarnaya" w:hAnsi="Bukvarnaya"/>
          <w:sz w:val="32"/>
        </w:rPr>
      </w:pPr>
    </w:p>
    <w:p w:rsidR="00130F7E" w:rsidRDefault="00130F7E">
      <w:pPr>
        <w:pStyle w:val="a3"/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 xml:space="preserve">  Нефть -масляная горючая жидкость обычно темного цвета со своеобразным запахом</w:t>
      </w:r>
      <w:r>
        <w:rPr>
          <w:rFonts w:ascii="Arbat-Bold" w:hAnsi="Arbat-Bold"/>
          <w:i/>
          <w:sz w:val="28"/>
          <w:lang w:val="en-US"/>
        </w:rPr>
        <w:t>;</w:t>
      </w:r>
      <w:r>
        <w:rPr>
          <w:rFonts w:ascii="Arbat-Bold" w:hAnsi="Arbat-Bold"/>
          <w:i/>
          <w:sz w:val="28"/>
        </w:rPr>
        <w:t xml:space="preserve"> она немного легче воды и в ней не растворяется. </w:t>
      </w:r>
    </w:p>
    <w:p w:rsidR="00130F7E" w:rsidRDefault="00130F7E">
      <w:pPr>
        <w:pStyle w:val="a3"/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 xml:space="preserve">  То что нефть в основном состоит из углеводородов можно легко подтвердить на следующем опыте. Поставим пробирку с нефтью на огонь предварительно прикрепив к ней трубку с отверстиями для входа и выхода газа. К концу трубки закрепим еще одну пробирку. Нагрев пробирку с нефтью можно заметить что перегоняется она не при определенной температуре, как индивидуальные вещества, а в широком интервале температур. Сначала при умеренном нагревании перегоняются преимущественно вещества с большей молекулярной массой. Состав нефти неоднороден. Обычно все они содержат 3 вида углеводородов</w:t>
      </w:r>
      <w:r>
        <w:rPr>
          <w:rFonts w:ascii="Arbat-Bold" w:hAnsi="Arbat-Bold"/>
          <w:i/>
          <w:sz w:val="28"/>
          <w:lang w:val="en-US"/>
        </w:rPr>
        <w:t>:</w:t>
      </w:r>
      <w:r>
        <w:rPr>
          <w:rFonts w:ascii="Arbat-Bold" w:hAnsi="Arbat-Bold"/>
          <w:i/>
          <w:sz w:val="28"/>
        </w:rPr>
        <w:t xml:space="preserve"> парафины(обычно нормального строения), циклопарафины (нафтены) и ароматические, хотя соотношения этих углеводородов бывают разные. Например нефть Мангышлака богата предельными углеводородами, в районе Баку -циклопарафинами, с острова Борнео богата ароматическими углеводородами. </w:t>
      </w:r>
    </w:p>
    <w:p w:rsidR="00130F7E" w:rsidRDefault="00130F7E">
      <w:pPr>
        <w:pStyle w:val="a3"/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 xml:space="preserve">  Все нефти при простой перегонке разделяются на фракции</w:t>
      </w:r>
      <w:r>
        <w:rPr>
          <w:rFonts w:ascii="Arbat-Bold" w:hAnsi="Arbat-Bold"/>
          <w:i/>
          <w:sz w:val="28"/>
          <w:lang w:val="en-US"/>
        </w:rPr>
        <w:t>:</w:t>
      </w:r>
    </w:p>
    <w:p w:rsidR="00130F7E" w:rsidRDefault="00130F7E" w:rsidP="004C4034">
      <w:pPr>
        <w:pStyle w:val="a3"/>
        <w:numPr>
          <w:ilvl w:val="0"/>
          <w:numId w:val="1"/>
        </w:numPr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>Газовая фракция (</w:t>
      </w:r>
      <w:r>
        <w:rPr>
          <w:rFonts w:ascii="Arbat-Bold" w:hAnsi="Arbat-Bold"/>
          <w:i/>
          <w:sz w:val="28"/>
          <w:lang w:val="en-US"/>
        </w:rPr>
        <w:t>t</w:t>
      </w:r>
      <w:r>
        <w:rPr>
          <w:rFonts w:ascii="Arbat-Bold" w:hAnsi="Arbat-Bold"/>
          <w:i/>
          <w:sz w:val="28"/>
        </w:rPr>
        <w:t xml:space="preserve"> кипения до 40</w:t>
      </w:r>
      <w:r>
        <w:rPr>
          <w:rFonts w:ascii="Arbat-Bold" w:hAnsi="Arbat-Bold"/>
          <w:i/>
          <w:sz w:val="28"/>
        </w:rPr>
        <w:sym w:font="Symbol" w:char="F0B0"/>
      </w:r>
      <w:r>
        <w:rPr>
          <w:rFonts w:ascii="Arbat-Bold" w:hAnsi="Arbat-Bold"/>
          <w:i/>
          <w:sz w:val="28"/>
          <w:lang w:val="en-US"/>
        </w:rPr>
        <w:t>C</w:t>
      </w:r>
      <w:r>
        <w:rPr>
          <w:rFonts w:ascii="Arbat-Bold" w:hAnsi="Arbat-Bold"/>
          <w:i/>
          <w:sz w:val="28"/>
        </w:rPr>
        <w:t xml:space="preserve">) содержит нормальные и разветвленные алканы до </w:t>
      </w:r>
      <w:r>
        <w:rPr>
          <w:rFonts w:ascii="Arbat-Bold" w:hAnsi="Arbat-Bold"/>
          <w:i/>
          <w:sz w:val="28"/>
          <w:lang w:val="en-US"/>
        </w:rPr>
        <w:t>C</w:t>
      </w:r>
      <w:r>
        <w:rPr>
          <w:rFonts w:ascii="Arbat-Bold" w:hAnsi="Arbat-Bold"/>
          <w:i/>
          <w:sz w:val="18"/>
          <w:lang w:val="en-US"/>
        </w:rPr>
        <w:t>5</w:t>
      </w:r>
      <w:r>
        <w:rPr>
          <w:rFonts w:ascii="Arbat-Bold" w:hAnsi="Arbat-Bold"/>
          <w:i/>
          <w:sz w:val="28"/>
        </w:rPr>
        <w:t xml:space="preserve">. </w:t>
      </w:r>
    </w:p>
    <w:p w:rsidR="00130F7E" w:rsidRDefault="00130F7E" w:rsidP="004C4034">
      <w:pPr>
        <w:pStyle w:val="a3"/>
        <w:numPr>
          <w:ilvl w:val="0"/>
          <w:numId w:val="1"/>
        </w:numPr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>Бензин (газолин) (</w:t>
      </w:r>
      <w:r>
        <w:rPr>
          <w:rFonts w:ascii="Arbat-Bold" w:hAnsi="Arbat-Bold"/>
          <w:i/>
          <w:sz w:val="28"/>
          <w:lang w:val="en-US"/>
        </w:rPr>
        <w:t>t</w:t>
      </w:r>
      <w:r>
        <w:rPr>
          <w:rFonts w:ascii="Arbat-Bold" w:hAnsi="Arbat-Bold"/>
          <w:i/>
          <w:sz w:val="28"/>
        </w:rPr>
        <w:sym w:font="Symbol" w:char="F0B0"/>
      </w:r>
      <w:r>
        <w:rPr>
          <w:rFonts w:ascii="Arbat-Bold" w:hAnsi="Arbat-Bold"/>
          <w:i/>
          <w:sz w:val="28"/>
          <w:lang w:val="en-US"/>
        </w:rPr>
        <w:t xml:space="preserve"> </w:t>
      </w:r>
      <w:r>
        <w:rPr>
          <w:rFonts w:ascii="Arbat-Bold" w:hAnsi="Arbat-Bold"/>
          <w:i/>
          <w:sz w:val="28"/>
        </w:rPr>
        <w:t>кипения 40-180</w:t>
      </w:r>
      <w:r>
        <w:rPr>
          <w:rFonts w:ascii="Arbat-Bold" w:hAnsi="Arbat-Bold"/>
          <w:i/>
          <w:sz w:val="28"/>
        </w:rPr>
        <w:sym w:font="Symbol" w:char="F0B0"/>
      </w:r>
      <w:r>
        <w:rPr>
          <w:rFonts w:ascii="Arbat-Bold" w:hAnsi="Arbat-Bold"/>
          <w:i/>
          <w:sz w:val="28"/>
          <w:lang w:val="en-US"/>
        </w:rPr>
        <w:t>C)</w:t>
      </w:r>
      <w:r>
        <w:rPr>
          <w:rFonts w:ascii="Arbat-Bold" w:hAnsi="Arbat-Bold"/>
          <w:i/>
          <w:sz w:val="28"/>
        </w:rPr>
        <w:t xml:space="preserve"> содержит до 20% от общего состава. Углеводороды- </w:t>
      </w:r>
      <w:r>
        <w:rPr>
          <w:rFonts w:ascii="Arbat-Bold" w:hAnsi="Arbat-Bold"/>
          <w:i/>
          <w:sz w:val="28"/>
          <w:lang w:val="en-US"/>
        </w:rPr>
        <w:t>C</w:t>
      </w:r>
      <w:r>
        <w:rPr>
          <w:rFonts w:ascii="Arbat-Bold" w:hAnsi="Arbat-Bold"/>
          <w:i/>
          <w:sz w:val="18"/>
        </w:rPr>
        <w:t>6</w:t>
      </w:r>
      <w:r>
        <w:rPr>
          <w:rFonts w:ascii="Arbat-Bold" w:hAnsi="Arbat-Bold"/>
          <w:i/>
          <w:sz w:val="28"/>
          <w:lang w:val="en-US"/>
        </w:rPr>
        <w:t>-C</w:t>
      </w:r>
      <w:r>
        <w:rPr>
          <w:rFonts w:ascii="Arbat-Bold" w:hAnsi="Arbat-Bold"/>
          <w:i/>
          <w:sz w:val="18"/>
        </w:rPr>
        <w:t>10</w:t>
      </w:r>
      <w:r>
        <w:rPr>
          <w:rFonts w:ascii="Arbat-Bold" w:hAnsi="Arbat-Bold"/>
          <w:i/>
          <w:sz w:val="28"/>
        </w:rPr>
        <w:t>.</w:t>
      </w:r>
    </w:p>
    <w:p w:rsidR="00130F7E" w:rsidRDefault="00130F7E" w:rsidP="004C4034">
      <w:pPr>
        <w:pStyle w:val="a3"/>
        <w:numPr>
          <w:ilvl w:val="0"/>
          <w:numId w:val="1"/>
        </w:numPr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>Керосин (</w:t>
      </w:r>
      <w:r>
        <w:rPr>
          <w:rFonts w:ascii="Arbat-Bold" w:hAnsi="Arbat-Bold"/>
          <w:i/>
          <w:sz w:val="28"/>
          <w:lang w:val="en-US"/>
        </w:rPr>
        <w:t>t</w:t>
      </w:r>
      <w:r>
        <w:rPr>
          <w:rFonts w:ascii="Arbat-Bold" w:hAnsi="Arbat-Bold"/>
          <w:i/>
          <w:sz w:val="28"/>
        </w:rPr>
        <w:sym w:font="Symbol" w:char="F0B0"/>
      </w:r>
      <w:r>
        <w:rPr>
          <w:rFonts w:ascii="Arbat-Bold" w:hAnsi="Arbat-Bold"/>
          <w:i/>
          <w:sz w:val="28"/>
        </w:rPr>
        <w:t xml:space="preserve"> кипения 180-230</w:t>
      </w:r>
      <w:r>
        <w:rPr>
          <w:rFonts w:ascii="Arbat-Bold" w:hAnsi="Arbat-Bold"/>
          <w:i/>
          <w:sz w:val="28"/>
        </w:rPr>
        <w:sym w:font="Symbol" w:char="F0B0"/>
      </w:r>
      <w:r>
        <w:rPr>
          <w:rFonts w:ascii="Arbat-Bold" w:hAnsi="Arbat-Bold"/>
          <w:i/>
          <w:sz w:val="28"/>
          <w:lang w:val="en-US"/>
        </w:rPr>
        <w:t>C)</w:t>
      </w:r>
      <w:r>
        <w:rPr>
          <w:rFonts w:ascii="Arbat-Bold" w:hAnsi="Arbat-Bold"/>
          <w:i/>
          <w:sz w:val="28"/>
        </w:rPr>
        <w:t xml:space="preserve"> -содержит углеводороды </w:t>
      </w:r>
      <w:r>
        <w:rPr>
          <w:rFonts w:ascii="Arbat-Bold" w:hAnsi="Arbat-Bold"/>
          <w:i/>
          <w:sz w:val="28"/>
          <w:lang w:val="en-US"/>
        </w:rPr>
        <w:t>C</w:t>
      </w:r>
      <w:r>
        <w:rPr>
          <w:rFonts w:ascii="Arbat-Bold" w:hAnsi="Arbat-Bold"/>
          <w:i/>
          <w:sz w:val="18"/>
        </w:rPr>
        <w:t>11</w:t>
      </w:r>
      <w:r>
        <w:rPr>
          <w:rFonts w:ascii="Arbat-Bold" w:hAnsi="Arbat-Bold"/>
          <w:i/>
          <w:sz w:val="28"/>
        </w:rPr>
        <w:t>-С</w:t>
      </w:r>
      <w:r>
        <w:rPr>
          <w:rFonts w:ascii="Arbat-Bold" w:hAnsi="Arbat-Bold"/>
          <w:i/>
          <w:sz w:val="18"/>
        </w:rPr>
        <w:t>12</w:t>
      </w:r>
      <w:r>
        <w:rPr>
          <w:rFonts w:ascii="Arbat-Bold" w:hAnsi="Arbat-Bold"/>
          <w:i/>
          <w:sz w:val="28"/>
        </w:rPr>
        <w:t xml:space="preserve"> В основном используется в качестве топлива.</w:t>
      </w:r>
    </w:p>
    <w:p w:rsidR="00130F7E" w:rsidRDefault="00130F7E" w:rsidP="004C4034">
      <w:pPr>
        <w:pStyle w:val="a3"/>
        <w:numPr>
          <w:ilvl w:val="0"/>
          <w:numId w:val="1"/>
        </w:numPr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>Легкий газойль(</w:t>
      </w:r>
      <w:r>
        <w:rPr>
          <w:rFonts w:ascii="Arbat-Bold" w:hAnsi="Arbat-Bold"/>
          <w:i/>
          <w:sz w:val="28"/>
          <w:lang w:val="en-US"/>
        </w:rPr>
        <w:t>t</w:t>
      </w:r>
      <w:r>
        <w:rPr>
          <w:rFonts w:ascii="Arbat-Bold" w:hAnsi="Arbat-Bold"/>
          <w:i/>
          <w:sz w:val="28"/>
        </w:rPr>
        <w:sym w:font="Symbol" w:char="F0B0"/>
      </w:r>
      <w:r>
        <w:rPr>
          <w:rFonts w:ascii="Arbat-Bold" w:hAnsi="Arbat-Bold"/>
          <w:i/>
          <w:sz w:val="28"/>
        </w:rPr>
        <w:t xml:space="preserve"> 230-305</w:t>
      </w:r>
      <w:r>
        <w:rPr>
          <w:rFonts w:ascii="Arbat-Bold" w:hAnsi="Arbat-Bold"/>
          <w:i/>
          <w:sz w:val="28"/>
        </w:rPr>
        <w:sym w:font="Symbol" w:char="F0B0"/>
      </w:r>
      <w:r>
        <w:rPr>
          <w:rFonts w:ascii="Arbat-Bold" w:hAnsi="Arbat-Bold"/>
          <w:i/>
          <w:sz w:val="28"/>
          <w:lang w:val="en-US"/>
        </w:rPr>
        <w:t>C</w:t>
      </w:r>
      <w:r>
        <w:rPr>
          <w:rFonts w:ascii="Arbat-Bold" w:hAnsi="Arbat-Bold"/>
          <w:i/>
          <w:sz w:val="28"/>
        </w:rPr>
        <w:t xml:space="preserve">) -легкое дизельное топливо, в состав входят </w:t>
      </w:r>
      <w:r>
        <w:rPr>
          <w:rFonts w:ascii="Arbat-Bold" w:hAnsi="Arbat-Bold"/>
          <w:i/>
          <w:sz w:val="28"/>
          <w:lang w:val="en-US"/>
        </w:rPr>
        <w:t>C</w:t>
      </w:r>
      <w:r>
        <w:rPr>
          <w:rFonts w:ascii="Arbat-Bold" w:hAnsi="Arbat-Bold"/>
          <w:i/>
          <w:sz w:val="18"/>
          <w:lang w:val="en-US"/>
        </w:rPr>
        <w:t>13</w:t>
      </w:r>
      <w:r>
        <w:rPr>
          <w:rFonts w:ascii="Arbat-Bold" w:hAnsi="Arbat-Bold"/>
          <w:i/>
          <w:sz w:val="28"/>
          <w:lang w:val="en-US"/>
        </w:rPr>
        <w:t>-C</w:t>
      </w:r>
      <w:r>
        <w:rPr>
          <w:rFonts w:ascii="Arbat-Bold" w:hAnsi="Arbat-Bold"/>
          <w:i/>
          <w:sz w:val="18"/>
          <w:lang w:val="en-US"/>
        </w:rPr>
        <w:t>17</w:t>
      </w:r>
      <w:r>
        <w:rPr>
          <w:rFonts w:ascii="Arbat-Bold" w:hAnsi="Arbat-Bold"/>
          <w:i/>
          <w:sz w:val="28"/>
        </w:rPr>
        <w:t>. Используют как дизельное топливо.</w:t>
      </w:r>
    </w:p>
    <w:p w:rsidR="00130F7E" w:rsidRDefault="00130F7E" w:rsidP="004C4034">
      <w:pPr>
        <w:pStyle w:val="a3"/>
        <w:numPr>
          <w:ilvl w:val="0"/>
          <w:numId w:val="1"/>
        </w:numPr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>Тяжелый газойль и легкий дистиллят. (</w:t>
      </w:r>
      <w:r>
        <w:rPr>
          <w:rFonts w:ascii="Arbat-Bold" w:hAnsi="Arbat-Bold"/>
          <w:i/>
          <w:sz w:val="28"/>
          <w:lang w:val="en-US"/>
        </w:rPr>
        <w:t>t</w:t>
      </w:r>
      <w:r>
        <w:rPr>
          <w:rFonts w:ascii="Arbat-Bold" w:hAnsi="Arbat-Bold"/>
          <w:i/>
          <w:sz w:val="28"/>
        </w:rPr>
        <w:sym w:font="Symbol" w:char="F0B0"/>
      </w:r>
      <w:r>
        <w:rPr>
          <w:rFonts w:ascii="Arbat-Bold" w:hAnsi="Arbat-Bold"/>
          <w:i/>
          <w:sz w:val="28"/>
          <w:lang w:val="en-US"/>
        </w:rPr>
        <w:t xml:space="preserve"> </w:t>
      </w:r>
      <w:r>
        <w:rPr>
          <w:rFonts w:ascii="Arbat-Bold" w:hAnsi="Arbat-Bold"/>
          <w:i/>
          <w:sz w:val="28"/>
        </w:rPr>
        <w:t>кипения 305-405</w:t>
      </w:r>
      <w:r>
        <w:rPr>
          <w:rFonts w:ascii="Arbat-Bold" w:hAnsi="Arbat-Bold"/>
          <w:i/>
          <w:sz w:val="28"/>
        </w:rPr>
        <w:sym w:font="Symbol" w:char="F0B0"/>
      </w:r>
      <w:r>
        <w:rPr>
          <w:rFonts w:ascii="Arbat-Bold" w:hAnsi="Arbat-Bold"/>
          <w:i/>
          <w:sz w:val="28"/>
        </w:rPr>
        <w:t>С). С</w:t>
      </w:r>
      <w:r>
        <w:rPr>
          <w:rFonts w:ascii="Arbat-Bold" w:hAnsi="Arbat-Bold"/>
          <w:i/>
          <w:sz w:val="18"/>
        </w:rPr>
        <w:t>18</w:t>
      </w:r>
      <w:r>
        <w:rPr>
          <w:rFonts w:ascii="Arbat-Bold" w:hAnsi="Arbat-Bold"/>
          <w:i/>
          <w:sz w:val="28"/>
        </w:rPr>
        <w:t>-С</w:t>
      </w:r>
      <w:r>
        <w:rPr>
          <w:rFonts w:ascii="Arbat-Bold" w:hAnsi="Arbat-Bold"/>
          <w:i/>
          <w:sz w:val="18"/>
        </w:rPr>
        <w:t>25</w:t>
      </w:r>
      <w:r>
        <w:rPr>
          <w:rFonts w:ascii="Arbat-Bold" w:hAnsi="Arbat-Bold"/>
          <w:i/>
          <w:sz w:val="28"/>
        </w:rPr>
        <w:t>.</w:t>
      </w:r>
    </w:p>
    <w:p w:rsidR="00130F7E" w:rsidRDefault="00130F7E" w:rsidP="004C4034">
      <w:pPr>
        <w:pStyle w:val="a3"/>
        <w:numPr>
          <w:ilvl w:val="0"/>
          <w:numId w:val="1"/>
        </w:numPr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 xml:space="preserve"> Смазочные масла(</w:t>
      </w:r>
      <w:r>
        <w:rPr>
          <w:rFonts w:ascii="Arbat-Bold" w:hAnsi="Arbat-Bold"/>
          <w:i/>
          <w:sz w:val="28"/>
          <w:lang w:val="en-US"/>
        </w:rPr>
        <w:t>t</w:t>
      </w:r>
      <w:r>
        <w:rPr>
          <w:rFonts w:ascii="Arbat-Bold" w:hAnsi="Arbat-Bold"/>
          <w:i/>
          <w:sz w:val="28"/>
        </w:rPr>
        <w:sym w:font="Symbol" w:char="F0B0"/>
      </w:r>
      <w:r>
        <w:rPr>
          <w:rFonts w:ascii="Arbat-Bold" w:hAnsi="Arbat-Bold"/>
          <w:i/>
          <w:sz w:val="28"/>
        </w:rPr>
        <w:t xml:space="preserve"> кипения 405-515</w:t>
      </w:r>
      <w:r>
        <w:rPr>
          <w:rFonts w:ascii="Arbat-Bold" w:hAnsi="Arbat-Bold"/>
          <w:i/>
          <w:sz w:val="28"/>
        </w:rPr>
        <w:sym w:font="Symbol" w:char="F0B0"/>
      </w:r>
      <w:r>
        <w:rPr>
          <w:rFonts w:ascii="Arbat-Bold" w:hAnsi="Arbat-Bold"/>
          <w:i/>
          <w:sz w:val="28"/>
          <w:lang w:val="en-US"/>
        </w:rPr>
        <w:t>C)</w:t>
      </w:r>
      <w:r>
        <w:rPr>
          <w:rFonts w:ascii="Arbat-Bold" w:hAnsi="Arbat-Bold"/>
          <w:i/>
          <w:sz w:val="28"/>
        </w:rPr>
        <w:t xml:space="preserve">. Содержат углеводороды </w:t>
      </w:r>
      <w:r>
        <w:rPr>
          <w:rFonts w:ascii="Arbat-Bold" w:hAnsi="Arbat-Bold"/>
          <w:i/>
          <w:sz w:val="28"/>
          <w:lang w:val="en-US"/>
        </w:rPr>
        <w:t>C</w:t>
      </w:r>
      <w:r>
        <w:rPr>
          <w:rFonts w:ascii="Arbat-Bold" w:hAnsi="Arbat-Bold"/>
          <w:i/>
          <w:sz w:val="18"/>
          <w:lang w:val="en-US"/>
        </w:rPr>
        <w:t>26</w:t>
      </w:r>
      <w:r>
        <w:rPr>
          <w:rFonts w:ascii="Arbat-Bold" w:hAnsi="Arbat-Bold"/>
          <w:i/>
          <w:sz w:val="28"/>
          <w:lang w:val="en-US"/>
        </w:rPr>
        <w:t>-C</w:t>
      </w:r>
      <w:r>
        <w:rPr>
          <w:rFonts w:ascii="Arbat-Bold" w:hAnsi="Arbat-Bold"/>
          <w:i/>
          <w:sz w:val="18"/>
          <w:lang w:val="en-US"/>
        </w:rPr>
        <w:t>38</w:t>
      </w:r>
      <w:r>
        <w:rPr>
          <w:rFonts w:ascii="Arbat-Bold" w:hAnsi="Arbat-Bold"/>
          <w:i/>
          <w:sz w:val="28"/>
          <w:lang w:val="en-US"/>
        </w:rPr>
        <w:t xml:space="preserve">, </w:t>
      </w:r>
      <w:r>
        <w:rPr>
          <w:rFonts w:ascii="Arbat-Bold" w:hAnsi="Arbat-Bold"/>
          <w:i/>
          <w:sz w:val="28"/>
        </w:rPr>
        <w:t>Из которых наиболее известен вазелин.</w:t>
      </w:r>
    </w:p>
    <w:p w:rsidR="00130F7E" w:rsidRDefault="00130F7E" w:rsidP="004C4034">
      <w:pPr>
        <w:pStyle w:val="a3"/>
        <w:numPr>
          <w:ilvl w:val="0"/>
          <w:numId w:val="1"/>
        </w:numPr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>Остаток после перегонки называют асфальтом или гудроном.</w:t>
      </w:r>
    </w:p>
    <w:p w:rsidR="00130F7E" w:rsidRDefault="00130F7E">
      <w:pPr>
        <w:pStyle w:val="a3"/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 xml:space="preserve">  </w:t>
      </w:r>
    </w:p>
    <w:p w:rsidR="00130F7E" w:rsidRDefault="00130F7E">
      <w:pPr>
        <w:pStyle w:val="a3"/>
        <w:rPr>
          <w:rFonts w:ascii="Arbat-Bold" w:hAnsi="Arbat-Bold"/>
          <w:i/>
          <w:sz w:val="28"/>
        </w:rPr>
      </w:pPr>
    </w:p>
    <w:p w:rsidR="00130F7E" w:rsidRDefault="00130F7E">
      <w:pPr>
        <w:pStyle w:val="a3"/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>Помимо углеводородов нефть содержит около 10% сернистых, азотистых, и кислородсодержащих соединений.</w:t>
      </w:r>
    </w:p>
    <w:p w:rsidR="00130F7E" w:rsidRDefault="00130F7E">
      <w:pPr>
        <w:pStyle w:val="a3"/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 xml:space="preserve">  Самое распространенное топливо на сегодняшний день -Бензин. Он применяется в качестве горючего для автомашин и самолетов с поршневыми двигателями. Он используется также как растворитель масел, каучука, для очистки тканей и т.д. </w:t>
      </w:r>
    </w:p>
    <w:p w:rsidR="00130F7E" w:rsidRDefault="00130F7E">
      <w:pPr>
        <w:pStyle w:val="a3"/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 xml:space="preserve">  Лигроин является горючим для тракторов. </w:t>
      </w:r>
    </w:p>
    <w:p w:rsidR="00130F7E" w:rsidRDefault="00130F7E">
      <w:pPr>
        <w:pStyle w:val="a3"/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 xml:space="preserve">  Керосин -горючее для тракторов, реактивных самолетов и ракет. </w:t>
      </w:r>
    </w:p>
    <w:p w:rsidR="00130F7E" w:rsidRDefault="00130F7E">
      <w:pPr>
        <w:pStyle w:val="a3"/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 xml:space="preserve">  Газойль используется в качестве горючего для дизелей.</w:t>
      </w:r>
    </w:p>
    <w:p w:rsidR="00130F7E" w:rsidRDefault="00130F7E">
      <w:pPr>
        <w:pStyle w:val="a3"/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 xml:space="preserve">  После отгонки из нефти светлых продуктов остается вязкая черная жидкость -мазут. Из него путем дополнительной перегонки получают смазочные масла</w:t>
      </w:r>
      <w:r>
        <w:rPr>
          <w:rFonts w:ascii="Arbat-Bold" w:hAnsi="Arbat-Bold"/>
          <w:i/>
          <w:sz w:val="28"/>
          <w:lang w:val="en-US"/>
        </w:rPr>
        <w:t xml:space="preserve">: </w:t>
      </w:r>
      <w:r>
        <w:rPr>
          <w:rFonts w:ascii="Arbat-Bold" w:hAnsi="Arbat-Bold"/>
          <w:i/>
          <w:sz w:val="28"/>
        </w:rPr>
        <w:t>автотракторные, авиационные, дизельные и др. Кроме переработки на смазочные масла мазут подвергается химической переработки на бензин, а также используется как жидкое топливо в котельных установках. Из некоторых сортов нефти выделяют смесь твердых углеводородов -парафин</w:t>
      </w:r>
      <w:r>
        <w:rPr>
          <w:rFonts w:ascii="Arbat-Bold" w:hAnsi="Arbat-Bold"/>
          <w:i/>
          <w:sz w:val="28"/>
          <w:lang w:val="en-US"/>
        </w:rPr>
        <w:t>;</w:t>
      </w:r>
      <w:r>
        <w:rPr>
          <w:rFonts w:ascii="Arbat-Bold" w:hAnsi="Arbat-Bold"/>
          <w:i/>
          <w:sz w:val="28"/>
        </w:rPr>
        <w:t xml:space="preserve"> смешивая твердые и жидкие углеводороды получают вазелин.</w:t>
      </w:r>
    </w:p>
    <w:p w:rsidR="00130F7E" w:rsidRDefault="00130F7E">
      <w:pPr>
        <w:pStyle w:val="a3"/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 xml:space="preserve">  Одной из самых важных характеристик бензина является детонация. Детонация -это взрывное сгорание бензина. Наименьшей стойкостью к детонации обладают парафины нормального строения. Углеводороды разветвленные, а также непредельные и ароматические более устойчивы к детонации</w:t>
      </w:r>
      <w:r>
        <w:rPr>
          <w:rFonts w:ascii="Arbat-Bold" w:hAnsi="Arbat-Bold"/>
          <w:i/>
          <w:sz w:val="28"/>
          <w:lang w:val="en-US"/>
        </w:rPr>
        <w:t>;</w:t>
      </w:r>
      <w:r>
        <w:rPr>
          <w:rFonts w:ascii="Arbat-Bold" w:hAnsi="Arbat-Bold"/>
          <w:i/>
          <w:sz w:val="28"/>
        </w:rPr>
        <w:t xml:space="preserve"> они допускают более сильное сжатие горючей смеси и, следовательно, позволяют конструировать более мощные двигатели.</w:t>
      </w:r>
    </w:p>
    <w:p w:rsidR="00130F7E" w:rsidRDefault="00130F7E">
      <w:pPr>
        <w:pStyle w:val="a3"/>
        <w:rPr>
          <w:rFonts w:ascii="Arbat-Bold" w:hAnsi="Arbat-Bold"/>
          <w:i/>
          <w:sz w:val="28"/>
        </w:rPr>
      </w:pPr>
      <w:r>
        <w:rPr>
          <w:rFonts w:ascii="Arbat-Bold" w:hAnsi="Arbat-Bold"/>
          <w:i/>
          <w:sz w:val="28"/>
        </w:rPr>
        <w:t xml:space="preserve">  Для количественной характеристики детонационной стойкости бензинов выработана октановая школа. Каждый углеводород и каждый сорт бензина характеризуется определенным октановым числом. Октановое число изооктана (2,2,4 -триметилпентана), обладающего высокой детонационной стойкостью принято за 100. Октановое число н -гептан, чрезвычайно легко детонирующего, принято за 0. Если говорят, что бензин имеет октановое число 76, то это значит, что он допускает такое же сжатие в цилиндре без детонации, как смесь из 76% изооктана и 24% гептана.</w:t>
      </w:r>
    </w:p>
    <w:p w:rsidR="00130F7E" w:rsidRDefault="00130F7E">
      <w:pPr>
        <w:pStyle w:val="a3"/>
        <w:rPr>
          <w:rFonts w:ascii="Arbat-Bold" w:hAnsi="Arbat-Bold"/>
          <w:i/>
          <w:sz w:val="28"/>
        </w:rPr>
      </w:pPr>
    </w:p>
    <w:p w:rsidR="00130F7E" w:rsidRDefault="00130F7E">
      <w:pPr>
        <w:pStyle w:val="a3"/>
        <w:rPr>
          <w:rFonts w:ascii="Arbat-Bold" w:hAnsi="Arbat-Bold"/>
          <w:i/>
          <w:sz w:val="28"/>
        </w:rPr>
      </w:pPr>
    </w:p>
    <w:p w:rsidR="00130F7E" w:rsidRDefault="00130F7E">
      <w:pPr>
        <w:pStyle w:val="a3"/>
      </w:pPr>
      <w:r>
        <w:rPr>
          <w:rFonts w:ascii="Arbat-Bold" w:hAnsi="Arbat-Bold"/>
          <w:i/>
          <w:sz w:val="28"/>
        </w:rPr>
        <w:t xml:space="preserve">  Бензины извлекаемые из нефти, имеют сравнительно низкие октановые числа. Применяя специальные способы переработки получают бензины с более высокими октановыми числами.</w:t>
      </w:r>
      <w:bookmarkStart w:id="0" w:name="_GoBack"/>
      <w:bookmarkEnd w:id="0"/>
    </w:p>
    <w:sectPr w:rsidR="00130F7E">
      <w:pgSz w:w="11906" w:h="16838"/>
      <w:pgMar w:top="851" w:right="180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bat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eniaExtended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ukvarnay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663F2"/>
    <w:multiLevelType w:val="singleLevel"/>
    <w:tmpl w:val="731C6706"/>
    <w:lvl w:ilvl="0">
      <w:start w:val="1"/>
      <w:numFmt w:val="decimal"/>
      <w:lvlText w:val="%1) "/>
      <w:legacy w:legacy="1" w:legacySpace="0" w:legacyIndent="283"/>
      <w:lvlJc w:val="left"/>
      <w:pPr>
        <w:ind w:left="475" w:hanging="283"/>
      </w:pPr>
      <w:rPr>
        <w:rFonts w:ascii="Arbat-Bold" w:hAnsi="Arbat-Bold" w:hint="default"/>
        <w:b w:val="0"/>
        <w:i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034"/>
    <w:rsid w:val="00130F7E"/>
    <w:rsid w:val="004C4034"/>
    <w:rsid w:val="00787016"/>
    <w:rsid w:val="00C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10890-3613-481A-92B9-0703C6F1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Îñíîâíîé øðèôò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 «Нефть»</vt:lpstr>
    </vt:vector>
  </TitlesOfParts>
  <Company>Elcom Ltd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 «Нефть»</dc:title>
  <dc:subject/>
  <dc:creator>Alexandre Katalov</dc:creator>
  <cp:keywords/>
  <dc:description/>
  <cp:lastModifiedBy>admin</cp:lastModifiedBy>
  <cp:revision>2</cp:revision>
  <dcterms:created xsi:type="dcterms:W3CDTF">2014-02-11T17:35:00Z</dcterms:created>
  <dcterms:modified xsi:type="dcterms:W3CDTF">2014-02-11T17:35:00Z</dcterms:modified>
</cp:coreProperties>
</file>