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7E" w:rsidRDefault="00C22452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Семья</w:t>
      </w:r>
      <w:r>
        <w:br/>
      </w:r>
      <w:r>
        <w:rPr>
          <w:b/>
          <w:bCs/>
        </w:rPr>
        <w:t>2 Биография</w:t>
      </w:r>
      <w:r>
        <w:br/>
      </w:r>
      <w:r>
        <w:rPr>
          <w:b/>
          <w:bCs/>
        </w:rPr>
        <w:t>3 Антисемитизм и поддержка нацистов</w:t>
      </w:r>
      <w:r>
        <w:br/>
      </w:r>
      <w:r>
        <w:rPr>
          <w:b/>
          <w:bCs/>
        </w:rPr>
        <w:t>4 Сотрудничество с СССР</w:t>
      </w:r>
      <w:r>
        <w:br/>
      </w:r>
      <w:r>
        <w:rPr>
          <w:b/>
          <w:bCs/>
        </w:rPr>
        <w:t>5 Интересные факты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27027E" w:rsidRDefault="00C22452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27027E" w:rsidRDefault="00C22452">
      <w:pPr>
        <w:pStyle w:val="a3"/>
      </w:pPr>
      <w:r>
        <w:t>Ге́нри Форд (англ. </w:t>
      </w:r>
      <w:r>
        <w:rPr>
          <w:i/>
          <w:iCs/>
        </w:rPr>
        <w:t>Henry Ford</w:t>
      </w:r>
      <w:r>
        <w:t>; 30 июля 1863 — 7 апреля 1947) — американский промышленник, владелец заводов по производству автомобилей по всему миру. Его лозунгом было «автомобиль для всех» — завод Форда выпускал наиболее дешёвые автомобили в начале эпохи автомобилестроения. Ford Motor Company существует и по сей день.</w:t>
      </w:r>
    </w:p>
    <w:p w:rsidR="0027027E" w:rsidRDefault="00C22452">
      <w:pPr>
        <w:pStyle w:val="a3"/>
      </w:pPr>
      <w:r>
        <w:t>Генри Форд известен также тем, что впервые стал использовать промышленный конвейер. Вопреки распространённому заблуждению, конвейер внедряли и до этого, однако Генри Форд создал первую коммерчески успешную линию. Книга Форда «Моя жизнь, мои достижения» является классическим произведением по научной организации труда.</w:t>
      </w:r>
    </w:p>
    <w:p w:rsidR="0027027E" w:rsidRDefault="00C22452">
      <w:pPr>
        <w:pStyle w:val="21"/>
        <w:pageBreakBefore/>
        <w:numPr>
          <w:ilvl w:val="0"/>
          <w:numId w:val="0"/>
        </w:numPr>
      </w:pPr>
      <w:r>
        <w:t>1. Семья</w:t>
      </w:r>
    </w:p>
    <w:p w:rsidR="0027027E" w:rsidRDefault="00C22452">
      <w:pPr>
        <w:pStyle w:val="a3"/>
        <w:rPr>
          <w:b/>
          <w:bCs/>
        </w:rPr>
      </w:pPr>
      <w:r>
        <w:rPr>
          <w:b/>
          <w:bCs/>
        </w:rPr>
        <w:t>Родители</w:t>
      </w:r>
    </w:p>
    <w:p w:rsidR="0027027E" w:rsidRDefault="00C22452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Отец — Уильям Форд (1826—1905)</w:t>
      </w:r>
    </w:p>
    <w:p w:rsidR="0027027E" w:rsidRDefault="00C22452">
      <w:pPr>
        <w:pStyle w:val="a3"/>
        <w:numPr>
          <w:ilvl w:val="0"/>
          <w:numId w:val="7"/>
        </w:numPr>
        <w:tabs>
          <w:tab w:val="left" w:pos="707"/>
        </w:tabs>
      </w:pPr>
      <w:r>
        <w:t>Мать — Мари Литогот (O’Hern) Ford (~1839—1876)</w:t>
      </w:r>
    </w:p>
    <w:p w:rsidR="0027027E" w:rsidRDefault="00C22452">
      <w:pPr>
        <w:pStyle w:val="a3"/>
        <w:rPr>
          <w:b/>
          <w:bCs/>
        </w:rPr>
      </w:pPr>
      <w:r>
        <w:rPr>
          <w:b/>
          <w:bCs/>
        </w:rPr>
        <w:t>Братья</w:t>
      </w:r>
    </w:p>
    <w:p w:rsidR="0027027E" w:rsidRDefault="00C22452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Джон Форд (~1865—1927)</w:t>
      </w:r>
    </w:p>
    <w:p w:rsidR="0027027E" w:rsidRDefault="00C22452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Вильям Форд (1871—1917)</w:t>
      </w:r>
    </w:p>
    <w:p w:rsidR="0027027E" w:rsidRDefault="00C22452">
      <w:pPr>
        <w:pStyle w:val="a3"/>
        <w:numPr>
          <w:ilvl w:val="0"/>
          <w:numId w:val="6"/>
        </w:numPr>
        <w:tabs>
          <w:tab w:val="left" w:pos="707"/>
        </w:tabs>
      </w:pPr>
      <w:r>
        <w:t>Роберт Форд (1873—1934)</w:t>
      </w:r>
    </w:p>
    <w:p w:rsidR="0027027E" w:rsidRDefault="00C22452">
      <w:pPr>
        <w:pStyle w:val="a3"/>
        <w:rPr>
          <w:b/>
          <w:bCs/>
        </w:rPr>
      </w:pPr>
      <w:r>
        <w:rPr>
          <w:b/>
          <w:bCs/>
        </w:rPr>
        <w:t>Сёстры</w:t>
      </w:r>
    </w:p>
    <w:p w:rsidR="0027027E" w:rsidRDefault="00C22452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Маргарет Форд (1867—1868)</w:t>
      </w:r>
    </w:p>
    <w:p w:rsidR="0027027E" w:rsidRDefault="00C22452">
      <w:pPr>
        <w:pStyle w:val="a3"/>
        <w:numPr>
          <w:ilvl w:val="0"/>
          <w:numId w:val="5"/>
        </w:numPr>
        <w:tabs>
          <w:tab w:val="left" w:pos="707"/>
        </w:tabs>
      </w:pPr>
      <w:r>
        <w:t>Джейн Форд (~1868—1945)</w:t>
      </w:r>
    </w:p>
    <w:p w:rsidR="0027027E" w:rsidRDefault="00C22452">
      <w:pPr>
        <w:pStyle w:val="a3"/>
        <w:rPr>
          <w:b/>
          <w:bCs/>
        </w:rPr>
      </w:pPr>
      <w:r>
        <w:rPr>
          <w:b/>
          <w:bCs/>
        </w:rPr>
        <w:t>Жена и дети</w:t>
      </w:r>
    </w:p>
    <w:p w:rsidR="0027027E" w:rsidRDefault="00C22452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Жена — Клара Джейн Форд (в девичестве Брайант), (1866—1950).</w:t>
      </w:r>
    </w:p>
    <w:p w:rsidR="0027027E" w:rsidRDefault="00C22452">
      <w:pPr>
        <w:pStyle w:val="a3"/>
        <w:numPr>
          <w:ilvl w:val="0"/>
          <w:numId w:val="4"/>
        </w:numPr>
        <w:tabs>
          <w:tab w:val="left" w:pos="707"/>
        </w:tabs>
      </w:pPr>
      <w:r>
        <w:t>Единственный сын — Эдсел Брайант Форд, президент Ford Motor Company с 1919 по 1943.</w:t>
      </w:r>
    </w:p>
    <w:p w:rsidR="0027027E" w:rsidRDefault="00C22452">
      <w:pPr>
        <w:pStyle w:val="a3"/>
        <w:rPr>
          <w:b/>
          <w:bCs/>
        </w:rPr>
      </w:pPr>
      <w:r>
        <w:rPr>
          <w:b/>
          <w:bCs/>
        </w:rPr>
        <w:t>Потомки</w:t>
      </w:r>
    </w:p>
    <w:p w:rsidR="0027027E" w:rsidRDefault="00C22452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Внук бизнесмена тоже имел имя Генри Форд. Для различия со своим дедом его называют Генри Форд II.</w:t>
      </w:r>
    </w:p>
    <w:p w:rsidR="0027027E" w:rsidRDefault="00C22452">
      <w:pPr>
        <w:pStyle w:val="a3"/>
        <w:numPr>
          <w:ilvl w:val="0"/>
          <w:numId w:val="3"/>
        </w:numPr>
        <w:tabs>
          <w:tab w:val="left" w:pos="707"/>
        </w:tabs>
      </w:pPr>
      <w:r>
        <w:t>В настоящее время председателем совета директоров компании «Форд Мотор Компани» является пра-правнук Генри Форда — Уильям Клей Форд Младший (William Clay «Bill» Ford Jr.) (1957 г.р.)</w:t>
      </w:r>
    </w:p>
    <w:p w:rsidR="0027027E" w:rsidRDefault="00C22452">
      <w:pPr>
        <w:pStyle w:val="21"/>
        <w:pageBreakBefore/>
        <w:numPr>
          <w:ilvl w:val="0"/>
          <w:numId w:val="0"/>
        </w:numPr>
      </w:pPr>
      <w:r>
        <w:t>2. Биография</w:t>
      </w:r>
    </w:p>
    <w:p w:rsidR="0027027E" w:rsidRDefault="00C22452">
      <w:pPr>
        <w:pStyle w:val="a3"/>
      </w:pPr>
      <w:r>
        <w:t>Родился в семье эмигрантов из Ирландии, проживавшей на ферме в окрестностях Детройта. Когда ему исполнилось 16 лет, он уехал работать в Детройт. В 1888—1899 гг. исполнял обязанности инженера-механика, а позже и главного инженера в «Электрической компании Эдисона» (Edison Illuminating Company). В 1893 году в свободное от работы время сконструировал свой первый автомобиль. С 1899 по 1902 год был совладельцем «Детройтской автомобильной компании», но из-за разногласий с остальными владельцами фирмы ушёл из неё и в 1903 году основал Ford Motor Company (Форд Мотор Компани), которая первоначально выпускала автомобили под маркой Ford A. Наибольший успех пришёл к фирме после начала выпуска модели Ford T в 1908 году. В 1913 году Генри Форд внедрил на своём предприятии конвейерный метод сборки автомобилей, поднявший производительность труда в 1,5 раза и позволивший значительно поднять зарплату персонала. Он оставался руководителем компании до 1930-х годов, когда из-за разногласий с профсоюзами и компаньонами он передал дела своему сыну Эдзелу, но после его смерти в 1943 году вновь вернулся на пост главы фирмы. В 1945 году Генри Форд окончательно передал управление компанией своему внуку Генри Форду II. Скончался 7 апреля 1947 года в возрасте 83-х лет.</w:t>
      </w:r>
    </w:p>
    <w:p w:rsidR="0027027E" w:rsidRDefault="00C22452">
      <w:pPr>
        <w:pStyle w:val="21"/>
        <w:pageBreakBefore/>
        <w:numPr>
          <w:ilvl w:val="0"/>
          <w:numId w:val="0"/>
        </w:numPr>
      </w:pPr>
      <w:r>
        <w:t>3. Антисемитизм и поддержка нацистов</w:t>
      </w:r>
    </w:p>
    <w:p w:rsidR="0027027E" w:rsidRDefault="00C22452">
      <w:pPr>
        <w:pStyle w:val="a3"/>
      </w:pPr>
      <w:r>
        <w:t>В конце 1910-х годов Генри Форд опубликовал книгу «Международное еврейство»</w:t>
      </w:r>
      <w:r>
        <w:rPr>
          <w:position w:val="10"/>
        </w:rPr>
        <w:t>[1]</w:t>
      </w:r>
      <w:r>
        <w:t>, которую позднее активно использовала нацистская пропаганда.</w:t>
      </w:r>
    </w:p>
    <w:p w:rsidR="0027027E" w:rsidRDefault="00C22452">
      <w:pPr>
        <w:pStyle w:val="a3"/>
      </w:pPr>
      <w:r>
        <w:t>Позже Генри Форд оказывал серьёзную финансовую поддержку НСДАП</w:t>
      </w:r>
      <w:r>
        <w:rPr>
          <w:position w:val="10"/>
        </w:rPr>
        <w:t>[2][3]</w:t>
      </w:r>
      <w:r>
        <w:t>, его портрет висел в мюнхенской резиденции Гитлера.</w:t>
      </w:r>
    </w:p>
    <w:p w:rsidR="0027027E" w:rsidRDefault="00C22452">
      <w:pPr>
        <w:pStyle w:val="a3"/>
        <w:rPr>
          <w:position w:val="10"/>
        </w:rPr>
      </w:pPr>
      <w:r>
        <w:t>С 1940 года завод Форда, расположенный в Пуасси на оккупированной немцами территории Франции, начал производить авиационные двигатели, грузовые и легковые автомобили, поступавшие на вооружение вермахта. На допросе в 1946 году нацистский деятель Карл Краух, работавший в годы войны в руководстве филиалом одного из предприятий Форда в Германии, заявил, что благодаря тому, что Форд сотрудничал с нацистским режимом «его предприятия не были конфискованы»</w:t>
      </w:r>
      <w:r>
        <w:rPr>
          <w:position w:val="10"/>
        </w:rPr>
        <w:t>[4]</w:t>
      </w:r>
    </w:p>
    <w:p w:rsidR="0027027E" w:rsidRDefault="00C22452">
      <w:pPr>
        <w:pStyle w:val="a3"/>
        <w:rPr>
          <w:position w:val="10"/>
        </w:rPr>
      </w:pPr>
      <w:r>
        <w:t>Большая группа видных американцев включая 3 президентов, 9 госсекретарей, 1 кардинала и др. опубликовала открытое письмо с осуждением антисемитизма Форда.</w:t>
      </w:r>
      <w:r>
        <w:rPr>
          <w:position w:val="10"/>
        </w:rPr>
        <w:t>[5]</w:t>
      </w:r>
    </w:p>
    <w:p w:rsidR="0027027E" w:rsidRDefault="00C22452">
      <w:pPr>
        <w:pStyle w:val="21"/>
        <w:pageBreakBefore/>
        <w:numPr>
          <w:ilvl w:val="0"/>
          <w:numId w:val="0"/>
        </w:numPr>
      </w:pPr>
      <w:r>
        <w:t>4. Сотрудничество с СССР</w:t>
      </w:r>
    </w:p>
    <w:p w:rsidR="0027027E" w:rsidRDefault="00C22452">
      <w:pPr>
        <w:pStyle w:val="a3"/>
      </w:pPr>
      <w:r>
        <w:t>Первый серийный советский трактор — «Фордзон-Путиловец» (1923 г.) — переработанный для производства и эксплуатации в СССР фордовский трактор «Фордзон»; строительство Горьковского автозавода (1929 — 1932 гг.), реконструкция Московского ЗиЛа в годы первой пятилетки, подготовка персонала для обоих заводов — были осуществлены при решающей разносторонней помощи Генри Форда и специалистов «Форд моторс».</w:t>
      </w:r>
    </w:p>
    <w:p w:rsidR="0027027E" w:rsidRDefault="00C22452">
      <w:pPr>
        <w:pStyle w:val="21"/>
        <w:pageBreakBefore/>
        <w:numPr>
          <w:ilvl w:val="0"/>
          <w:numId w:val="0"/>
        </w:numPr>
      </w:pPr>
      <w:r>
        <w:t>5. Интересные факты</w:t>
      </w:r>
    </w:p>
    <w:p w:rsidR="0027027E" w:rsidRDefault="00C2245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Фордовский подход критиковали за «обезличивание»; в пародийной форме он описан в романе О. Хаксли «О дивный новый мир», где общество организовано по конвейерному принципу Форда (люди делятся на пять категорий: альфа, бета, гамма, дельта и эпсилон) и летоисчисление ведётся с года выпуска модели автомобиля «Форд Т». Вместо «ей-Богу» принято выражение «ей-Форду». Принято креститься буквой «Т» в честь автомобиля модели «Т».</w:t>
      </w:r>
    </w:p>
    <w:p w:rsidR="0027027E" w:rsidRDefault="00C2245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Биография Генри Форда описана в повести Эптона Синклера «Автомобильный король».</w:t>
      </w:r>
    </w:p>
    <w:p w:rsidR="0027027E" w:rsidRDefault="00C22452">
      <w:pPr>
        <w:pStyle w:val="a3"/>
        <w:numPr>
          <w:ilvl w:val="0"/>
          <w:numId w:val="2"/>
        </w:numPr>
        <w:tabs>
          <w:tab w:val="left" w:pos="707"/>
        </w:tabs>
      </w:pPr>
      <w:r>
        <w:t>Генри Форд был убеждённым сторонником реинкарнации. В частности, он считал, что в своём последнем воплощении погиб как солдат в Битве при Геттисберге. Форд описывает свои верования в следующей цитате из журнала «San Francisco Examiner» от 26 августа 1928 года: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"/>
        <w:gridCol w:w="1001"/>
        <w:gridCol w:w="73"/>
      </w:tblGrid>
      <w:tr w:rsidR="0027027E">
        <w:tc>
          <w:tcPr>
            <w:tcW w:w="58" w:type="dxa"/>
            <w:vAlign w:val="center"/>
          </w:tcPr>
          <w:p w:rsidR="0027027E" w:rsidRDefault="0027027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01" w:type="dxa"/>
            <w:vAlign w:val="center"/>
          </w:tcPr>
          <w:p w:rsidR="0027027E" w:rsidRDefault="00C22452">
            <w:pPr>
              <w:pStyle w:val="TableContents"/>
            </w:pPr>
            <w:r>
              <w:t>Я принял теорию реинкарнации, когда мне было двадцать шесть лет. Религия не давала мне объяснения данного феномена, а работа не приносила полного удовлетворения. Работа не имеет никакого смысла если опыт, накопленный в одной жизни, мы не можем использовать в другой. Когда я открыл для себя реинкарнацию, это было подобно обнаружению вселенского плана, — я осознал, что теперь существовал реальный шанс осуществить мои идеи. Я более не был ограничен временем, я перестал быть его рабом. Гений — это опыт. Некоторые, похоже, считают, что это дар или талант, на самом же деле это плод опыта, накопленного за многие жизни. Некоторые души старше чем другие и соответственно знают больше. Открытие понятия реинкарнации успокоило мой ум. Если вы записываете эту беседу, напишите, что это помогает успокоить ум. Я бы очень хотел поделится со всеми умиротворением, которое приносит такое видение жизни.</w:t>
            </w:r>
          </w:p>
        </w:tc>
        <w:tc>
          <w:tcPr>
            <w:tcW w:w="73" w:type="dxa"/>
            <w:vAlign w:val="center"/>
          </w:tcPr>
          <w:p w:rsidR="0027027E" w:rsidRDefault="0027027E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27027E" w:rsidRDefault="0027027E">
      <w:pPr>
        <w:pStyle w:val="a3"/>
      </w:pPr>
    </w:p>
    <w:p w:rsidR="0027027E" w:rsidRDefault="00C22452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27027E" w:rsidRDefault="00C2245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Ford</w:t>
      </w:r>
    </w:p>
    <w:p w:rsidR="0027027E" w:rsidRDefault="00C2245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Хайм Ч. «На процессе над Гитлером в 1924 году Эрхард Ауэр из ландтага Баварии свидетельствовал, что Форд оказывал Гитлеру финансовую поддержку»</w:t>
      </w:r>
    </w:p>
    <w:p w:rsidR="0027027E" w:rsidRDefault="00C2245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Басин Я. «Гитлер гордился дружбой с Г. Фордом, фамильярно называл его Генрихом и не раз говорил о том, что тот оказывает финансовую поддержку его движению»</w:t>
      </w:r>
    </w:p>
    <w:p w:rsidR="0027027E" w:rsidRDefault="00C2245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Хайм Ч. Торговля с врагом. М., 1985. С. 129.</w:t>
      </w:r>
    </w:p>
    <w:p w:rsidR="0027027E" w:rsidRDefault="00C22452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Басин, Яков Зиновьевич.</w:t>
      </w:r>
      <w:r>
        <w:t xml:space="preserve"> Еврейский вопрос и эмиграционная политика Германии и США в 1933-38 гг. // </w:t>
      </w:r>
      <w:r>
        <w:rPr>
          <w:i/>
          <w:iCs/>
        </w:rPr>
        <w:t>Заметки по еврейской истории</w:t>
      </w:r>
      <w:r>
        <w:t xml:space="preserve"> : Журнал. — октябрь 2009. — В. 16 (119).</w:t>
      </w:r>
    </w:p>
    <w:p w:rsidR="0027027E" w:rsidRDefault="00C22452">
      <w:pPr>
        <w:pStyle w:val="a3"/>
        <w:spacing w:after="0"/>
      </w:pPr>
      <w:r>
        <w:t>Источник: http://ru.wikipedia.org/wiki/Форд,_Генри</w:t>
      </w:r>
      <w:bookmarkStart w:id="0" w:name="_GoBack"/>
      <w:bookmarkEnd w:id="0"/>
    </w:p>
    <w:sectPr w:rsidR="0027027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452"/>
    <w:rsid w:val="0027027E"/>
    <w:rsid w:val="0064408C"/>
    <w:rsid w:val="00C2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16A8F-9376-4A66-8D94-EBD0B4CD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RTFNum81">
    <w:name w:val="RTF_Num 8 1"/>
    <w:rPr>
      <w:rFonts w:ascii="StarSymbol" w:eastAsia="StarSymbol" w:hAnsi="StarSymbol" w:cs="StarSymbol"/>
      <w:sz w:val="18"/>
      <w:szCs w:val="18"/>
    </w:rPr>
  </w:style>
  <w:style w:type="character" w:customStyle="1" w:styleId="RTFNum82">
    <w:name w:val="RTF_Num 8 2"/>
    <w:rPr>
      <w:rFonts w:ascii="StarSymbol" w:eastAsia="StarSymbol" w:hAnsi="StarSymbol" w:cs="StarSymbol"/>
      <w:sz w:val="18"/>
      <w:szCs w:val="18"/>
    </w:rPr>
  </w:style>
  <w:style w:type="character" w:customStyle="1" w:styleId="RTFNum83">
    <w:name w:val="RTF_Num 8 3"/>
    <w:rPr>
      <w:rFonts w:ascii="StarSymbol" w:eastAsia="StarSymbol" w:hAnsi="StarSymbol" w:cs="StarSymbol"/>
      <w:sz w:val="18"/>
      <w:szCs w:val="18"/>
    </w:rPr>
  </w:style>
  <w:style w:type="character" w:customStyle="1" w:styleId="RTFNum84">
    <w:name w:val="RTF_Num 8 4"/>
    <w:rPr>
      <w:rFonts w:ascii="StarSymbol" w:eastAsia="StarSymbol" w:hAnsi="StarSymbol" w:cs="StarSymbol"/>
      <w:sz w:val="18"/>
      <w:szCs w:val="18"/>
    </w:rPr>
  </w:style>
  <w:style w:type="character" w:customStyle="1" w:styleId="RTFNum85">
    <w:name w:val="RTF_Num 8 5"/>
    <w:rPr>
      <w:rFonts w:ascii="StarSymbol" w:eastAsia="StarSymbol" w:hAnsi="StarSymbol" w:cs="StarSymbol"/>
      <w:sz w:val="18"/>
      <w:szCs w:val="18"/>
    </w:rPr>
  </w:style>
  <w:style w:type="character" w:customStyle="1" w:styleId="RTFNum86">
    <w:name w:val="RTF_Num 8 6"/>
    <w:rPr>
      <w:rFonts w:ascii="StarSymbol" w:eastAsia="StarSymbol" w:hAnsi="StarSymbol" w:cs="StarSymbol"/>
      <w:sz w:val="18"/>
      <w:szCs w:val="18"/>
    </w:rPr>
  </w:style>
  <w:style w:type="character" w:customStyle="1" w:styleId="RTFNum87">
    <w:name w:val="RTF_Num 8 7"/>
    <w:rPr>
      <w:rFonts w:ascii="StarSymbol" w:eastAsia="StarSymbol" w:hAnsi="StarSymbol" w:cs="StarSymbol"/>
      <w:sz w:val="18"/>
      <w:szCs w:val="18"/>
    </w:rPr>
  </w:style>
  <w:style w:type="character" w:customStyle="1" w:styleId="RTFNum88">
    <w:name w:val="RTF_Num 8 8"/>
    <w:rPr>
      <w:rFonts w:ascii="StarSymbol" w:eastAsia="StarSymbol" w:hAnsi="StarSymbol" w:cs="StarSymbol"/>
      <w:sz w:val="18"/>
      <w:szCs w:val="18"/>
    </w:rPr>
  </w:style>
  <w:style w:type="character" w:customStyle="1" w:styleId="RTFNum89">
    <w:name w:val="RTF_Num 8 9"/>
    <w:rPr>
      <w:rFonts w:ascii="StarSymbol" w:eastAsia="StarSymbol" w:hAnsi="StarSymbol" w:cs="StarSymbol"/>
      <w:sz w:val="18"/>
      <w:szCs w:val="18"/>
    </w:rPr>
  </w:style>
  <w:style w:type="character" w:customStyle="1" w:styleId="RTFNum810">
    <w:name w:val="RTF_Num 8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8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8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5398</Characters>
  <Application>Microsoft Office Word</Application>
  <DocSecurity>0</DocSecurity>
  <Lines>44</Lines>
  <Paragraphs>12</Paragraphs>
  <ScaleCrop>false</ScaleCrop>
  <Company>diakov.net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2014-09-17T21:12:00Z</dcterms:created>
  <dcterms:modified xsi:type="dcterms:W3CDTF">2014-09-17T21:12:00Z</dcterms:modified>
</cp:coreProperties>
</file>