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A97" w:rsidRDefault="00703A97">
      <w:pPr>
        <w:spacing w:line="480" w:lineRule="auto"/>
        <w:rPr>
          <w:rFonts w:ascii="Arial" w:hAnsi="Arial"/>
          <w:sz w:val="28"/>
        </w:rPr>
      </w:pPr>
    </w:p>
    <w:p w:rsidR="00703A97" w:rsidRDefault="003A456F">
      <w:pPr>
        <w:spacing w:line="480" w:lineRule="auto"/>
        <w:rPr>
          <w:rFonts w:ascii="Arial" w:hAnsi="Arial"/>
          <w:sz w:val="28"/>
        </w:rPr>
      </w:pPr>
      <w:r>
        <w:rPr>
          <w:rFonts w:ascii="Arial" w:hAnsi="Arial"/>
          <w:sz w:val="28"/>
        </w:rPr>
        <w:t xml:space="preserve">    Содержание:</w:t>
      </w:r>
    </w:p>
    <w:p w:rsidR="00703A97" w:rsidRDefault="003A456F">
      <w:pPr>
        <w:numPr>
          <w:ilvl w:val="0"/>
          <w:numId w:val="3"/>
        </w:numPr>
        <w:spacing w:line="480" w:lineRule="auto"/>
        <w:rPr>
          <w:rFonts w:ascii="Arial" w:hAnsi="Arial"/>
          <w:sz w:val="28"/>
        </w:rPr>
      </w:pPr>
      <w:r>
        <w:rPr>
          <w:rFonts w:ascii="Arial" w:hAnsi="Arial"/>
          <w:sz w:val="28"/>
        </w:rPr>
        <w:t xml:space="preserve">Исторические и экономические  предпосылки создания </w:t>
      </w:r>
    </w:p>
    <w:p w:rsidR="00703A97" w:rsidRDefault="003A456F">
      <w:pPr>
        <w:spacing w:line="480" w:lineRule="auto"/>
        <w:rPr>
          <w:rFonts w:ascii="Arial" w:hAnsi="Arial"/>
          <w:sz w:val="28"/>
        </w:rPr>
      </w:pPr>
      <w:r>
        <w:rPr>
          <w:rFonts w:ascii="Arial" w:hAnsi="Arial"/>
          <w:sz w:val="28"/>
        </w:rPr>
        <w:t xml:space="preserve">     Соборного Уложения   1649 года.</w:t>
      </w:r>
    </w:p>
    <w:p w:rsidR="00703A97" w:rsidRDefault="003A456F">
      <w:pPr>
        <w:numPr>
          <w:ilvl w:val="0"/>
          <w:numId w:val="3"/>
        </w:numPr>
        <w:spacing w:line="480" w:lineRule="auto"/>
        <w:rPr>
          <w:rFonts w:ascii="Arial" w:hAnsi="Arial"/>
          <w:sz w:val="28"/>
        </w:rPr>
      </w:pPr>
      <w:r>
        <w:rPr>
          <w:rFonts w:ascii="Arial" w:hAnsi="Arial"/>
          <w:sz w:val="28"/>
        </w:rPr>
        <w:t xml:space="preserve">Источники и основные положения Соборного Уложения   </w:t>
      </w:r>
    </w:p>
    <w:p w:rsidR="00703A97" w:rsidRDefault="003A456F">
      <w:pPr>
        <w:spacing w:line="480" w:lineRule="auto"/>
        <w:rPr>
          <w:rFonts w:ascii="Arial" w:hAnsi="Arial"/>
          <w:sz w:val="28"/>
        </w:rPr>
      </w:pPr>
      <w:r>
        <w:rPr>
          <w:rFonts w:ascii="Arial" w:hAnsi="Arial"/>
          <w:sz w:val="28"/>
        </w:rPr>
        <w:t xml:space="preserve">    1649 года.</w:t>
      </w:r>
    </w:p>
    <w:p w:rsidR="00703A97" w:rsidRDefault="003A456F">
      <w:pPr>
        <w:spacing w:line="480" w:lineRule="auto"/>
        <w:rPr>
          <w:rFonts w:ascii="Arial" w:hAnsi="Arial"/>
          <w:sz w:val="28"/>
        </w:rPr>
      </w:pPr>
      <w:r>
        <w:rPr>
          <w:rFonts w:ascii="Arial" w:hAnsi="Arial"/>
          <w:sz w:val="28"/>
        </w:rPr>
        <w:t>3. Система преступлений.</w:t>
      </w:r>
    </w:p>
    <w:p w:rsidR="00703A97" w:rsidRDefault="003A456F">
      <w:pPr>
        <w:numPr>
          <w:ilvl w:val="0"/>
          <w:numId w:val="4"/>
        </w:numPr>
        <w:spacing w:line="480" w:lineRule="auto"/>
        <w:rPr>
          <w:rFonts w:ascii="Arial" w:hAnsi="Arial"/>
          <w:sz w:val="28"/>
        </w:rPr>
      </w:pPr>
      <w:r>
        <w:rPr>
          <w:rFonts w:ascii="Arial" w:hAnsi="Arial"/>
          <w:sz w:val="28"/>
        </w:rPr>
        <w:t>Система наказаний.</w:t>
      </w:r>
    </w:p>
    <w:p w:rsidR="00703A97" w:rsidRDefault="003A456F">
      <w:pPr>
        <w:numPr>
          <w:ilvl w:val="0"/>
          <w:numId w:val="4"/>
        </w:numPr>
        <w:spacing w:line="480" w:lineRule="auto"/>
        <w:rPr>
          <w:rFonts w:ascii="Arial" w:hAnsi="Arial"/>
          <w:sz w:val="28"/>
        </w:rPr>
      </w:pPr>
      <w:r>
        <w:rPr>
          <w:rFonts w:ascii="Arial" w:hAnsi="Arial"/>
          <w:sz w:val="28"/>
        </w:rPr>
        <w:t>Значение Соборного  Уложения 1649 г. в общественно-политической жизни  России.</w:t>
      </w:r>
    </w:p>
    <w:p w:rsidR="00703A97" w:rsidRDefault="00703A97">
      <w:pPr>
        <w:spacing w:line="480" w:lineRule="auto"/>
        <w:rPr>
          <w:rFonts w:ascii="Arial" w:hAnsi="Arial"/>
          <w:sz w:val="28"/>
        </w:rPr>
      </w:pPr>
    </w:p>
    <w:p w:rsidR="00703A97" w:rsidRDefault="00703A97">
      <w:pPr>
        <w:spacing w:line="480" w:lineRule="auto"/>
        <w:rPr>
          <w:rFonts w:ascii="Arial" w:hAnsi="Arial"/>
          <w:sz w:val="28"/>
        </w:rPr>
      </w:pPr>
    </w:p>
    <w:p w:rsidR="00703A97" w:rsidRDefault="00703A97">
      <w:pPr>
        <w:spacing w:line="480" w:lineRule="auto"/>
        <w:rPr>
          <w:rFonts w:ascii="Arial" w:hAnsi="Arial"/>
          <w:sz w:val="28"/>
        </w:rPr>
      </w:pPr>
    </w:p>
    <w:p w:rsidR="00703A97" w:rsidRDefault="00703A97">
      <w:pPr>
        <w:spacing w:line="480" w:lineRule="auto"/>
        <w:jc w:val="center"/>
        <w:rPr>
          <w:rFonts w:ascii="Arial" w:hAnsi="Arial"/>
          <w:sz w:val="28"/>
        </w:rPr>
      </w:pPr>
    </w:p>
    <w:p w:rsidR="00703A97" w:rsidRDefault="00703A97">
      <w:pPr>
        <w:spacing w:line="480" w:lineRule="auto"/>
        <w:jc w:val="center"/>
        <w:rPr>
          <w:rFonts w:ascii="Arial" w:hAnsi="Arial"/>
          <w:sz w:val="28"/>
        </w:rPr>
      </w:pPr>
    </w:p>
    <w:p w:rsidR="00703A97" w:rsidRDefault="00703A97">
      <w:pPr>
        <w:spacing w:line="480" w:lineRule="auto"/>
        <w:jc w:val="center"/>
        <w:rPr>
          <w:rFonts w:ascii="Arial" w:hAnsi="Arial"/>
          <w:sz w:val="28"/>
        </w:rPr>
      </w:pPr>
    </w:p>
    <w:p w:rsidR="00703A97" w:rsidRDefault="00703A97">
      <w:pPr>
        <w:spacing w:line="480" w:lineRule="auto"/>
        <w:jc w:val="center"/>
        <w:rPr>
          <w:rFonts w:ascii="Arial" w:hAnsi="Arial"/>
          <w:b/>
          <w:sz w:val="28"/>
        </w:rPr>
      </w:pPr>
    </w:p>
    <w:p w:rsidR="00703A97" w:rsidRDefault="00703A97">
      <w:pPr>
        <w:spacing w:line="480" w:lineRule="auto"/>
        <w:jc w:val="center"/>
        <w:rPr>
          <w:rFonts w:ascii="Arial" w:hAnsi="Arial"/>
          <w:b/>
          <w:sz w:val="28"/>
        </w:rPr>
      </w:pPr>
    </w:p>
    <w:p w:rsidR="00703A97" w:rsidRDefault="00703A97">
      <w:pPr>
        <w:spacing w:line="480" w:lineRule="auto"/>
        <w:jc w:val="center"/>
        <w:rPr>
          <w:rFonts w:ascii="Arial" w:hAnsi="Arial"/>
          <w:b/>
          <w:sz w:val="28"/>
        </w:rPr>
      </w:pPr>
    </w:p>
    <w:p w:rsidR="00703A97" w:rsidRDefault="00703A97">
      <w:pPr>
        <w:spacing w:line="480" w:lineRule="auto"/>
        <w:rPr>
          <w:rFonts w:ascii="Arial" w:hAnsi="Arial"/>
          <w:b/>
          <w:sz w:val="28"/>
        </w:rPr>
      </w:pPr>
    </w:p>
    <w:p w:rsidR="00703A97" w:rsidRDefault="00703A97">
      <w:pPr>
        <w:spacing w:line="480" w:lineRule="auto"/>
        <w:rPr>
          <w:rFonts w:ascii="Arial" w:hAnsi="Arial"/>
          <w:b/>
          <w:sz w:val="28"/>
        </w:rPr>
      </w:pPr>
    </w:p>
    <w:p w:rsidR="00703A97" w:rsidRDefault="003A456F">
      <w:pPr>
        <w:spacing w:line="480" w:lineRule="auto"/>
        <w:rPr>
          <w:rFonts w:ascii="Arial" w:hAnsi="Arial"/>
          <w:b/>
          <w:sz w:val="28"/>
        </w:rPr>
      </w:pPr>
      <w:r>
        <w:rPr>
          <w:rFonts w:ascii="Arial" w:hAnsi="Arial"/>
          <w:b/>
          <w:sz w:val="28"/>
        </w:rPr>
        <w:t xml:space="preserve">1. Истороческие и экономические  предпосылки создания                                           </w:t>
      </w:r>
    </w:p>
    <w:p w:rsidR="00703A97" w:rsidRDefault="003A456F">
      <w:pPr>
        <w:spacing w:line="480" w:lineRule="auto"/>
        <w:rPr>
          <w:rFonts w:ascii="Arial" w:hAnsi="Arial"/>
          <w:b/>
          <w:sz w:val="28"/>
        </w:rPr>
      </w:pPr>
      <w:r>
        <w:rPr>
          <w:rFonts w:ascii="Arial" w:hAnsi="Arial"/>
          <w:b/>
          <w:sz w:val="28"/>
        </w:rPr>
        <w:t xml:space="preserve">    Соборного Уложения    1649 года.</w:t>
      </w:r>
    </w:p>
    <w:p w:rsidR="00703A97" w:rsidRDefault="003A456F">
      <w:pPr>
        <w:spacing w:line="480" w:lineRule="auto"/>
        <w:jc w:val="both"/>
        <w:rPr>
          <w:rFonts w:ascii="Arial" w:hAnsi="Arial"/>
          <w:sz w:val="28"/>
        </w:rPr>
      </w:pPr>
      <w:r>
        <w:rPr>
          <w:rFonts w:ascii="Arial" w:hAnsi="Arial"/>
          <w:sz w:val="28"/>
        </w:rPr>
        <w:t xml:space="preserve">     Начало 17-го столетия характеризуется политическим и экономическим упадком России. В значительной мере этому способствовали войны со Швецией и Польшей, закончившиеся поражением России в 1617 году.</w:t>
      </w:r>
    </w:p>
    <w:p w:rsidR="00703A97" w:rsidRDefault="003A456F">
      <w:pPr>
        <w:spacing w:line="480" w:lineRule="auto"/>
        <w:ind w:firstLine="426"/>
        <w:jc w:val="both"/>
        <w:rPr>
          <w:rFonts w:ascii="Arial" w:hAnsi="Arial"/>
          <w:sz w:val="28"/>
        </w:rPr>
      </w:pPr>
      <w:r>
        <w:rPr>
          <w:rFonts w:ascii="Arial" w:hAnsi="Arial"/>
          <w:sz w:val="28"/>
        </w:rPr>
        <w:t>После подписания мирного договора в 1617 году со Швецией Россия потеряла часть своих территорий - побережье Финского залива, Карельский перешеек, течение Невы и города на её побережье. Выход России к Балтийскому морю был закрыт.</w:t>
      </w:r>
    </w:p>
    <w:p w:rsidR="00703A97" w:rsidRDefault="003A456F">
      <w:pPr>
        <w:spacing w:line="480" w:lineRule="auto"/>
        <w:ind w:firstLine="426"/>
        <w:jc w:val="both"/>
        <w:rPr>
          <w:rFonts w:ascii="Arial" w:hAnsi="Arial"/>
          <w:sz w:val="28"/>
        </w:rPr>
      </w:pPr>
      <w:r>
        <w:rPr>
          <w:rFonts w:ascii="Arial" w:hAnsi="Arial"/>
          <w:sz w:val="28"/>
        </w:rPr>
        <w:t>Кроме того, после похода на Москву в 1617-1618 годах польско-литовского войска и подписания перемирия к Польше отошли Смоленская земля и большая часть Северной Украины.</w:t>
      </w:r>
    </w:p>
    <w:p w:rsidR="00703A97" w:rsidRDefault="003A456F">
      <w:pPr>
        <w:spacing w:line="480" w:lineRule="auto"/>
        <w:ind w:firstLine="426"/>
        <w:jc w:val="both"/>
        <w:rPr>
          <w:rFonts w:ascii="Arial" w:hAnsi="Arial"/>
          <w:sz w:val="28"/>
        </w:rPr>
      </w:pPr>
      <w:r>
        <w:rPr>
          <w:rFonts w:ascii="Arial" w:hAnsi="Arial"/>
          <w:sz w:val="28"/>
        </w:rPr>
        <w:t xml:space="preserve">Последствия войны, вылившиеся в упадке и разорении хозяйства страны, требовали срочных мер по его восстановлению, но вся тяжесть легла, главным образом, на черносошенных крестьян и посадских людей. Правительство широко раздает земли дворянам, что приводит к непрерывному росту крепостничества. Первое время, учитывая разорение деревни, правительство несколько уменьшило прямые налоги, зато выросли различного рода чрезвычайные сборы (“пятая деньга”, “десятая деньга”, “казачьи деньги”, “стрелецкие деньги” и т.д.), большинство которых вводилось  почти непрерывно заседавшими Земскими соборами. </w:t>
      </w:r>
    </w:p>
    <w:p w:rsidR="00703A97" w:rsidRDefault="003A456F">
      <w:pPr>
        <w:spacing w:line="480" w:lineRule="auto"/>
        <w:jc w:val="both"/>
        <w:rPr>
          <w:rFonts w:ascii="Arial" w:hAnsi="Arial"/>
          <w:sz w:val="28"/>
        </w:rPr>
      </w:pPr>
      <w:r>
        <w:rPr>
          <w:rFonts w:ascii="Arial" w:hAnsi="Arial"/>
          <w:sz w:val="28"/>
        </w:rPr>
        <w:t xml:space="preserve">      Однако, казна остается пустой и правительство начинает лишать денежного жалования стрельцов, пушкарей, городовых казаков и мелкий чиновный люд, вводится разорительный налог на соль. Многие посадские люди начинают уходить на “белые места” (освобожденные от государственных налогов земли крупных феодалов и монастырей), эксплуатация же остальной части населения увеличивается. </w:t>
      </w:r>
    </w:p>
    <w:p w:rsidR="00703A97" w:rsidRDefault="003A456F">
      <w:pPr>
        <w:spacing w:line="480" w:lineRule="auto"/>
        <w:ind w:firstLine="426"/>
        <w:jc w:val="both"/>
        <w:rPr>
          <w:rFonts w:ascii="Arial" w:hAnsi="Arial"/>
          <w:sz w:val="28"/>
        </w:rPr>
      </w:pPr>
      <w:r>
        <w:rPr>
          <w:rFonts w:ascii="Arial" w:hAnsi="Arial"/>
          <w:sz w:val="28"/>
        </w:rPr>
        <w:t xml:space="preserve">В такой ситуации невозможно было избежать крупных социальных конфликтов и противоречий. </w:t>
      </w:r>
    </w:p>
    <w:p w:rsidR="00703A97" w:rsidRDefault="003A456F">
      <w:pPr>
        <w:pStyle w:val="20"/>
      </w:pPr>
      <w:r>
        <w:t xml:space="preserve">1 июня 1648 года вспыхнуло восстание в Москве (так называемый “соляной бунт”).  Восставшие в течение нескольких дней удерживали город  в своих руках,  разоряли дома  бояр и купцов. </w:t>
      </w:r>
    </w:p>
    <w:p w:rsidR="00703A97" w:rsidRDefault="003A456F">
      <w:pPr>
        <w:pStyle w:val="20"/>
      </w:pPr>
      <w:r>
        <w:t>Вслед за Москвой летом 1648 года развернулась борьба посадских и мелких служилых людей в Козлове, Курске, Сольвычегодске, Великом Устюге, Воронеже, Нарыме, Томске и других городах страны.</w:t>
      </w:r>
    </w:p>
    <w:p w:rsidR="00703A97" w:rsidRDefault="003A456F">
      <w:pPr>
        <w:pStyle w:val="a7"/>
        <w:jc w:val="both"/>
      </w:pPr>
      <w:r>
        <w:t xml:space="preserve">     Практически, на протяжении всего правления царя Алексея  Михайловича (1645-1676 г.) страна была охвачена мелкими и крупными восстаниями городского населения. Необходимо было укрепить законодательную власть страны и  1 сентября 1648 года в Москве открылся Земский собор, работа которого завершилась принятием  в начале 1649 года  нового свода  законов - Соборное Уложение. Составлен  проект был  специальной комиссией, а целиком и по частям его обсуждали члены Земского собора ( “по палатам” ). Напечатанный текст был разослан в приказы и на места.</w:t>
      </w:r>
    </w:p>
    <w:p w:rsidR="00703A97" w:rsidRDefault="00703A97">
      <w:pPr>
        <w:spacing w:line="480" w:lineRule="auto"/>
        <w:ind w:firstLine="425"/>
        <w:jc w:val="both"/>
        <w:rPr>
          <w:rFonts w:ascii="Arial" w:hAnsi="Arial"/>
          <w:sz w:val="28"/>
        </w:rPr>
      </w:pPr>
    </w:p>
    <w:p w:rsidR="00703A97" w:rsidRDefault="003A456F">
      <w:pPr>
        <w:pStyle w:val="2"/>
      </w:pPr>
      <w:r>
        <w:t xml:space="preserve">2. Источники и  основные положения Соборного Уложения </w:t>
      </w:r>
    </w:p>
    <w:p w:rsidR="00703A97" w:rsidRDefault="003A456F">
      <w:pPr>
        <w:spacing w:line="480" w:lineRule="auto"/>
        <w:rPr>
          <w:rFonts w:ascii="Arial" w:hAnsi="Arial"/>
          <w:sz w:val="28"/>
        </w:rPr>
      </w:pPr>
      <w:r>
        <w:rPr>
          <w:rFonts w:ascii="Arial" w:hAnsi="Arial"/>
          <w:b/>
          <w:sz w:val="28"/>
        </w:rPr>
        <w:t xml:space="preserve">     1649 года.</w:t>
      </w:r>
    </w:p>
    <w:p w:rsidR="00703A97" w:rsidRDefault="003A456F">
      <w:pPr>
        <w:spacing w:line="480" w:lineRule="auto"/>
        <w:ind w:firstLine="425"/>
        <w:jc w:val="both"/>
        <w:rPr>
          <w:rFonts w:ascii="Arial" w:hAnsi="Arial"/>
          <w:sz w:val="28"/>
        </w:rPr>
      </w:pPr>
      <w:r>
        <w:rPr>
          <w:rFonts w:ascii="Arial" w:hAnsi="Arial"/>
          <w:sz w:val="28"/>
        </w:rPr>
        <w:t>Соборное Уложение 1649 года, обобщив и впитав в себя предшествующий опыт создания правовых норм, опирался на:</w:t>
      </w:r>
    </w:p>
    <w:p w:rsidR="00703A97" w:rsidRDefault="003A456F">
      <w:pPr>
        <w:spacing w:line="480" w:lineRule="auto"/>
        <w:ind w:firstLine="425"/>
        <w:jc w:val="both"/>
        <w:rPr>
          <w:rFonts w:ascii="Arial" w:hAnsi="Arial"/>
          <w:sz w:val="28"/>
        </w:rPr>
      </w:pPr>
      <w:r>
        <w:rPr>
          <w:rFonts w:ascii="Arial" w:hAnsi="Arial"/>
          <w:sz w:val="28"/>
        </w:rPr>
        <w:t>- судебники;</w:t>
      </w:r>
    </w:p>
    <w:p w:rsidR="00703A97" w:rsidRDefault="003A456F">
      <w:pPr>
        <w:spacing w:line="480" w:lineRule="auto"/>
        <w:ind w:firstLine="425"/>
        <w:jc w:val="both"/>
        <w:rPr>
          <w:rFonts w:ascii="Arial" w:hAnsi="Arial"/>
          <w:sz w:val="28"/>
        </w:rPr>
      </w:pPr>
      <w:r>
        <w:rPr>
          <w:rFonts w:ascii="Arial" w:hAnsi="Arial"/>
          <w:sz w:val="28"/>
        </w:rPr>
        <w:t>- указные книги приказов;</w:t>
      </w:r>
    </w:p>
    <w:p w:rsidR="00703A97" w:rsidRDefault="003A456F">
      <w:pPr>
        <w:spacing w:line="480" w:lineRule="auto"/>
        <w:ind w:firstLine="425"/>
        <w:jc w:val="both"/>
        <w:rPr>
          <w:rFonts w:ascii="Arial" w:hAnsi="Arial"/>
          <w:sz w:val="28"/>
        </w:rPr>
      </w:pPr>
      <w:r>
        <w:rPr>
          <w:rFonts w:ascii="Arial" w:hAnsi="Arial"/>
          <w:sz w:val="28"/>
        </w:rPr>
        <w:t>- царские указы;</w:t>
      </w:r>
    </w:p>
    <w:p w:rsidR="00703A97" w:rsidRDefault="003A456F">
      <w:pPr>
        <w:spacing w:line="480" w:lineRule="auto"/>
        <w:ind w:firstLine="425"/>
        <w:jc w:val="both"/>
        <w:rPr>
          <w:rFonts w:ascii="Arial" w:hAnsi="Arial"/>
          <w:sz w:val="28"/>
        </w:rPr>
      </w:pPr>
      <w:r>
        <w:rPr>
          <w:rFonts w:ascii="Arial" w:hAnsi="Arial"/>
          <w:sz w:val="28"/>
        </w:rPr>
        <w:t>- думские приговоры;</w:t>
      </w:r>
    </w:p>
    <w:p w:rsidR="00703A97" w:rsidRDefault="003A456F">
      <w:pPr>
        <w:spacing w:line="480" w:lineRule="auto"/>
        <w:ind w:firstLine="425"/>
        <w:jc w:val="both"/>
        <w:rPr>
          <w:rFonts w:ascii="Arial" w:hAnsi="Arial"/>
          <w:sz w:val="28"/>
        </w:rPr>
      </w:pPr>
      <w:r>
        <w:rPr>
          <w:rFonts w:ascii="Arial" w:hAnsi="Arial"/>
          <w:sz w:val="28"/>
        </w:rPr>
        <w:t>- решения Земских соборов (большая часть статей была составлена по челобитным гласных собора);</w:t>
      </w:r>
    </w:p>
    <w:p w:rsidR="00703A97" w:rsidRDefault="003A456F">
      <w:pPr>
        <w:spacing w:line="480" w:lineRule="auto"/>
        <w:ind w:firstLine="425"/>
        <w:jc w:val="both"/>
        <w:rPr>
          <w:rFonts w:ascii="Arial" w:hAnsi="Arial"/>
          <w:sz w:val="28"/>
        </w:rPr>
      </w:pPr>
      <w:r>
        <w:rPr>
          <w:rFonts w:ascii="Arial" w:hAnsi="Arial"/>
          <w:sz w:val="28"/>
        </w:rPr>
        <w:t>- “Стоглав”;</w:t>
      </w:r>
    </w:p>
    <w:p w:rsidR="00703A97" w:rsidRDefault="003A456F">
      <w:pPr>
        <w:spacing w:line="480" w:lineRule="auto"/>
        <w:ind w:firstLine="425"/>
        <w:jc w:val="both"/>
        <w:rPr>
          <w:rFonts w:ascii="Arial" w:hAnsi="Arial"/>
          <w:sz w:val="28"/>
        </w:rPr>
      </w:pPr>
      <w:r>
        <w:rPr>
          <w:rFonts w:ascii="Arial" w:hAnsi="Arial"/>
          <w:sz w:val="28"/>
        </w:rPr>
        <w:t>- литовское и византийское законодательство;</w:t>
      </w:r>
    </w:p>
    <w:p w:rsidR="00703A97" w:rsidRDefault="003A456F">
      <w:pPr>
        <w:spacing w:line="480" w:lineRule="auto"/>
        <w:ind w:firstLine="425"/>
        <w:jc w:val="both"/>
        <w:rPr>
          <w:rFonts w:ascii="Arial" w:hAnsi="Arial"/>
          <w:sz w:val="28"/>
        </w:rPr>
      </w:pPr>
      <w:r>
        <w:rPr>
          <w:rFonts w:ascii="Arial" w:hAnsi="Arial"/>
          <w:sz w:val="28"/>
        </w:rPr>
        <w:t>- новоуказные статьи о “разбоях и душегубстве” (1669 г.), о поместьях и вотчинах (1677 г.), о торговле (1653 и 1677 г.), которые вошли в Уложение уже после 1649 года.</w:t>
      </w:r>
    </w:p>
    <w:p w:rsidR="00703A97" w:rsidRDefault="003A456F">
      <w:pPr>
        <w:spacing w:line="480" w:lineRule="auto"/>
        <w:ind w:firstLine="425"/>
        <w:jc w:val="both"/>
        <w:rPr>
          <w:rFonts w:ascii="Arial" w:hAnsi="Arial"/>
          <w:sz w:val="28"/>
        </w:rPr>
      </w:pPr>
      <w:r>
        <w:rPr>
          <w:rFonts w:ascii="Arial" w:hAnsi="Arial"/>
          <w:sz w:val="28"/>
        </w:rPr>
        <w:t>В Соборном Уложении глава государства – царь, определялся как  самодержавный и наследственный  монарх. Положение об утверждении (избрании) царя на Земском сборе обосновывало эти принципы.  Всякие действия, направленные против персоны монарха, считались преступными и подлежали наказанию.</w:t>
      </w:r>
    </w:p>
    <w:p w:rsidR="00703A97" w:rsidRDefault="003A456F">
      <w:pPr>
        <w:pStyle w:val="a6"/>
      </w:pPr>
      <w:r>
        <w:t>Уложение содержало комплекс норм, регулировавших важнейшие отрасли государственного управления. Эти нормы можно условно отнести к административным. Прикрепление крестьян к земле (гл.11 “Суд о крестьянах”); посадская реформа, изменившая положение “белых слобод” (гл.14); перемена статуса вотчины и поместья (гл.16 и 17); регламентация работы органов местного самоуправления (гл.21); режим въезда и выезда (ст.6) - все эти меры составили основу административно-полицейских преобразований.</w:t>
      </w:r>
    </w:p>
    <w:p w:rsidR="00703A97" w:rsidRDefault="003A456F">
      <w:pPr>
        <w:pStyle w:val="a6"/>
      </w:pPr>
      <w:r>
        <w:t>С принятием Соборного Уложения изменения произошли в области судебного права. Был разработан ряд норм, касающихся организации и работы суда.  Происходит еще большее по сравнению с Судебниками разделение на две формы: “суд” и “розыск”.</w:t>
      </w:r>
    </w:p>
    <w:p w:rsidR="00703A97" w:rsidRDefault="003A456F">
      <w:pPr>
        <w:spacing w:line="480" w:lineRule="auto"/>
        <w:ind w:firstLine="425"/>
        <w:jc w:val="both"/>
        <w:rPr>
          <w:rFonts w:ascii="Arial" w:hAnsi="Arial"/>
          <w:sz w:val="28"/>
        </w:rPr>
      </w:pPr>
      <w:r>
        <w:rPr>
          <w:rFonts w:ascii="Arial" w:hAnsi="Arial"/>
          <w:sz w:val="28"/>
        </w:rPr>
        <w:t>Процедура суда описана в главе 10 Уложения.Суд основывался  на двух процессах - собственно “суд” и “вершение”, т.е. вынесение приговора, решения. Суд начинался с “вчинания”, подачи челобитной жалобы. Ответчик вызывался в суд приставом, он мог представить поручителей, а также дважды не являться в суд, если на то имелись уважительные причины. Судом принимались и использовались различные доказательства: свидетельские показания (не менее десяти свидетелей), письменные доказательства (наиболее доверительные из них - официально заверенные документы), крестное целование (по спорам на сумму, не превышающую одного рубля), жребий. Для получения доказательств использовались обыск “общий” - опрос населения по поводу факта совершенного преступления, и обыск “повальный” - по поводу конкретного лица, подозреваемого в преступлении. В практику суда вводился так называемый “правеж”, когда ответчик (чаще всего неплатежеспособный должник) регулярно подвергался судом процедуре телесного наказания (битье розгами). Число таких процедур должно было быть эквивалентным сумме задолженности. Так, к примеру, за долг в сто рублей пороли в течение месяца. Правеж был не  просто наказанием - это была также мера, побуждающая ответчика выполнить обязательство (самому или через поручителей). Судоговорение было устным, но протоколировалось в “судебном списке” и каждая стадия оформлялось особой грамотой.</w:t>
      </w:r>
    </w:p>
    <w:p w:rsidR="00703A97" w:rsidRDefault="003A456F">
      <w:pPr>
        <w:spacing w:line="480" w:lineRule="auto"/>
        <w:ind w:firstLine="425"/>
        <w:jc w:val="both"/>
        <w:rPr>
          <w:rFonts w:ascii="Arial" w:hAnsi="Arial"/>
          <w:sz w:val="28"/>
        </w:rPr>
      </w:pPr>
      <w:r>
        <w:rPr>
          <w:rFonts w:ascii="Arial" w:hAnsi="Arial"/>
          <w:sz w:val="28"/>
        </w:rPr>
        <w:t>Розыск или “сыск” применялся только по наиболее серьезным уголовным делам, причём особое место и внимание  в розыске отводились преступлениям, в которых затрагивался государственный интерес (</w:t>
      </w:r>
      <w:r>
        <w:rPr>
          <w:rFonts w:ascii="Arial" w:hAnsi="Arial"/>
          <w:sz w:val="28"/>
          <w:lang w:val="en-US"/>
        </w:rPr>
        <w:t>“</w:t>
      </w:r>
      <w:r>
        <w:rPr>
          <w:rFonts w:ascii="Arial" w:hAnsi="Arial"/>
          <w:sz w:val="28"/>
        </w:rPr>
        <w:t>слово и дело государево</w:t>
      </w:r>
      <w:r>
        <w:rPr>
          <w:rFonts w:ascii="Arial" w:hAnsi="Arial"/>
          <w:sz w:val="28"/>
          <w:lang w:val="en-US"/>
        </w:rPr>
        <w:t>”</w:t>
      </w:r>
      <w:r>
        <w:rPr>
          <w:rFonts w:ascii="Arial" w:hAnsi="Arial"/>
          <w:sz w:val="28"/>
        </w:rPr>
        <w:t xml:space="preserve">). Дело в розыскном процессе могло начаться с заявления потерпевшего, с обнаружения факта преступления или с обычного наговора. </w:t>
      </w:r>
    </w:p>
    <w:p w:rsidR="00703A97" w:rsidRDefault="003A456F">
      <w:pPr>
        <w:spacing w:line="480" w:lineRule="auto"/>
        <w:ind w:firstLine="425"/>
        <w:jc w:val="both"/>
        <w:rPr>
          <w:rFonts w:ascii="Arial" w:hAnsi="Arial"/>
          <w:sz w:val="28"/>
        </w:rPr>
      </w:pPr>
      <w:r>
        <w:rPr>
          <w:rFonts w:ascii="Arial" w:hAnsi="Arial"/>
          <w:sz w:val="28"/>
        </w:rPr>
        <w:t>В главе 21 Соборного Уложения 1649 года впервые устанавливается такая процессуальная процедура, как пытка. Основанием для ее применения могли служить результаты “обыска”, когда свидетельские показания разделялись: часть в пользу подозреваемого, часть против него. Применение пытки регламентировалось: ее можно было применять не более трех раз, с определенным перерывом; а показания, данные на пытке (“оговор”), должны были быть перепроверены с помощью других процессуальных мер (допроса, присяги, обыска).</w:t>
      </w:r>
    </w:p>
    <w:p w:rsidR="00703A97" w:rsidRDefault="003A456F">
      <w:pPr>
        <w:spacing w:line="480" w:lineRule="auto"/>
        <w:ind w:firstLine="425"/>
        <w:jc w:val="both"/>
        <w:rPr>
          <w:rFonts w:ascii="Arial" w:hAnsi="Arial"/>
          <w:sz w:val="28"/>
        </w:rPr>
      </w:pPr>
      <w:r>
        <w:rPr>
          <w:rFonts w:ascii="Arial" w:hAnsi="Arial"/>
          <w:sz w:val="28"/>
        </w:rPr>
        <w:t>Были осуществлены следующие изменения и в области уголовного права - определялся круг субъектов преступления: ими могли  быть как отдельные лица, так  и группа лиц. Закон разделил  субъектов преступления на главных и второстепенных, понимая под последними соучастников. В свою очередь соучастие могло быть физическим (содействие, практическая помощь, совершение тех же действий, что и главный субъект преступления) и интеллектуальным (например, подстрекательство к убийству в гл.22). В связи с этим, субъектом преступления стал признаваться даже раб, совершивший преступление по указанию своего господина. Вместе с этим, необходимо отметить, что от второстепенных субъектов преступления (соучастников) закон отличал лиц, только причастных к совершению преступления: пособников (лиц, создававших условия для совершения преступления), попустителей (лиц, обязанных предотвратить преступление и не сделавших этого), недоносителей (лиц, не сообщивших о подготовке и совершении преступления), укрывателей (лиц, скрывших преступника и следы преступления). Уложение также провело деление преступлений на умышленные, неосторожные и случайные. За неосторожное преступление виновный наказывался так же, как за умышленное преступное действие (наказание следовало  не за мотив преступления, а за его результат). Но закон выделил также смягчающие и отягчающие обстоятельства. К смягчающим обстоятельствам относились: состояние опьянения; неконтролируемость действий, вызванная оскорблением или угрозой (аффект); а к отягчающим - повторность преступления, размер вреда, особый статус объекта и предмета преступления, совокупность нескольких преступлений.</w:t>
      </w:r>
    </w:p>
    <w:p w:rsidR="00703A97" w:rsidRDefault="003A456F">
      <w:pPr>
        <w:spacing w:line="480" w:lineRule="auto"/>
        <w:ind w:firstLine="425"/>
        <w:jc w:val="both"/>
        <w:rPr>
          <w:rFonts w:ascii="Arial" w:hAnsi="Arial"/>
          <w:sz w:val="28"/>
        </w:rPr>
      </w:pPr>
      <w:r>
        <w:rPr>
          <w:rFonts w:ascii="Arial" w:hAnsi="Arial"/>
          <w:sz w:val="28"/>
        </w:rPr>
        <w:t>Закон выделил три стадии преступного деяния: умысел (который сам по себе может быть наказуемым), покушение на преступление и совершение преступления, а также понятие рецидива, которое в Соборном Уложении совпадает с понятием “лихой человек”, и понятие крайней необходимости, которая является ненаказуемой только при соблюдении соразмерности ее реальной опасности со стороны преступника. Нарушение соразмерности означало превышение пределов необходимой обороны и наказывалось.</w:t>
      </w:r>
    </w:p>
    <w:p w:rsidR="00703A97" w:rsidRDefault="003A456F">
      <w:pPr>
        <w:spacing w:line="480" w:lineRule="auto"/>
        <w:ind w:firstLine="425"/>
        <w:jc w:val="both"/>
        <w:rPr>
          <w:rFonts w:ascii="Arial" w:hAnsi="Arial"/>
          <w:sz w:val="28"/>
        </w:rPr>
      </w:pPr>
      <w:r>
        <w:rPr>
          <w:rFonts w:ascii="Arial" w:hAnsi="Arial"/>
          <w:sz w:val="28"/>
        </w:rPr>
        <w:t xml:space="preserve">Объектами преступления по Соборному Уложению 1649 года определялись: церковь, государство, семья, личность, имущество и нравственность. Наиболее опасными считались преступления против церкви и впервые они были поставлены на первое место. Это объясняется тем, что церковь занимала особое место в общественной жизни, но главное, что она была взята  под защиту государственных институтов и законов. </w:t>
      </w:r>
    </w:p>
    <w:p w:rsidR="00703A97" w:rsidRDefault="003A456F">
      <w:pPr>
        <w:spacing w:line="480" w:lineRule="auto"/>
        <w:ind w:firstLine="425"/>
        <w:jc w:val="both"/>
        <w:rPr>
          <w:rFonts w:ascii="Arial" w:hAnsi="Arial"/>
          <w:sz w:val="28"/>
        </w:rPr>
      </w:pPr>
      <w:r>
        <w:rPr>
          <w:rFonts w:ascii="Arial" w:hAnsi="Arial"/>
          <w:sz w:val="28"/>
        </w:rPr>
        <w:t>Большие изменения Соборного Уложения 1649 года касались области вещного, обязательственного и наследственного права. Сфера гражданско-правовых отношений была определена достаточно четко. К этому побуждали развитие товарно-денежных отношений, формирование новых типов и форм собственности, количественный рост гражданско-правовых сделок.</w:t>
      </w:r>
    </w:p>
    <w:p w:rsidR="00703A97" w:rsidRDefault="003A456F">
      <w:pPr>
        <w:spacing w:line="480" w:lineRule="auto"/>
        <w:ind w:firstLine="425"/>
        <w:jc w:val="both"/>
        <w:rPr>
          <w:rFonts w:ascii="Arial" w:hAnsi="Arial"/>
          <w:sz w:val="28"/>
        </w:rPr>
      </w:pPr>
      <w:r>
        <w:rPr>
          <w:rFonts w:ascii="Arial" w:hAnsi="Arial"/>
          <w:sz w:val="28"/>
        </w:rPr>
        <w:t xml:space="preserve">Субъектами гражданско-правовых отношений являлись как частные (физические), так и коллективные лица, причем постепенно расширялись юридические права частного лица за счет уступок со стороны лица коллективного. Для правоотношений, возникавших на основе норм, регламентирующих сферу имущественных отношений, характерна стала неустойчивость статуса самого субъекта прав и обязанностей. Прежде всего, это выражалось в расчленении нескольких правомочий, связанных с одним субъектом и одним правом (например, условное землевладение давало субъекту право владения и пользования, но не распоряжения предметом). С этим возникала сложность в определении истинного полноправного субъекта. Субъекты гражданского права должны были удовлетворять определенным требованиям, таким как пол (наблюдалось существенное возрастание правоспособности женщины по сравнению с предыдущим этапом), возраст (ценз в 15-20 лет давал возможность самостоятельного принятия поместья, кабальных обязательств и т.д.), социальное и имущественное положение. </w:t>
      </w:r>
    </w:p>
    <w:p w:rsidR="00703A97" w:rsidRDefault="003A456F">
      <w:pPr>
        <w:spacing w:line="480" w:lineRule="auto"/>
        <w:ind w:firstLine="425"/>
        <w:jc w:val="both"/>
        <w:rPr>
          <w:rFonts w:ascii="Arial" w:hAnsi="Arial"/>
          <w:sz w:val="28"/>
        </w:rPr>
      </w:pPr>
      <w:r>
        <w:rPr>
          <w:rFonts w:ascii="Arial" w:hAnsi="Arial"/>
          <w:sz w:val="28"/>
        </w:rPr>
        <w:t>Вещи по Соборному Уложению были предметом целого ряда правомочий, отношений и обязательств. Основными способами приобретения имущества считались захват, давность, находка, пожалование и непосредственно приобретение в обмене или при покупке.</w:t>
      </w:r>
    </w:p>
    <w:p w:rsidR="00703A97" w:rsidRDefault="003A456F">
      <w:pPr>
        <w:spacing w:line="480" w:lineRule="auto"/>
        <w:ind w:firstLine="425"/>
        <w:jc w:val="both"/>
        <w:rPr>
          <w:rFonts w:ascii="Arial" w:hAnsi="Arial"/>
          <w:sz w:val="28"/>
        </w:rPr>
      </w:pPr>
      <w:r>
        <w:rPr>
          <w:rFonts w:ascii="Arial" w:hAnsi="Arial"/>
          <w:sz w:val="28"/>
        </w:rPr>
        <w:t>В Уложении 1649 года особо рассматривается процедура пожалования земли. Она представляло собой сложный комплекс юридических действий, включавший выдачу жалованной грамоты; составление справки (т.е. запись в приказной книге определенных сведений о наделяемом лице); ввод во владение, который заключался в публичном отмере земли. Раздачу земли, наряду с Поместным приказом, осуществляли и другие органы - Разрядный приказ, Приказ Большого дворца, Малороссийский, Новгородский, Сибирский и другие . Договор в XVII веке оставался основным способом приобретения прав собственности на имущество, и, в частности, на землю. В договоре теряют значение ритуальные обряды, происходит замена формализованных действий (участие свидетелей при заключении договора) письменными актами (“рукоприкладством” свидетелей без их личного участия).</w:t>
      </w:r>
    </w:p>
    <w:p w:rsidR="00703A97" w:rsidRDefault="003A456F">
      <w:pPr>
        <w:spacing w:line="480" w:lineRule="auto"/>
        <w:ind w:firstLine="425"/>
        <w:jc w:val="both"/>
        <w:rPr>
          <w:rFonts w:ascii="Arial" w:hAnsi="Arial"/>
          <w:sz w:val="28"/>
        </w:rPr>
      </w:pPr>
      <w:r>
        <w:rPr>
          <w:rFonts w:ascii="Arial" w:hAnsi="Arial"/>
          <w:sz w:val="28"/>
        </w:rPr>
        <w:t>Впервые в Соборном Уложении 1649 года регламентировался институт сервитутов - юридическое ограничение права собственности одного лица в интересах права пользования другого или других лиц. Личные сервитуты –это ограничения в пользу определенных лиц, специально оговоренных в законе, например, потрава лугов ратниками, находящимися на службе. Вещные сервитуты – это ограничение права собственности в интересах неопределенного числа субъектов. Они  включали право владельца мельницы в производственных целях заливать нижележащий луг, принадлежащий другому лицу</w:t>
      </w:r>
      <w:r>
        <w:rPr>
          <w:rFonts w:ascii="Arial" w:hAnsi="Arial"/>
          <w:sz w:val="28"/>
          <w:lang w:val="en-US"/>
        </w:rPr>
        <w:t>;</w:t>
      </w:r>
      <w:r>
        <w:rPr>
          <w:rFonts w:ascii="Arial" w:hAnsi="Arial"/>
          <w:sz w:val="28"/>
        </w:rPr>
        <w:t xml:space="preserve"> возможность возводить печь у стены соседского дома или строить дом на меже чужого участка и т.д. (гл.10). Наряду с этим, право собственности ограничивалось либо прямым предписанием закона, либо установлением правового режима, который не гарантировал “вечной собственности”.</w:t>
      </w:r>
    </w:p>
    <w:p w:rsidR="00703A97" w:rsidRDefault="00703A97">
      <w:pPr>
        <w:spacing w:line="480" w:lineRule="auto"/>
        <w:ind w:firstLine="425"/>
        <w:jc w:val="both"/>
        <w:rPr>
          <w:rFonts w:ascii="Arial" w:hAnsi="Arial"/>
          <w:sz w:val="28"/>
        </w:rPr>
      </w:pPr>
    </w:p>
    <w:p w:rsidR="00703A97" w:rsidRDefault="003A456F">
      <w:pPr>
        <w:spacing w:line="480" w:lineRule="auto"/>
        <w:ind w:firstLine="425"/>
        <w:rPr>
          <w:rFonts w:ascii="Arial" w:hAnsi="Arial"/>
          <w:sz w:val="28"/>
        </w:rPr>
      </w:pPr>
      <w:r>
        <w:rPr>
          <w:rFonts w:ascii="Arial" w:hAnsi="Arial"/>
          <w:b/>
          <w:sz w:val="28"/>
        </w:rPr>
        <w:t>3. Система преступлений.</w:t>
      </w:r>
    </w:p>
    <w:p w:rsidR="00703A97" w:rsidRDefault="003A456F">
      <w:pPr>
        <w:spacing w:line="480" w:lineRule="auto"/>
        <w:ind w:firstLine="425"/>
        <w:jc w:val="both"/>
        <w:rPr>
          <w:rFonts w:ascii="Arial" w:hAnsi="Arial"/>
          <w:sz w:val="28"/>
        </w:rPr>
      </w:pPr>
      <w:r>
        <w:rPr>
          <w:rFonts w:ascii="Arial" w:hAnsi="Arial"/>
          <w:sz w:val="28"/>
        </w:rPr>
        <w:t>Система преступлений охватывала разнообразные стороны жизни общества, касалась как простого люда, так и зажиточных слоёв населения, государственных служащих и  по Соборному Уложению 1649 года выглядела следующим образом:</w:t>
      </w:r>
    </w:p>
    <w:p w:rsidR="00703A97" w:rsidRDefault="003A456F">
      <w:pPr>
        <w:spacing w:line="480" w:lineRule="auto"/>
        <w:ind w:firstLine="425"/>
        <w:jc w:val="both"/>
        <w:rPr>
          <w:rFonts w:ascii="Arial" w:hAnsi="Arial"/>
          <w:sz w:val="28"/>
        </w:rPr>
      </w:pPr>
      <w:r>
        <w:rPr>
          <w:rFonts w:ascii="Arial" w:hAnsi="Arial"/>
          <w:sz w:val="28"/>
        </w:rPr>
        <w:t>- преступления против церкви: богохульство, совращение православного в иную веру, прерывание хода литургии в храме;</w:t>
      </w:r>
    </w:p>
    <w:p w:rsidR="00703A97" w:rsidRDefault="003A456F">
      <w:pPr>
        <w:spacing w:line="480" w:lineRule="auto"/>
        <w:ind w:firstLine="425"/>
        <w:jc w:val="both"/>
        <w:rPr>
          <w:rFonts w:ascii="Arial" w:hAnsi="Arial"/>
          <w:sz w:val="28"/>
        </w:rPr>
      </w:pPr>
      <w:r>
        <w:rPr>
          <w:rFonts w:ascii="Arial" w:hAnsi="Arial"/>
          <w:sz w:val="28"/>
        </w:rPr>
        <w:t>- государственные преступления: любые действия и даже умысел, направленный против личности государя или его семьи, бунт, заговор, измена. По этим преступлениям ответственность несли не только лица, их совершившие, но и их родственники и близкие;</w:t>
      </w:r>
    </w:p>
    <w:p w:rsidR="00703A97" w:rsidRDefault="003A456F">
      <w:pPr>
        <w:spacing w:line="480" w:lineRule="auto"/>
        <w:ind w:firstLine="425"/>
        <w:jc w:val="both"/>
        <w:rPr>
          <w:rFonts w:ascii="Arial" w:hAnsi="Arial"/>
          <w:sz w:val="28"/>
        </w:rPr>
      </w:pPr>
      <w:r>
        <w:rPr>
          <w:rFonts w:ascii="Arial" w:hAnsi="Arial"/>
          <w:sz w:val="28"/>
        </w:rPr>
        <w:t>- преступления против порядка управления: намеренная неявка ответчика в суд и сопротивление приставу, изготовление фальшивых грамот, актов и печатей, самовольный выезд за границу, фальшивомонетничество, содержание без разрешения питейных заведений и самогоноварение, принесение в суде ложной присяги, дача ложных свидетельских показаний, ”ябедничество” или ложное обвинение;</w:t>
      </w:r>
    </w:p>
    <w:p w:rsidR="00703A97" w:rsidRDefault="003A456F">
      <w:pPr>
        <w:spacing w:line="480" w:lineRule="auto"/>
        <w:ind w:firstLine="425"/>
        <w:jc w:val="both"/>
        <w:rPr>
          <w:rFonts w:ascii="Arial" w:hAnsi="Arial"/>
          <w:sz w:val="28"/>
        </w:rPr>
      </w:pPr>
      <w:r>
        <w:rPr>
          <w:rFonts w:ascii="Arial" w:hAnsi="Arial"/>
          <w:sz w:val="28"/>
        </w:rPr>
        <w:t>- преступления против благочиния: содержание притонов, укрывательство беглых, незаконная продажа имущества, недозволенная запись в заклад, обложение пошлинами освобожденных от них лиц;</w:t>
      </w:r>
    </w:p>
    <w:p w:rsidR="00703A97" w:rsidRDefault="003A456F">
      <w:pPr>
        <w:spacing w:line="480" w:lineRule="auto"/>
        <w:ind w:firstLine="425"/>
        <w:jc w:val="both"/>
        <w:rPr>
          <w:rFonts w:ascii="Arial" w:hAnsi="Arial"/>
          <w:sz w:val="28"/>
        </w:rPr>
      </w:pPr>
      <w:r>
        <w:rPr>
          <w:rFonts w:ascii="Arial" w:hAnsi="Arial"/>
          <w:sz w:val="28"/>
        </w:rPr>
        <w:t>- должностные преступления: лихоимство (взяточничество, неправомерные поборы, вымогательство), неправосудие (заведомо несправедливое решение дела, обусловленное корыстью или личной неприязнью), подлоги по службе (фальсификация документов, сведений, искажения в денежных бумагах и т.д.), воинские преступления (нанесение ущерба частным лицам, мародерство, побег из части);</w:t>
      </w:r>
    </w:p>
    <w:p w:rsidR="00703A97" w:rsidRDefault="003A456F">
      <w:pPr>
        <w:spacing w:line="480" w:lineRule="auto"/>
        <w:ind w:firstLine="425"/>
        <w:jc w:val="both"/>
        <w:rPr>
          <w:rFonts w:ascii="Arial" w:hAnsi="Arial"/>
          <w:sz w:val="28"/>
        </w:rPr>
      </w:pPr>
      <w:r>
        <w:rPr>
          <w:rFonts w:ascii="Arial" w:hAnsi="Arial"/>
          <w:sz w:val="28"/>
        </w:rPr>
        <w:t xml:space="preserve">-преступления против личности: убийство, разделявшееся на простое и квалифицированное (убийство родителей детьми, убийство господина рабом), нанесение увечья, побои, оскорбление чести (обида, клевета, распространение порочащих слухов). Вовсе не наказывалось убийство изменника или вора на месте преступления; </w:t>
      </w:r>
    </w:p>
    <w:p w:rsidR="00703A97" w:rsidRDefault="003A456F">
      <w:pPr>
        <w:spacing w:line="480" w:lineRule="auto"/>
        <w:ind w:firstLine="425"/>
        <w:jc w:val="both"/>
        <w:rPr>
          <w:rFonts w:ascii="Arial" w:hAnsi="Arial"/>
          <w:sz w:val="28"/>
        </w:rPr>
      </w:pPr>
      <w:r>
        <w:rPr>
          <w:rFonts w:ascii="Arial" w:hAnsi="Arial"/>
          <w:sz w:val="28"/>
        </w:rPr>
        <w:t>- имущественные преступления: татьба простая и квалифицированная (церковная, на службе, конокрадство, совершенная в государевом дворе, кража овощей из огорода и рыбы из садка), разбой (совершаемый в виде промысла) и грабеж обыкновенный или квалифицированный (совершенный служилыми людьми или детьми в отношении родителей), мошенничество (хищение, связанное с обманом, но без применения насилия), поджег (пойманного поджигателя бросали в огонь), насильственное завладение чужим имуществом (землей, животными), порча чужого имущества;</w:t>
      </w:r>
    </w:p>
    <w:p w:rsidR="00703A97" w:rsidRDefault="003A456F">
      <w:pPr>
        <w:numPr>
          <w:ilvl w:val="0"/>
          <w:numId w:val="6"/>
        </w:numPr>
        <w:spacing w:line="480" w:lineRule="auto"/>
        <w:jc w:val="both"/>
        <w:rPr>
          <w:rFonts w:ascii="Arial" w:hAnsi="Arial"/>
          <w:sz w:val="28"/>
        </w:rPr>
      </w:pPr>
      <w:r>
        <w:rPr>
          <w:rFonts w:ascii="Arial" w:hAnsi="Arial"/>
          <w:sz w:val="28"/>
        </w:rPr>
        <w:t>преступления против нравственности: непочитание детьми родителей, отказ от содержания престарелых родителей, сводничество, “блуд” жены (но не мужа), половая связь господина с рабыней.</w:t>
      </w:r>
    </w:p>
    <w:p w:rsidR="00703A97" w:rsidRDefault="00703A97">
      <w:pPr>
        <w:spacing w:line="480" w:lineRule="auto"/>
        <w:ind w:left="425"/>
        <w:jc w:val="both"/>
        <w:rPr>
          <w:rFonts w:ascii="Arial" w:hAnsi="Arial"/>
          <w:sz w:val="28"/>
        </w:rPr>
      </w:pPr>
    </w:p>
    <w:p w:rsidR="00703A97" w:rsidRDefault="003A456F">
      <w:pPr>
        <w:spacing w:line="480" w:lineRule="auto"/>
        <w:rPr>
          <w:rFonts w:ascii="Arial" w:hAnsi="Arial"/>
          <w:b/>
          <w:sz w:val="28"/>
        </w:rPr>
      </w:pPr>
      <w:r>
        <w:rPr>
          <w:rFonts w:ascii="Arial" w:hAnsi="Arial"/>
          <w:b/>
          <w:sz w:val="28"/>
        </w:rPr>
        <w:t xml:space="preserve">     4.Система наказаний.</w:t>
      </w:r>
    </w:p>
    <w:p w:rsidR="00703A97" w:rsidRDefault="003A456F">
      <w:pPr>
        <w:spacing w:line="480" w:lineRule="auto"/>
        <w:jc w:val="both"/>
        <w:rPr>
          <w:rFonts w:ascii="Arial" w:hAnsi="Arial"/>
          <w:sz w:val="28"/>
        </w:rPr>
      </w:pPr>
      <w:r>
        <w:rPr>
          <w:rFonts w:ascii="Arial" w:hAnsi="Arial"/>
          <w:sz w:val="28"/>
        </w:rPr>
        <w:t xml:space="preserve">     В системе наказаний по Соборному уложению 1649 года основной упор делался на физическое устрашение (начиная от битья кнутом до отсечения рук и четвертования при смертной казни).  Заключение преступника в тюрьму было второстепенной задачей и являлось дополнительным наказанием.</w:t>
      </w:r>
    </w:p>
    <w:p w:rsidR="00703A97" w:rsidRDefault="003A456F">
      <w:pPr>
        <w:spacing w:line="480" w:lineRule="auto"/>
        <w:ind w:firstLine="425"/>
        <w:jc w:val="both"/>
        <w:rPr>
          <w:rFonts w:ascii="Arial" w:hAnsi="Arial"/>
          <w:sz w:val="28"/>
        </w:rPr>
      </w:pPr>
      <w:r>
        <w:rPr>
          <w:rFonts w:ascii="Arial" w:hAnsi="Arial"/>
          <w:sz w:val="28"/>
        </w:rPr>
        <w:t>За одно и то же преступление могло быть установлено сразу несколько наказаний (множественность наказаний) - битье кнутом, урезание языка, ссылка, конфискация имущества. За кражу наказания устанавливались по нарастающей: за первую - битье кнутом, урезание уха, два года тюрьмы и ссылка; за вторую - битье кнутом, урезание уха и четыре года тюрьмы; за третью - смертная казнь.</w:t>
      </w:r>
    </w:p>
    <w:p w:rsidR="00703A97" w:rsidRDefault="003A456F">
      <w:pPr>
        <w:spacing w:line="480" w:lineRule="auto"/>
        <w:ind w:firstLine="425"/>
        <w:jc w:val="both"/>
        <w:rPr>
          <w:rFonts w:ascii="Arial" w:hAnsi="Arial"/>
          <w:sz w:val="28"/>
        </w:rPr>
      </w:pPr>
      <w:r>
        <w:rPr>
          <w:rFonts w:ascii="Arial" w:hAnsi="Arial"/>
          <w:sz w:val="28"/>
        </w:rPr>
        <w:t>В Соборном Уложении 1649 года применение смертной казни предусматривалось почти в шестидесяти случаях (даже курение табака наказывалось смертью). Смертная казнь делилась на простую (отсечение головы, повешение) и квалифицированную (колесование, четвертование, сожжение, залитие горла металлом, закапывание живьем в землю),</w:t>
      </w:r>
    </w:p>
    <w:p w:rsidR="00703A97" w:rsidRDefault="003A456F">
      <w:pPr>
        <w:spacing w:line="480" w:lineRule="auto"/>
        <w:ind w:firstLine="425"/>
        <w:jc w:val="both"/>
        <w:rPr>
          <w:rFonts w:ascii="Arial" w:hAnsi="Arial"/>
          <w:sz w:val="28"/>
        </w:rPr>
      </w:pPr>
      <w:r>
        <w:rPr>
          <w:rFonts w:ascii="Arial" w:hAnsi="Arial"/>
          <w:sz w:val="28"/>
        </w:rPr>
        <w:t>Членовредительские наказания включали следующие: отсечение руки, ноги, урезание уха, носа, губы, вырывание глаза, ноздрей. Эти наказания могли применяться как в качестве основных, так и в качестве дополнительных. Они должны были выделять преступника из окружающей массы людей.</w:t>
      </w:r>
    </w:p>
    <w:p w:rsidR="00703A97" w:rsidRDefault="003A456F">
      <w:pPr>
        <w:spacing w:line="480" w:lineRule="auto"/>
        <w:jc w:val="both"/>
        <w:rPr>
          <w:rFonts w:ascii="Arial" w:hAnsi="Arial"/>
          <w:sz w:val="28"/>
        </w:rPr>
      </w:pPr>
      <w:r>
        <w:rPr>
          <w:rFonts w:ascii="Arial" w:hAnsi="Arial"/>
          <w:sz w:val="28"/>
        </w:rPr>
        <w:t xml:space="preserve">     Вообще, система наказаний по Соборному Уложению 1649 года  характеризовалась следующими особенностями:</w:t>
      </w:r>
    </w:p>
    <w:p w:rsidR="00703A97" w:rsidRDefault="003A456F">
      <w:pPr>
        <w:spacing w:line="480" w:lineRule="auto"/>
        <w:ind w:firstLine="425"/>
        <w:jc w:val="both"/>
        <w:rPr>
          <w:rFonts w:ascii="Arial" w:hAnsi="Arial"/>
          <w:sz w:val="28"/>
        </w:rPr>
      </w:pPr>
      <w:r>
        <w:rPr>
          <w:rFonts w:ascii="Arial" w:hAnsi="Arial"/>
          <w:sz w:val="28"/>
        </w:rPr>
        <w:t>а). Индивидуализация наказания. Жена и дети преступника не отвечали за совершенное им деяние. Однако пережитки архаической системы наказаний сохранились в институте ответственности третьих лиц: помещик, убивший чужого крестьянина, должен был передать понесшему ущерб помещику другого крестьянина, сохранялась процедура “правежа”.</w:t>
      </w:r>
    </w:p>
    <w:p w:rsidR="00703A97" w:rsidRDefault="003A456F">
      <w:pPr>
        <w:spacing w:line="480" w:lineRule="auto"/>
        <w:ind w:firstLine="425"/>
        <w:jc w:val="both"/>
        <w:rPr>
          <w:rFonts w:ascii="Arial" w:hAnsi="Arial"/>
          <w:sz w:val="28"/>
        </w:rPr>
      </w:pPr>
      <w:r>
        <w:rPr>
          <w:rFonts w:ascii="Arial" w:hAnsi="Arial"/>
          <w:sz w:val="28"/>
        </w:rPr>
        <w:t>б). Сословный характер наказания. Этот признак выражался в том, что за одни и те же преступления разные субъекты несли разную ответственность (например, за аналогичное деяние боярин наказывался лишением чести, а простолюдин - кнутом. Глава 10).</w:t>
      </w:r>
    </w:p>
    <w:p w:rsidR="00703A97" w:rsidRDefault="003A456F">
      <w:pPr>
        <w:spacing w:line="480" w:lineRule="auto"/>
        <w:ind w:firstLine="425"/>
        <w:jc w:val="both"/>
        <w:rPr>
          <w:rFonts w:ascii="Arial" w:hAnsi="Arial"/>
          <w:sz w:val="28"/>
        </w:rPr>
      </w:pPr>
      <w:r>
        <w:rPr>
          <w:rFonts w:ascii="Arial" w:hAnsi="Arial"/>
          <w:sz w:val="28"/>
        </w:rPr>
        <w:t>в). Неопределенность в установлении наказания. Этот признак был связан с целью наказания - устрашением. В приговоре мог быть указан не сам вид наказания и использовались формулировки: “как государь укажет”, “по вине” или “наказать жестоко”.</w:t>
      </w:r>
    </w:p>
    <w:p w:rsidR="00703A97" w:rsidRDefault="003A456F">
      <w:pPr>
        <w:spacing w:line="480" w:lineRule="auto"/>
        <w:ind w:firstLine="425"/>
        <w:jc w:val="both"/>
        <w:rPr>
          <w:rFonts w:ascii="Arial" w:hAnsi="Arial"/>
          <w:sz w:val="28"/>
        </w:rPr>
      </w:pPr>
      <w:r>
        <w:rPr>
          <w:rFonts w:ascii="Arial" w:hAnsi="Arial"/>
          <w:sz w:val="28"/>
        </w:rPr>
        <w:t>Если даже вид наказания был определен, неясным оставался способ его исполнения (аналогичные формулировки типа “наказать смертью” или “бросить в тюрьму до государева указа”), т.е. неопределённость наказания.</w:t>
      </w:r>
    </w:p>
    <w:p w:rsidR="00703A97" w:rsidRDefault="003A456F">
      <w:pPr>
        <w:spacing w:line="480" w:lineRule="auto"/>
        <w:ind w:firstLine="425"/>
        <w:jc w:val="both"/>
        <w:rPr>
          <w:rFonts w:ascii="Arial" w:hAnsi="Arial"/>
          <w:sz w:val="28"/>
        </w:rPr>
      </w:pPr>
      <w:r>
        <w:rPr>
          <w:rFonts w:ascii="Arial" w:hAnsi="Arial"/>
          <w:sz w:val="28"/>
        </w:rPr>
        <w:t>Неопределенность в установлении наказания создавала дополнительное психологическое воздействие на преступника. Целям устрашения служила особая символика наказаний: заливание преступнику горла расплавленным металлом; применение к нему такого наказания, которое он желал бы для оклеветанного им человека. Публичность наказаний имела социально-психологическое назначение, поскольку многие наказания (сожжение, утопление, колесование) служили как бы аналогами адских мук.</w:t>
      </w:r>
    </w:p>
    <w:p w:rsidR="00703A97" w:rsidRDefault="003A456F">
      <w:pPr>
        <w:spacing w:line="480" w:lineRule="auto"/>
        <w:ind w:firstLine="425"/>
        <w:jc w:val="both"/>
        <w:rPr>
          <w:rFonts w:ascii="Arial" w:hAnsi="Arial"/>
          <w:sz w:val="28"/>
        </w:rPr>
      </w:pPr>
      <w:r>
        <w:rPr>
          <w:rFonts w:ascii="Arial" w:hAnsi="Arial"/>
          <w:sz w:val="28"/>
        </w:rPr>
        <w:t>г).  Тюремное заключение, как специальный вид наказания, могло устанавливаться сроком от трех дней до четырех лет или на неопределенный срок. Как дополнительный вид наказания (а иногда как  основной) назначалась ссылка (в отдаленные монастыри, остроги, крепости или боярские имения).</w:t>
      </w:r>
    </w:p>
    <w:p w:rsidR="00703A97" w:rsidRDefault="003A456F">
      <w:pPr>
        <w:spacing w:line="480" w:lineRule="auto"/>
        <w:ind w:firstLine="425"/>
        <w:jc w:val="both"/>
        <w:rPr>
          <w:rFonts w:ascii="Arial" w:hAnsi="Arial"/>
          <w:sz w:val="28"/>
        </w:rPr>
      </w:pPr>
      <w:r>
        <w:rPr>
          <w:rFonts w:ascii="Arial" w:hAnsi="Arial"/>
          <w:sz w:val="28"/>
        </w:rPr>
        <w:t>К представителям привилегированных сословий применялся такой вид наказания, как лишение чести и прав, варьирующийся от полной выдачи головой (превращение в холопа) до объявления “опалы” (изоляции, остракизма, государевой немилости). Обвиненного могли лишить чина, права заседать в Думе или приказе, лишить права обращаться с иском в суд.</w:t>
      </w:r>
    </w:p>
    <w:p w:rsidR="00703A97" w:rsidRDefault="003A456F">
      <w:pPr>
        <w:spacing w:line="480" w:lineRule="auto"/>
        <w:ind w:firstLine="425"/>
        <w:jc w:val="both"/>
        <w:rPr>
          <w:rFonts w:ascii="Arial" w:hAnsi="Arial"/>
          <w:sz w:val="28"/>
        </w:rPr>
      </w:pPr>
      <w:r>
        <w:rPr>
          <w:rFonts w:ascii="Arial" w:hAnsi="Arial"/>
          <w:sz w:val="28"/>
        </w:rPr>
        <w:t>С принятием Уложения 1649 года стали широко применяться имущественные санкции (глава 10  Уложения в семидесяти четырех случаях устанавливала градацию штрафов “за бесчестье” в зависимости от социального положения потерпевшего). Высшей санкцией этого вида была полная конфискация имущества преступника. Наконец, в систему санкций входили церковные наказания (покаяние, отлучение от церкви, ссылка в монастырь, заточение в одиночную келью и др.).</w:t>
      </w:r>
    </w:p>
    <w:p w:rsidR="00703A97" w:rsidRDefault="00703A97">
      <w:pPr>
        <w:spacing w:line="480" w:lineRule="auto"/>
        <w:ind w:firstLine="425"/>
        <w:jc w:val="both"/>
        <w:rPr>
          <w:rFonts w:ascii="Arial" w:hAnsi="Arial"/>
          <w:sz w:val="28"/>
        </w:rPr>
      </w:pPr>
    </w:p>
    <w:p w:rsidR="00703A97" w:rsidRDefault="003A456F">
      <w:pPr>
        <w:spacing w:line="480" w:lineRule="auto"/>
        <w:ind w:firstLine="425"/>
        <w:jc w:val="both"/>
        <w:rPr>
          <w:rFonts w:ascii="Arial" w:hAnsi="Arial"/>
          <w:b/>
          <w:sz w:val="28"/>
        </w:rPr>
      </w:pPr>
      <w:r>
        <w:rPr>
          <w:rFonts w:ascii="Arial" w:hAnsi="Arial"/>
          <w:b/>
          <w:sz w:val="28"/>
        </w:rPr>
        <w:t xml:space="preserve">5.  Значение  Соборного  Уложения   для   общественно-  </w:t>
      </w:r>
    </w:p>
    <w:p w:rsidR="00703A97" w:rsidRDefault="003A456F">
      <w:pPr>
        <w:spacing w:line="480" w:lineRule="auto"/>
        <w:ind w:firstLine="425"/>
        <w:rPr>
          <w:rFonts w:ascii="Arial" w:hAnsi="Arial"/>
          <w:b/>
          <w:sz w:val="28"/>
        </w:rPr>
      </w:pPr>
      <w:r>
        <w:rPr>
          <w:rFonts w:ascii="Arial" w:hAnsi="Arial"/>
          <w:b/>
          <w:sz w:val="28"/>
        </w:rPr>
        <w:t xml:space="preserve">     политической жизни России.</w:t>
      </w:r>
    </w:p>
    <w:p w:rsidR="00703A97" w:rsidRDefault="003A456F">
      <w:pPr>
        <w:spacing w:line="480" w:lineRule="auto"/>
        <w:ind w:firstLine="425"/>
        <w:jc w:val="both"/>
        <w:rPr>
          <w:rFonts w:ascii="Arial" w:hAnsi="Arial"/>
          <w:sz w:val="28"/>
        </w:rPr>
      </w:pPr>
      <w:r>
        <w:rPr>
          <w:rFonts w:ascii="Arial" w:hAnsi="Arial"/>
          <w:sz w:val="28"/>
        </w:rPr>
        <w:t>Существующая ранее в России судебно – правовая практика, опиравшаяся на судебники, указы, думские приговоры и т.д., носила разрозненный и часто противоречивый характер. С принятием Соборного Уложения в 1649 году впервые в истории российской государственности была сделана  попытка создать единый свод всех действующих правовых норм, охватить им все стороны общественно – политической и экономической жизни России, а не отдельные группы общественных отношений. В результате кодификации Соборное Уложение было сведено в 25 глав и 967 статей,  наметилось разделение норм  по отраслям и институтам. И хотя основная цель не была достигнута, да и не могла быть  достигнута в тех условиях, Соборное Уложение укрепило судебно – правовую систему России и явилось фундаментом, на котором в последующем она развивалась и дополнялась как свод законов феодально – крепостнической России.</w:t>
      </w:r>
    </w:p>
    <w:p w:rsidR="00703A97" w:rsidRDefault="00703A97">
      <w:pPr>
        <w:spacing w:line="480" w:lineRule="auto"/>
        <w:ind w:firstLine="425"/>
        <w:jc w:val="center"/>
        <w:rPr>
          <w:rFonts w:ascii="Arial" w:hAnsi="Arial"/>
          <w:b/>
          <w:sz w:val="28"/>
        </w:rPr>
      </w:pPr>
    </w:p>
    <w:p w:rsidR="00703A97" w:rsidRDefault="00703A97">
      <w:pPr>
        <w:spacing w:line="480" w:lineRule="auto"/>
        <w:ind w:firstLine="425"/>
        <w:jc w:val="center"/>
        <w:rPr>
          <w:rFonts w:ascii="Arial" w:hAnsi="Arial"/>
          <w:b/>
          <w:sz w:val="28"/>
        </w:rPr>
      </w:pPr>
    </w:p>
    <w:p w:rsidR="00703A97" w:rsidRDefault="00703A97">
      <w:pPr>
        <w:spacing w:line="480" w:lineRule="auto"/>
        <w:ind w:firstLine="425"/>
        <w:jc w:val="center"/>
        <w:rPr>
          <w:rFonts w:ascii="Arial" w:hAnsi="Arial"/>
          <w:b/>
          <w:sz w:val="28"/>
        </w:rPr>
      </w:pPr>
    </w:p>
    <w:p w:rsidR="00703A97" w:rsidRDefault="00703A97">
      <w:pPr>
        <w:spacing w:line="480" w:lineRule="auto"/>
        <w:ind w:firstLine="425"/>
        <w:jc w:val="center"/>
        <w:rPr>
          <w:rFonts w:ascii="Arial" w:hAnsi="Arial"/>
          <w:b/>
          <w:sz w:val="28"/>
        </w:rPr>
      </w:pPr>
    </w:p>
    <w:p w:rsidR="00703A97" w:rsidRDefault="00703A97">
      <w:pPr>
        <w:spacing w:line="480" w:lineRule="auto"/>
        <w:ind w:firstLine="425"/>
        <w:jc w:val="center"/>
        <w:rPr>
          <w:rFonts w:ascii="Arial" w:hAnsi="Arial"/>
          <w:b/>
          <w:sz w:val="28"/>
        </w:rPr>
      </w:pPr>
    </w:p>
    <w:p w:rsidR="00703A97" w:rsidRDefault="00703A97">
      <w:pPr>
        <w:spacing w:line="480" w:lineRule="auto"/>
        <w:ind w:firstLine="425"/>
        <w:jc w:val="center"/>
        <w:rPr>
          <w:rFonts w:ascii="Arial" w:hAnsi="Arial"/>
          <w:b/>
          <w:sz w:val="28"/>
        </w:rPr>
      </w:pPr>
    </w:p>
    <w:p w:rsidR="00703A97" w:rsidRDefault="00703A97">
      <w:pPr>
        <w:spacing w:line="480" w:lineRule="auto"/>
        <w:ind w:firstLine="425"/>
        <w:jc w:val="center"/>
        <w:rPr>
          <w:rFonts w:ascii="Arial" w:hAnsi="Arial"/>
          <w:b/>
          <w:sz w:val="28"/>
        </w:rPr>
      </w:pPr>
    </w:p>
    <w:p w:rsidR="00703A97" w:rsidRDefault="00703A97">
      <w:pPr>
        <w:spacing w:line="480" w:lineRule="auto"/>
        <w:ind w:firstLine="425"/>
        <w:jc w:val="center"/>
        <w:rPr>
          <w:rFonts w:ascii="Arial" w:hAnsi="Arial"/>
          <w:b/>
          <w:sz w:val="28"/>
        </w:rPr>
      </w:pPr>
    </w:p>
    <w:p w:rsidR="00703A97" w:rsidRDefault="00703A97">
      <w:pPr>
        <w:spacing w:line="480" w:lineRule="auto"/>
        <w:ind w:firstLine="425"/>
        <w:jc w:val="center"/>
        <w:rPr>
          <w:rFonts w:ascii="Arial" w:hAnsi="Arial"/>
          <w:b/>
          <w:sz w:val="28"/>
        </w:rPr>
      </w:pPr>
    </w:p>
    <w:p w:rsidR="00703A97" w:rsidRDefault="00703A97">
      <w:pPr>
        <w:spacing w:line="480" w:lineRule="auto"/>
        <w:ind w:firstLine="425"/>
        <w:jc w:val="center"/>
        <w:rPr>
          <w:rFonts w:ascii="Arial" w:hAnsi="Arial"/>
          <w:b/>
          <w:sz w:val="28"/>
        </w:rPr>
      </w:pPr>
    </w:p>
    <w:p w:rsidR="00703A97" w:rsidRDefault="00703A97">
      <w:pPr>
        <w:spacing w:line="480" w:lineRule="auto"/>
        <w:ind w:firstLine="425"/>
        <w:jc w:val="center"/>
        <w:rPr>
          <w:rFonts w:ascii="Arial" w:hAnsi="Arial"/>
          <w:b/>
          <w:sz w:val="28"/>
        </w:rPr>
      </w:pPr>
    </w:p>
    <w:p w:rsidR="00703A97" w:rsidRDefault="00703A97">
      <w:pPr>
        <w:spacing w:line="480" w:lineRule="auto"/>
        <w:ind w:firstLine="425"/>
        <w:jc w:val="center"/>
        <w:rPr>
          <w:rFonts w:ascii="Arial" w:hAnsi="Arial"/>
          <w:b/>
          <w:sz w:val="28"/>
        </w:rPr>
      </w:pPr>
    </w:p>
    <w:p w:rsidR="00703A97" w:rsidRDefault="00703A97">
      <w:pPr>
        <w:spacing w:line="480" w:lineRule="auto"/>
        <w:ind w:firstLine="425"/>
        <w:jc w:val="center"/>
        <w:rPr>
          <w:rFonts w:ascii="Arial" w:hAnsi="Arial"/>
          <w:b/>
          <w:sz w:val="28"/>
        </w:rPr>
      </w:pPr>
    </w:p>
    <w:p w:rsidR="00703A97" w:rsidRDefault="00703A97">
      <w:pPr>
        <w:spacing w:line="480" w:lineRule="auto"/>
        <w:ind w:firstLine="425"/>
        <w:jc w:val="center"/>
        <w:rPr>
          <w:rFonts w:ascii="Arial" w:hAnsi="Arial"/>
          <w:b/>
          <w:sz w:val="28"/>
        </w:rPr>
      </w:pPr>
    </w:p>
    <w:p w:rsidR="00703A97" w:rsidRDefault="00703A97">
      <w:pPr>
        <w:spacing w:line="480" w:lineRule="auto"/>
        <w:ind w:firstLine="425"/>
        <w:jc w:val="center"/>
        <w:rPr>
          <w:rFonts w:ascii="Arial" w:hAnsi="Arial"/>
          <w:b/>
          <w:sz w:val="28"/>
        </w:rPr>
      </w:pPr>
    </w:p>
    <w:p w:rsidR="00703A97" w:rsidRDefault="00703A97">
      <w:pPr>
        <w:spacing w:line="480" w:lineRule="auto"/>
        <w:rPr>
          <w:rFonts w:ascii="Arial" w:hAnsi="Arial"/>
          <w:b/>
          <w:sz w:val="28"/>
        </w:rPr>
      </w:pPr>
    </w:p>
    <w:p w:rsidR="00703A97" w:rsidRDefault="00703A97">
      <w:pPr>
        <w:spacing w:line="480" w:lineRule="auto"/>
        <w:rPr>
          <w:rFonts w:ascii="Arial" w:hAnsi="Arial"/>
          <w:b/>
          <w:sz w:val="28"/>
        </w:rPr>
      </w:pPr>
    </w:p>
    <w:p w:rsidR="00703A97" w:rsidRDefault="00703A97">
      <w:pPr>
        <w:spacing w:line="480" w:lineRule="auto"/>
        <w:rPr>
          <w:rFonts w:ascii="Arial" w:hAnsi="Arial"/>
          <w:b/>
          <w:sz w:val="28"/>
        </w:rPr>
      </w:pPr>
    </w:p>
    <w:p w:rsidR="00703A97" w:rsidRDefault="00703A97">
      <w:pPr>
        <w:spacing w:line="480" w:lineRule="auto"/>
        <w:rPr>
          <w:rFonts w:ascii="Arial" w:hAnsi="Arial"/>
          <w:b/>
          <w:sz w:val="28"/>
        </w:rPr>
      </w:pPr>
    </w:p>
    <w:p w:rsidR="00703A97" w:rsidRDefault="003A456F">
      <w:pPr>
        <w:spacing w:line="480" w:lineRule="auto"/>
        <w:rPr>
          <w:rFonts w:ascii="Arial" w:hAnsi="Arial"/>
          <w:b/>
          <w:sz w:val="28"/>
        </w:rPr>
      </w:pPr>
      <w:r>
        <w:rPr>
          <w:rFonts w:ascii="Arial" w:hAnsi="Arial"/>
          <w:b/>
          <w:sz w:val="28"/>
        </w:rPr>
        <w:t xml:space="preserve">         </w:t>
      </w:r>
      <w:r>
        <w:rPr>
          <w:rFonts w:ascii="Arial" w:hAnsi="Arial"/>
          <w:sz w:val="28"/>
        </w:rPr>
        <w:t>Литература</w:t>
      </w:r>
      <w:r>
        <w:rPr>
          <w:rFonts w:ascii="Arial" w:hAnsi="Arial"/>
          <w:b/>
          <w:sz w:val="28"/>
        </w:rPr>
        <w:t>:</w:t>
      </w:r>
    </w:p>
    <w:p w:rsidR="00703A97" w:rsidRDefault="00703A97">
      <w:pPr>
        <w:spacing w:line="480" w:lineRule="auto"/>
        <w:jc w:val="both"/>
        <w:rPr>
          <w:rFonts w:ascii="Arial" w:hAnsi="Arial"/>
          <w:sz w:val="28"/>
        </w:rPr>
      </w:pPr>
    </w:p>
    <w:p w:rsidR="00703A97" w:rsidRDefault="003A456F">
      <w:pPr>
        <w:spacing w:line="480" w:lineRule="auto"/>
        <w:jc w:val="both"/>
        <w:rPr>
          <w:rFonts w:ascii="Arial" w:hAnsi="Arial"/>
          <w:sz w:val="28"/>
        </w:rPr>
      </w:pPr>
      <w:r>
        <w:rPr>
          <w:rFonts w:ascii="Arial" w:hAnsi="Arial"/>
          <w:sz w:val="28"/>
        </w:rPr>
        <w:t>1.  И.О. Чистяков.  История отечественного государства и</w:t>
      </w:r>
    </w:p>
    <w:p w:rsidR="00703A97" w:rsidRDefault="003A456F">
      <w:pPr>
        <w:spacing w:line="480" w:lineRule="auto"/>
        <w:jc w:val="both"/>
        <w:rPr>
          <w:rFonts w:ascii="Arial" w:hAnsi="Arial"/>
          <w:sz w:val="28"/>
        </w:rPr>
      </w:pPr>
      <w:r>
        <w:rPr>
          <w:rFonts w:ascii="Arial" w:hAnsi="Arial"/>
          <w:sz w:val="28"/>
        </w:rPr>
        <w:t xml:space="preserve">      права.  Москва 1996 г.</w:t>
      </w:r>
    </w:p>
    <w:p w:rsidR="00703A97" w:rsidRDefault="003A456F">
      <w:pPr>
        <w:spacing w:line="480" w:lineRule="auto"/>
        <w:jc w:val="both"/>
        <w:rPr>
          <w:rFonts w:ascii="Arial" w:hAnsi="Arial"/>
          <w:sz w:val="28"/>
        </w:rPr>
      </w:pPr>
      <w:r>
        <w:rPr>
          <w:rFonts w:ascii="Arial" w:hAnsi="Arial"/>
          <w:sz w:val="28"/>
        </w:rPr>
        <w:t xml:space="preserve">2.  И.А.Исаев. История государства и права России.  Москва          </w:t>
      </w:r>
    </w:p>
    <w:p w:rsidR="00703A97" w:rsidRDefault="003A456F">
      <w:pPr>
        <w:spacing w:line="480" w:lineRule="auto"/>
        <w:jc w:val="both"/>
        <w:rPr>
          <w:rFonts w:ascii="Arial" w:hAnsi="Arial"/>
          <w:sz w:val="28"/>
        </w:rPr>
      </w:pPr>
      <w:r>
        <w:rPr>
          <w:rFonts w:ascii="Arial" w:hAnsi="Arial"/>
          <w:sz w:val="28"/>
        </w:rPr>
        <w:t xml:space="preserve">     1993 г.</w:t>
      </w:r>
    </w:p>
    <w:p w:rsidR="00703A97" w:rsidRDefault="003A456F">
      <w:pPr>
        <w:spacing w:line="480" w:lineRule="auto"/>
        <w:jc w:val="both"/>
        <w:rPr>
          <w:rFonts w:ascii="Arial" w:hAnsi="Arial"/>
          <w:sz w:val="28"/>
        </w:rPr>
      </w:pPr>
      <w:r>
        <w:rPr>
          <w:rFonts w:ascii="Arial" w:hAnsi="Arial"/>
          <w:sz w:val="28"/>
        </w:rPr>
        <w:t>3.  Соборное уложение 1649 года.</w:t>
      </w:r>
    </w:p>
    <w:p w:rsidR="00703A97" w:rsidRDefault="003A456F">
      <w:pPr>
        <w:spacing w:line="480" w:lineRule="auto"/>
        <w:jc w:val="both"/>
        <w:rPr>
          <w:rFonts w:ascii="Arial" w:hAnsi="Arial"/>
          <w:sz w:val="28"/>
        </w:rPr>
      </w:pPr>
      <w:r>
        <w:rPr>
          <w:rFonts w:ascii="Arial" w:hAnsi="Arial"/>
          <w:sz w:val="28"/>
        </w:rPr>
        <w:t>4.  История СССР. Учебник.  МОСКВА 1992 г.</w:t>
      </w:r>
    </w:p>
    <w:p w:rsidR="00703A97" w:rsidRDefault="003A456F">
      <w:pPr>
        <w:spacing w:line="480" w:lineRule="auto"/>
        <w:jc w:val="both"/>
        <w:rPr>
          <w:rFonts w:ascii="Arial" w:hAnsi="Arial"/>
          <w:sz w:val="28"/>
        </w:rPr>
      </w:pPr>
      <w:r>
        <w:rPr>
          <w:rFonts w:ascii="Arial" w:hAnsi="Arial"/>
          <w:sz w:val="28"/>
        </w:rPr>
        <w:t xml:space="preserve">5.  Учебное пособие по Истории СССР для поступающих в                                                </w:t>
      </w:r>
    </w:p>
    <w:p w:rsidR="00703A97" w:rsidRDefault="003A456F">
      <w:pPr>
        <w:spacing w:line="480" w:lineRule="auto"/>
        <w:jc w:val="both"/>
        <w:rPr>
          <w:rFonts w:ascii="Arial" w:hAnsi="Arial"/>
          <w:sz w:val="28"/>
        </w:rPr>
      </w:pPr>
      <w:r>
        <w:rPr>
          <w:rFonts w:ascii="Arial" w:hAnsi="Arial"/>
          <w:sz w:val="28"/>
        </w:rPr>
        <w:t xml:space="preserve">      ВУЗы.  МОСКВА 1986 г.</w:t>
      </w:r>
    </w:p>
    <w:p w:rsidR="00703A97" w:rsidRDefault="00703A97">
      <w:pPr>
        <w:spacing w:line="480" w:lineRule="auto"/>
        <w:jc w:val="both"/>
        <w:rPr>
          <w:rFonts w:ascii="Arial" w:hAnsi="Arial"/>
          <w:sz w:val="28"/>
        </w:rPr>
      </w:pPr>
      <w:bookmarkStart w:id="0" w:name="_GoBack"/>
      <w:bookmarkEnd w:id="0"/>
    </w:p>
    <w:sectPr w:rsidR="00703A97">
      <w:headerReference w:type="even" r:id="rId7"/>
      <w:headerReference w:type="default" r:id="rId8"/>
      <w:footerReference w:type="even" r:id="rId9"/>
      <w:footerReference w:type="default" r:id="rId10"/>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A97" w:rsidRDefault="003A456F">
      <w:r>
        <w:separator/>
      </w:r>
    </w:p>
  </w:endnote>
  <w:endnote w:type="continuationSeparator" w:id="0">
    <w:p w:rsidR="00703A97" w:rsidRDefault="003A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97" w:rsidRDefault="003A456F">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03A97" w:rsidRDefault="00703A97">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97" w:rsidRDefault="003A456F">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22</w:t>
    </w:r>
    <w:r>
      <w:rPr>
        <w:rStyle w:val="a4"/>
      </w:rPr>
      <w:fldChar w:fldCharType="end"/>
    </w:r>
  </w:p>
  <w:p w:rsidR="00703A97" w:rsidRDefault="00703A97">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A97" w:rsidRDefault="003A456F">
      <w:r>
        <w:separator/>
      </w:r>
    </w:p>
  </w:footnote>
  <w:footnote w:type="continuationSeparator" w:id="0">
    <w:p w:rsidR="00703A97" w:rsidRDefault="003A4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97" w:rsidRDefault="003A456F">
    <w:pPr>
      <w:pStyle w:val="a3"/>
      <w:framePr w:wrap="around" w:vAnchor="text" w:hAnchor="margin" w:y="1"/>
      <w:rPr>
        <w:rStyle w:val="a4"/>
      </w:rPr>
    </w:pPr>
    <w:r>
      <w:rPr>
        <w:rStyle w:val="a4"/>
      </w:rPr>
      <w:fldChar w:fldCharType="begin"/>
    </w:r>
    <w:r>
      <w:rPr>
        <w:rStyle w:val="a4"/>
      </w:rPr>
      <w:instrText xml:space="preserve">PAGE  </w:instrText>
    </w:r>
    <w:r>
      <w:rPr>
        <w:rStyle w:val="a4"/>
      </w:rPr>
      <w:fldChar w:fldCharType="end"/>
    </w:r>
  </w:p>
  <w:p w:rsidR="00703A97" w:rsidRDefault="00703A97">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97" w:rsidRDefault="00703A97">
    <w:pPr>
      <w:pStyle w:val="a3"/>
      <w:framePr w:wrap="around" w:vAnchor="text" w:hAnchor="margin" w:y="1"/>
      <w:rPr>
        <w:rStyle w:val="a4"/>
      </w:rPr>
    </w:pPr>
  </w:p>
  <w:p w:rsidR="00703A97" w:rsidRDefault="00703A9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03CBC"/>
    <w:multiLevelType w:val="singleLevel"/>
    <w:tmpl w:val="6A98AFD8"/>
    <w:lvl w:ilvl="0">
      <w:start w:val="1"/>
      <w:numFmt w:val="decimal"/>
      <w:lvlText w:val=""/>
      <w:lvlJc w:val="left"/>
      <w:pPr>
        <w:tabs>
          <w:tab w:val="num" w:pos="360"/>
        </w:tabs>
        <w:ind w:left="360" w:hanging="360"/>
      </w:pPr>
      <w:rPr>
        <w:rFonts w:ascii="Times New Roman" w:hAnsi="Times New Roman" w:hint="default"/>
      </w:rPr>
    </w:lvl>
  </w:abstractNum>
  <w:abstractNum w:abstractNumId="1">
    <w:nsid w:val="2D235140"/>
    <w:multiLevelType w:val="singleLevel"/>
    <w:tmpl w:val="BB320482"/>
    <w:lvl w:ilvl="0">
      <w:start w:val="1"/>
      <w:numFmt w:val="decimal"/>
      <w:lvlText w:val="%1."/>
      <w:lvlJc w:val="left"/>
      <w:pPr>
        <w:tabs>
          <w:tab w:val="num" w:pos="815"/>
        </w:tabs>
        <w:ind w:left="815" w:hanging="390"/>
      </w:pPr>
      <w:rPr>
        <w:rFonts w:hint="default"/>
      </w:rPr>
    </w:lvl>
  </w:abstractNum>
  <w:abstractNum w:abstractNumId="2">
    <w:nsid w:val="380A11C3"/>
    <w:multiLevelType w:val="singleLevel"/>
    <w:tmpl w:val="0419000F"/>
    <w:lvl w:ilvl="0">
      <w:start w:val="4"/>
      <w:numFmt w:val="decimal"/>
      <w:lvlText w:val="%1."/>
      <w:lvlJc w:val="left"/>
      <w:pPr>
        <w:tabs>
          <w:tab w:val="num" w:pos="360"/>
        </w:tabs>
        <w:ind w:left="360" w:hanging="360"/>
      </w:pPr>
      <w:rPr>
        <w:rFonts w:hint="default"/>
      </w:rPr>
    </w:lvl>
  </w:abstractNum>
  <w:abstractNum w:abstractNumId="3">
    <w:nsid w:val="58CA73D6"/>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6ECD100F"/>
    <w:multiLevelType w:val="singleLevel"/>
    <w:tmpl w:val="9528A22C"/>
    <w:lvl w:ilvl="0">
      <w:start w:val="4"/>
      <w:numFmt w:val="decimal"/>
      <w:lvlText w:val="%1."/>
      <w:lvlJc w:val="left"/>
      <w:pPr>
        <w:tabs>
          <w:tab w:val="num" w:pos="735"/>
        </w:tabs>
        <w:ind w:left="735" w:hanging="360"/>
      </w:pPr>
      <w:rPr>
        <w:rFonts w:hint="default"/>
      </w:rPr>
    </w:lvl>
  </w:abstractNum>
  <w:abstractNum w:abstractNumId="5">
    <w:nsid w:val="7B111F56"/>
    <w:multiLevelType w:val="singleLevel"/>
    <w:tmpl w:val="9FC28690"/>
    <w:lvl w:ilvl="0">
      <w:start w:val="4"/>
      <w:numFmt w:val="bullet"/>
      <w:lvlText w:val="-"/>
      <w:lvlJc w:val="left"/>
      <w:pPr>
        <w:tabs>
          <w:tab w:val="num" w:pos="785"/>
        </w:tabs>
        <w:ind w:left="785" w:hanging="360"/>
      </w:pPr>
      <w:rPr>
        <w:rFonts w:ascii="Times New Roman" w:hAnsi="Times New Roman"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56F"/>
    <w:rsid w:val="003A456F"/>
    <w:rsid w:val="005A5322"/>
    <w:rsid w:val="00703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315F3-3D80-4D7A-BE38-9E460355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outlineLvl w:val="0"/>
    </w:pPr>
    <w:rPr>
      <w:rFonts w:ascii="Arial" w:hAnsi="Arial"/>
      <w:sz w:val="36"/>
    </w:rPr>
  </w:style>
  <w:style w:type="paragraph" w:styleId="2">
    <w:name w:val="heading 2"/>
    <w:basedOn w:val="a"/>
    <w:next w:val="a"/>
    <w:qFormat/>
    <w:pPr>
      <w:keepNext/>
      <w:spacing w:line="480" w:lineRule="auto"/>
      <w:jc w:val="center"/>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styleId="a6">
    <w:name w:val="Body Text Indent"/>
    <w:basedOn w:val="a"/>
    <w:semiHidden/>
    <w:pPr>
      <w:spacing w:line="480" w:lineRule="auto"/>
      <w:ind w:firstLine="425"/>
      <w:jc w:val="both"/>
    </w:pPr>
    <w:rPr>
      <w:rFonts w:ascii="Arial" w:hAnsi="Arial"/>
      <w:sz w:val="28"/>
    </w:rPr>
  </w:style>
  <w:style w:type="paragraph" w:styleId="a7">
    <w:name w:val="Body Text"/>
    <w:basedOn w:val="a"/>
    <w:semiHidden/>
    <w:pPr>
      <w:spacing w:line="480" w:lineRule="auto"/>
      <w:ind w:right="-58"/>
    </w:pPr>
    <w:rPr>
      <w:rFonts w:ascii="Arial" w:hAnsi="Arial"/>
      <w:sz w:val="28"/>
    </w:rPr>
  </w:style>
  <w:style w:type="paragraph" w:styleId="20">
    <w:name w:val="Body Text Indent 2"/>
    <w:basedOn w:val="a"/>
    <w:semiHidden/>
    <w:pPr>
      <w:spacing w:line="480" w:lineRule="auto"/>
      <w:ind w:firstLine="426"/>
      <w:jc w:val="both"/>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3064</Words>
  <Characters>17465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Дисциплина: История государства и права России</vt:lpstr>
    </vt:vector>
  </TitlesOfParts>
  <Company>k</Company>
  <LinksUpToDate>false</LinksUpToDate>
  <CharactersWithSpaces>20489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Дисциплина: История государства и права России</dc:title>
  <dc:subject>Реферат о соборном уложении 1649 г</dc:subject>
  <dc:creator>1</dc:creator>
  <cp:keywords/>
  <cp:lastModifiedBy>Irina</cp:lastModifiedBy>
  <cp:revision>2</cp:revision>
  <cp:lastPrinted>1998-03-25T04:46:00Z</cp:lastPrinted>
  <dcterms:created xsi:type="dcterms:W3CDTF">2014-08-04T12:48:00Z</dcterms:created>
  <dcterms:modified xsi:type="dcterms:W3CDTF">2014-08-04T12:48:00Z</dcterms:modified>
</cp:coreProperties>
</file>