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52" w:rsidRDefault="00F86A52">
      <w:pPr>
        <w:pStyle w:val="H3"/>
        <w:spacing w:line="360" w:lineRule="auto"/>
        <w:jc w:val="both"/>
      </w:pPr>
      <w:r>
        <w:t>6.7 Стандарт IAS 28. Учет инвестиций в зависимые компании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Ассоциированная (зависимая) компания, для целей стандарта IAS, определяется как предприятие, на которое инвестор имеет значительное влияние, но которое не является дочерним или совместным предприятием. </w:t>
      </w:r>
    </w:p>
    <w:p w:rsidR="00F86A52" w:rsidRDefault="00F86A52">
      <w:pPr>
        <w:pStyle w:val="1"/>
        <w:spacing w:line="360" w:lineRule="auto"/>
        <w:jc w:val="both"/>
        <w:rPr>
          <w:sz w:val="28"/>
          <w:lang w:val="en-US"/>
        </w:rPr>
      </w:pPr>
      <w:r>
        <w:rPr>
          <w:i/>
          <w:sz w:val="28"/>
        </w:rPr>
        <w:t>Совместные предприятия</w:t>
      </w:r>
      <w:r>
        <w:rPr>
          <w:sz w:val="28"/>
        </w:rPr>
        <w:t xml:space="preserve"> - договорное соглашение между двумя или более сторонами, осуществляющими экономическую деятельность, подлежащую совместному контролю).</w:t>
      </w:r>
    </w:p>
    <w:p w:rsidR="00F86A52" w:rsidRDefault="00F86A52">
      <w:pPr>
        <w:pStyle w:val="a4"/>
        <w:spacing w:line="360" w:lineRule="auto"/>
        <w:ind w:left="0"/>
        <w:jc w:val="both"/>
        <w:rPr>
          <w:sz w:val="28"/>
        </w:rPr>
      </w:pPr>
      <w:r>
        <w:rPr>
          <w:i/>
          <w:sz w:val="28"/>
        </w:rPr>
        <w:t>Дочернее предприяти</w:t>
      </w:r>
      <w:r>
        <w:rPr>
          <w:sz w:val="28"/>
        </w:rPr>
        <w:t>е представляет собой предприятие, контролируемое другим предприятием, которое называется материнская компания.</w:t>
      </w:r>
    </w:p>
    <w:p w:rsidR="00F86A52" w:rsidRDefault="00F86A52">
      <w:pPr>
        <w:pStyle w:val="a4"/>
        <w:spacing w:line="360" w:lineRule="auto"/>
        <w:ind w:left="0"/>
        <w:jc w:val="both"/>
        <w:rPr>
          <w:sz w:val="28"/>
        </w:rPr>
      </w:pPr>
      <w:r>
        <w:rPr>
          <w:i/>
          <w:sz w:val="28"/>
        </w:rPr>
        <w:t>Контроль</w:t>
      </w:r>
      <w:r>
        <w:rPr>
          <w:sz w:val="28"/>
        </w:rPr>
        <w:t xml:space="preserve"> (для целей настоящего стандарта) означает способность управлять финансовой и хозяйственной политикой предприятия с целью получения выгод от его деятельности. Обычно считается, что речь идет о контроле, если материнская компания контролирует более 50% акционерного капитала дочерней.</w:t>
      </w:r>
    </w:p>
    <w:p w:rsidR="00F86A52" w:rsidRDefault="00F86A52">
      <w:pPr>
        <w:pStyle w:val="a4"/>
        <w:spacing w:line="360" w:lineRule="auto"/>
        <w:ind w:left="0"/>
        <w:jc w:val="both"/>
        <w:rPr>
          <w:sz w:val="28"/>
        </w:rPr>
      </w:pPr>
      <w:r>
        <w:rPr>
          <w:i/>
          <w:sz w:val="28"/>
        </w:rPr>
        <w:t>Группой</w:t>
      </w:r>
      <w:r>
        <w:rPr>
          <w:sz w:val="28"/>
        </w:rPr>
        <w:t xml:space="preserve"> называется материнская компания и все ее дочерние предприятия.</w:t>
      </w:r>
    </w:p>
    <w:p w:rsidR="00F86A52" w:rsidRDefault="00F86A52">
      <w:pPr>
        <w:pStyle w:val="a4"/>
        <w:spacing w:line="360" w:lineRule="auto"/>
        <w:ind w:left="0"/>
        <w:jc w:val="both"/>
        <w:rPr>
          <w:sz w:val="28"/>
        </w:rPr>
      </w:pPr>
      <w:r>
        <w:rPr>
          <w:i/>
          <w:sz w:val="28"/>
        </w:rPr>
        <w:t>Доля меньшинства</w:t>
      </w:r>
      <w:r>
        <w:rPr>
          <w:sz w:val="28"/>
        </w:rPr>
        <w:t xml:space="preserve"> представляет ту часть чистых доходов от основной деятельности и чистых активов дочернего предприятия, которые не присваиваются прямо или косвенно материнской компанией.</w:t>
      </w:r>
    </w:p>
    <w:p w:rsidR="00F86A52" w:rsidRDefault="00F86A52">
      <w:pPr>
        <w:pStyle w:val="1"/>
        <w:spacing w:line="360" w:lineRule="auto"/>
        <w:jc w:val="both"/>
        <w:rPr>
          <w:sz w:val="28"/>
          <w:lang w:val="en-US"/>
        </w:rPr>
      </w:pP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Понятие ассоциированного предприятия в России было введено Приказом Министерства финансов Российской Федерации от 28. 07.95 г. № 81, в котором используется термин "зависимое предприятие", определение которого очень сходно с определением ассоциированного предприятия в соответствии с IAS. </w:t>
      </w:r>
    </w:p>
    <w:p w:rsidR="00F86A52" w:rsidRDefault="00F86A52">
      <w:pPr>
        <w:pStyle w:val="H3"/>
        <w:spacing w:line="360" w:lineRule="auto"/>
        <w:jc w:val="both"/>
      </w:pPr>
      <w:r>
        <w:t>6.7.1 Основные положения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>Значительное влияние, в соответствии со стандартом IAS 28, представляет собой способность участвовать в принятии решений по финансовой и хозяйственной политике инвестируемого предприятия, но не контролировать эту политику. В соответствии с IAS считается, что инвестор имеет значительное влияние, если он владеет, прямо или косвенно через дочерние предприятия, 20 и более процентов голосов в инвестируемом предприятии. В соответствии с российскими стандартами бухгалтерского учета предприятие считается зависимым, если инвестор владеет более, чем 20% акций с правом голоса в отношении акционерного общества, и более 20% акционерного капитала в отношении компании с ограниченной ответственностью.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>Разница между учетом инвестиций в зависимые компании в соответствии с IAS и российской системой бухгалтерского учета заключается в применяемом методе оценки. В соответствии с российской системой бухгалтерского учета инвестиции в зависимые компании, а также другие виды долгосрочных инвестиций отражаются в балансе инвестора по стоимости приобретения. Учет инвестиций по стоимости означает, что инвестор отражает доход только при получении дивидендов от инвестируемого предприятия.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В соответствии с IAS признание дохода на основании полученных дивидендов не может являться адекватным отражением дохода, полученного инвестором по вложению в зависимое предприятие по той причине, что полученные дивиденды могут быть мало связанными с показателями деятельности зависимого предприятия. В соответствии с международными стандартами бухгалтерского учета предлагается, чтобы инвестиции в зависимое предприятие в большинстве случаев учитывались в финансовой отчетности инвестора по имущественному методу. </w:t>
      </w:r>
    </w:p>
    <w:p w:rsidR="00F86A52" w:rsidRDefault="00F86A52">
      <w:pPr>
        <w:pStyle w:val="H3"/>
        <w:spacing w:line="360" w:lineRule="auto"/>
        <w:jc w:val="both"/>
      </w:pPr>
      <w:r>
        <w:t>6.7.2 Имущественный метод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>В соответствии с этим методом инвестиции первоначально учитываются по стоимости приобретения. Впоследствии стоимость инвестиции увеличивается при отражении доли инвестора в прибыли инвестируемого предприятия, и уменьшается при отражении доли инвестора в убытках инвестируемого предприятия или дивидендов, полученных от инвестируемого предприятия. Доля инвестора в прибылях или убытках инвестируемого предприятия включается в чистый доход инвестора по мере того, как инвестируемое предприятие представляет соответствующую информацию.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>В соответствии с IAS инвестиции в зависимое предприятие должны учитываться по стоимости только в случае, если действуют жесткие долгосрочные ограничения, значительно снижающие возможность переводить средства инвестору, или в случае если инвестиции делаются исключительно с целью их последующей перепродажи в ближайшем будущем.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>Многие процедуры, используемые в имущественном методе, схожи с процедурами консолидации, изложенными в стандарте IAS 27 "Консолидированная финансовая отчетность и учет инвестиций в дочерние предприятия (рассмотренными ранее в этой главе)". Если зависимое предприятие использует иную, чем инвестор, учетную политику, в финансовой отчетности зависимого предприятия должны быть сделаны соответствующие корректировки.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Если, при применении имущественного метода, доля инвестора в убытках зависимого предприятия становится равной или превышает текущую стоимость инвестиции, инвестор как правило прекращает включать свою долю в дальнейшие убытки. Инвестиции учитываются по нулевой стоимости. Если зависимая компания впоследствии начинает получать прибыль, инвестор вновь начинает отражать свою долю прибыли только после того, как его доля прибыли сравняется с долей чистых убытков, не отраженных ранее. </w:t>
      </w:r>
    </w:p>
    <w:p w:rsidR="00F86A52" w:rsidRDefault="00F86A52">
      <w:pPr>
        <w:pStyle w:val="H3"/>
        <w:spacing w:line="360" w:lineRule="auto"/>
        <w:jc w:val="both"/>
      </w:pPr>
      <w:r>
        <w:t>6.7.3 Требования по предоставлению информации в финансовой отчетности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В соответствии с IAS в финансовой отчетности должна быть представлена следующая информация: </w:t>
      </w:r>
    </w:p>
    <w:p w:rsidR="00F86A52" w:rsidRDefault="00F86A52">
      <w:pPr>
        <w:pStyle w:val="1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соответствующий список и описание важнейших зависимых предприятий, включая указание размера доли собственности и процента голосов, в случае если они различаются (в соответствии с российскими стандартами бухгалтерского учета требуется предоставление информации обо всех зависимых компаниях, независимо от размера), а также </w:t>
      </w:r>
    </w:p>
    <w:p w:rsidR="00F86A52" w:rsidRDefault="00F86A52">
      <w:pPr>
        <w:pStyle w:val="1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методы, использованные для учета инвестиций. 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Инвестиции в зависимые предприятия, учитываемые по имущественному методу, должны классифицироваться как долгосрочные активы и отражаться по отдельной строке баланса. Доля прибылей или убытков инвестора от таких инвестиций должна быть показана отдельной строкой в отчете о прибылях и убытках. </w:t>
      </w:r>
    </w:p>
    <w:p w:rsidR="00F86A52" w:rsidRDefault="00F86A52">
      <w:pPr>
        <w:pStyle w:val="H3"/>
        <w:spacing w:line="360" w:lineRule="auto"/>
        <w:jc w:val="both"/>
      </w:pPr>
      <w:r>
        <w:t>6.7.4 Практические проблемы перехода к IAS</w:t>
      </w:r>
    </w:p>
    <w:p w:rsidR="00F86A52" w:rsidRDefault="00F86A52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>Наиболее частой проблемой, с которой сталкиваются российские компании, составляющие финансовую отчетность в соответствии с IAS, является то, что для учета инвестиций в зависимые предприятия с использованием имущественного метода, предприятию необходимо получить от своих основных зависимых предприятий финансовую отчетность, составленную в соответствии с IAS и на основании единой учетной политики.</w:t>
      </w:r>
      <w:bookmarkStart w:id="0" w:name="_GoBack"/>
      <w:bookmarkEnd w:id="0"/>
    </w:p>
    <w:sectPr w:rsidR="00F86A52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C2E"/>
    <w:rsid w:val="0006020D"/>
    <w:rsid w:val="00687D31"/>
    <w:rsid w:val="00A82C2E"/>
    <w:rsid w:val="00F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A05D-4168-403C-844C-9FC8FE9D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mic Sans MS" w:hAnsi="Comic Sans MS"/>
      <w:spacing w:val="24"/>
      <w:kern w:val="36"/>
      <w:position w:val="-6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spacing w:before="100" w:after="100"/>
    </w:pPr>
    <w:rPr>
      <w:snapToGrid w:val="0"/>
      <w:sz w:val="24"/>
    </w:rPr>
  </w:style>
  <w:style w:type="paragraph" w:customStyle="1" w:styleId="H3">
    <w:name w:val="H3"/>
    <w:basedOn w:val="1"/>
    <w:next w:val="1"/>
    <w:pPr>
      <w:keepNext/>
      <w:outlineLvl w:val="3"/>
    </w:pPr>
    <w:rPr>
      <w:b/>
      <w:sz w:val="28"/>
    </w:rPr>
  </w:style>
  <w:style w:type="character" w:styleId="a3">
    <w:name w:val="Hyperlink"/>
    <w:semiHidden/>
    <w:rPr>
      <w:color w:val="0000FF"/>
      <w:u w:val="single"/>
    </w:rPr>
  </w:style>
  <w:style w:type="paragraph" w:customStyle="1" w:styleId="a4">
    <w:name w:val="Цитаты"/>
    <w:basedOn w:val="1"/>
    <w:pPr>
      <w:ind w:left="36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.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.</dc:creator>
  <cp:keywords/>
  <cp:lastModifiedBy>Irina</cp:lastModifiedBy>
  <cp:revision>2</cp:revision>
  <dcterms:created xsi:type="dcterms:W3CDTF">2014-09-05T14:29:00Z</dcterms:created>
  <dcterms:modified xsi:type="dcterms:W3CDTF">2014-09-05T14:29:00Z</dcterms:modified>
</cp:coreProperties>
</file>