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B4" w:rsidRDefault="00EB6BB4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ru-RU" w:eastAsia="en-US"/>
        </w:rPr>
      </w:pPr>
      <w:r>
        <w:rPr>
          <w:b/>
          <w:bCs/>
          <w:color w:val="000000"/>
          <w:sz w:val="32"/>
          <w:szCs w:val="32"/>
          <w:lang w:val="ru-RU" w:eastAsia="en-US"/>
        </w:rPr>
        <w:t>Русский осетр</w:t>
      </w:r>
    </w:p>
    <w:p w:rsidR="00EB6BB4" w:rsidRDefault="0088362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 w:eastAsia="en-US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75pt;margin-top:23.85pt;width:340.15pt;height:218.95pt;z-index:251655168" o:allowincell="f">
            <v:imagedata r:id="rId4" o:title=""/>
            <w10:wrap type="topAndBottom"/>
          </v:shape>
        </w:pict>
      </w:r>
    </w:p>
    <w:p w:rsidR="00EB6BB4" w:rsidRDefault="00EB6BB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 w:eastAsia="en-US"/>
        </w:rPr>
      </w:pP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Осетровые – древние по происхождению рыбы, дожившие до наших дней. Своего расцвета они достигли 100 – 200 млн. лет назад, когда по земле ещё бродили динозавры. Осетровые – костно-хрящевые рыбы, сочетающие в себе свойства как ещё более древних акул и скатов, так и современных костистых рыб. 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Позвоночника у них нет, вместо него в основе скелета – гибкая хорда. 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Тело осетровых покрыто крупной ромбовидной чешуёй, называемой по научному ганоидной, а в просторечии – жучками. 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Рот, расположенной  на нижней стороне головы, - беззубой (зубы есть только у мальков, да и те быстро исчезают). 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 осетровых в отличие от акул и скатов имеется хорошо развитый плавательный пузырь.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Ссреди осетровых – пресноводные, проходные и полупроходные  рыбы. 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Проходными называют рыб большую часть жизни проводящих в море и поднимающихся в реки только для нереста. 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Полупроходные рыбы также нерестятся в реках, но в море не выходят, оставаясь в дельтах рек и лиманах – слабозасоленных заливах, образующихся при впадении крупных рек в море.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Осетровые поздно взрослеют – в 10-15 лет, зато живут долго. Достоверно описаны, например, случаи поимки 82-летних озерных осетров. А белуга, говорят, живет и все 100 лет.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Нерестятся осетровые всего несколько раз в жизни. Икру мечут на гальке или на песке, там, где быстрое течение, чтобы обеспечить постоянный приток кислорода.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Оплодотворенная икра становится клейкой и прилипает ко дну. Выклюнувшиеся личинки, превратившись позднее в мальков, начинают свой долгий путь к морю. </w:t>
      </w:r>
    </w:p>
    <w:p w:rsidR="00EB6BB4" w:rsidRDefault="00EB6BB4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времени захода на нерест осетровых делят на «яровых» и «озимых». «Яровые» заплывают в реку весной, а «озимые» – осенью и проводят в ней всю зиму. Это связано с тем, что рыбам трудно добраться до отдаленных нерестилищ за один сезон.</w:t>
      </w:r>
    </w:p>
    <w:p w:rsidR="00EB6BB4" w:rsidRDefault="00883626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lang w:eastAsia="ru-RU"/>
        </w:rPr>
        <w:lastRenderedPageBreak/>
        <w:pict>
          <v:rect id="_x0000_s1027" style="position:absolute;left:0;text-align:left;margin-left:274.95pt;margin-top:120.05pt;width:3in;height:1in;z-index:251660288" o:allowincell="f" stroked="f">
            <v:textbox>
              <w:txbxContent>
                <w:p w:rsidR="00EB6BB4" w:rsidRDefault="00EB6BB4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 xml:space="preserve">Acipenser fulvescens </w:t>
                  </w:r>
                </w:p>
                <w:p w:rsidR="00EB6BB4" w:rsidRDefault="00EB6BB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Осётр озёрный, или бурый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28" type="#_x0000_t75" style="position:absolute;left:0;text-align:left;margin-left:1.35pt;margin-top:40.85pt;width:226.75pt;height:201.55pt;z-index:251657216" o:allowincell="f">
            <v:imagedata r:id="rId5" o:title=""/>
            <w10:wrap type="topAndBottom"/>
          </v:shape>
        </w:pict>
      </w:r>
      <w:r w:rsidR="00EB6BB4">
        <w:rPr>
          <w:color w:val="000000"/>
        </w:rPr>
        <w:t xml:space="preserve">Пища большинства осетровых – разная донная живность, и только самые крупные – белуга и калуга - охотятся на других рыб. </w:t>
      </w:r>
    </w:p>
    <w:p w:rsidR="00EB6BB4" w:rsidRDefault="00883626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lang w:eastAsia="ru-RU"/>
        </w:rPr>
        <w:pict>
          <v:rect id="_x0000_s1029" style="position:absolute;left:0;text-align:left;margin-left:303.75pt;margin-top:253.45pt;width:187.2pt;height:1in;z-index:251659264" o:allowincell="f" stroked="f">
            <v:textbox>
              <w:txbxContent>
                <w:p w:rsidR="00EB6BB4" w:rsidRDefault="00EB6BB4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 xml:space="preserve">Acipenser transmontanus </w:t>
                  </w:r>
                </w:p>
                <w:p w:rsidR="00EB6BB4" w:rsidRDefault="00EB6BB4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Осётр белый</w:t>
                  </w:r>
                </w:p>
              </w:txbxContent>
            </v:textbox>
          </v:rect>
        </w:pict>
      </w:r>
    </w:p>
    <w:p w:rsidR="00EB6BB4" w:rsidRDefault="00883626">
      <w:pPr>
        <w:pStyle w:val="a9"/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lang w:eastAsia="ru-RU"/>
        </w:rPr>
        <w:pict>
          <v:shape id="_x0000_s1030" type="#_x0000_t75" style="position:absolute;left:0;text-align:left;margin-left:1.35pt;margin-top:12.75pt;width:283.45pt;height:190.15pt;z-index:251658240" o:allowincell="f">
            <v:imagedata r:id="rId6" o:title=""/>
            <w10:wrap type="topAndBottom"/>
          </v:shape>
        </w:pict>
      </w:r>
      <w:r w:rsidR="00EB6BB4">
        <w:rPr>
          <w:color w:val="000000"/>
        </w:rPr>
        <w:t xml:space="preserve"> </w:t>
      </w:r>
    </w:p>
    <w:p w:rsidR="00EB6BB4" w:rsidRDefault="0088362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 w:eastAsia="en-US"/>
        </w:rPr>
      </w:pPr>
      <w:r>
        <w:rPr>
          <w:noProof/>
          <w:lang w:val="ru-RU"/>
        </w:rPr>
        <w:pict>
          <v:shape id="_x0000_s1031" type="#_x0000_t75" style="position:absolute;left:0;text-align:left;margin-left:30.15pt;margin-top:28.55pt;width:283.45pt;height:182.5pt;z-index:251656192" o:allowincell="f">
            <v:imagedata r:id="rId7" o:title=""/>
            <w10:wrap type="topAndBottom"/>
          </v:shape>
        </w:pict>
      </w:r>
      <w:r w:rsidR="00EB6BB4">
        <w:rPr>
          <w:color w:val="000000"/>
          <w:sz w:val="24"/>
          <w:szCs w:val="24"/>
          <w:lang w:val="ru-RU" w:eastAsia="en-US"/>
        </w:rPr>
        <w:t xml:space="preserve">Русский осётр –проходная рыба. </w:t>
      </w:r>
    </w:p>
    <w:p w:rsidR="00EB6BB4" w:rsidRDefault="00EB6BB4">
      <w:pPr>
        <w:pStyle w:val="H3"/>
        <w:keepNext w:val="0"/>
        <w:widowControl w:val="0"/>
        <w:spacing w:before="120" w:after="0"/>
        <w:ind w:firstLine="567"/>
        <w:jc w:val="both"/>
        <w:outlineLvl w:val="9"/>
        <w:rPr>
          <w:b w:val="0"/>
          <w:bCs w:val="0"/>
          <w:color w:val="000000"/>
          <w:sz w:val="24"/>
          <w:szCs w:val="24"/>
          <w:lang w:val="en-US"/>
        </w:rPr>
      </w:pPr>
      <w:r>
        <w:rPr>
          <w:b w:val="0"/>
          <w:bCs w:val="0"/>
          <w:color w:val="000000"/>
          <w:sz w:val="24"/>
          <w:szCs w:val="24"/>
          <w:lang w:val="en-US"/>
        </w:rPr>
        <w:t xml:space="preserve">Acipenser gueldenstaedti BRANDT, 1833, </w:t>
      </w:r>
      <w:r>
        <w:rPr>
          <w:b w:val="0"/>
          <w:bCs w:val="0"/>
          <w:color w:val="000000"/>
          <w:sz w:val="24"/>
          <w:szCs w:val="24"/>
        </w:rPr>
        <w:t>Русский</w:t>
      </w:r>
      <w:r>
        <w:rPr>
          <w:b w:val="0"/>
          <w:bCs w:val="0"/>
          <w:color w:val="000000"/>
          <w:sz w:val="24"/>
          <w:szCs w:val="24"/>
          <w:lang w:val="en-US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осетр</w:t>
      </w:r>
    </w:p>
    <w:p w:rsidR="00EB6BB4" w:rsidRDefault="00EB6BB4">
      <w:pPr>
        <w:widowControl w:val="0"/>
        <w:tabs>
          <w:tab w:val="left" w:pos="3119"/>
          <w:tab w:val="left" w:pos="10709"/>
        </w:tabs>
        <w:spacing w:before="120"/>
        <w:ind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Синонимы:</w:t>
      </w:r>
    </w:p>
    <w:p w:rsidR="00EB6BB4" w:rsidRDefault="00EB6BB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Английское   название</w:t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</w:rPr>
        <w:t>Sturgeon</w:t>
      </w:r>
    </w:p>
    <w:p w:rsidR="00EB6BB4" w:rsidRDefault="00EB6BB4">
      <w:pPr>
        <w:widowControl w:val="0"/>
        <w:tabs>
          <w:tab w:val="left" w:pos="3119"/>
          <w:tab w:val="left" w:pos="10709"/>
        </w:tabs>
        <w:spacing w:before="120"/>
        <w:ind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Немецкое название</w:t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</w:rPr>
        <w:t>Waxdick</w:t>
      </w:r>
    </w:p>
    <w:p w:rsidR="00EB6BB4" w:rsidRDefault="00EB6BB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Латинское название дано в честь русского естествоиспытателя И.А.Гюльденштедта. </w:t>
      </w:r>
    </w:p>
    <w:p w:rsidR="00EB6BB4" w:rsidRDefault="00EB6BB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 w:eastAsia="en-US"/>
        </w:rPr>
      </w:pPr>
      <w:r>
        <w:rPr>
          <w:color w:val="000000"/>
          <w:sz w:val="24"/>
          <w:szCs w:val="24"/>
          <w:lang w:val="ru-RU" w:eastAsia="en-US"/>
        </w:rPr>
        <w:t xml:space="preserve">Обитает в бассейнах Черного, Азовского и Каспийского морей. Было время, когда осетр поднимался по Волге выше Твери, по Днепру - выше Киева, а по Куре - до Тбилиси. В Подмосковье есть река, которая так и называется – Осетр (приток Оки). </w:t>
      </w:r>
    </w:p>
    <w:p w:rsidR="00EB6BB4" w:rsidRDefault="00EB6BB4">
      <w:pPr>
        <w:pStyle w:val="21"/>
        <w:widowControl w:val="0"/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Заходил он в прежние времена и в Москву-реку. Л.П. Сабанеев в своей книге «Рыбы России» пишет, что по указу царя Алексея Михайловича от 1672 г. каждому из 50 дворцовых рыбаков вменялось в обязанность доставлять ежегодно ко дворцу по 30 осетров – всего 1500 в год! Русский осётр – и теперь одна из самых многочисленных осетровых рыб.      </w:t>
      </w:r>
    </w:p>
    <w:p w:rsidR="00EB6BB4" w:rsidRDefault="00EB6BB4">
      <w:pPr>
        <w:pStyle w:val="21"/>
        <w:widowControl w:val="0"/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У осетра русского длина тела до 2 м, масса у особенно крупного достигает 120 кг. Тело толстое, рыло короткое, нижняя губа прервана посередине. Спинные жучки (костяные пластинки) покрыты радиальными полосками. Между ними — звездчатые пластинки. Окраска спины — пепельно-серая, брюхо — светлое. Нежное мясо осетра содержит 16% белка, 10% жира.</w:t>
      </w:r>
    </w:p>
    <w:p w:rsidR="00EB6BB4" w:rsidRDefault="00EB6BB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Осетр сибирский близок к осетру русскому, отличается от него жаберными тычинками и чуть большим количеством жучек. Окраска спины от светло-серой до темно-коричневой. Обитает в реках и озерах Сибири. Длина его до  3 м, масса около 100 кг. Мясо у осетра сибирского очень жирное — 15% жира, белка — до 16%.</w:t>
      </w:r>
    </w:p>
    <w:p w:rsidR="00EB6BB4" w:rsidRDefault="00EB6BB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Из осетра готовят балыки, подвергают горячему и холодному копчению, отваривают, добывают ценную черную икру.</w:t>
      </w:r>
      <w:bookmarkStart w:id="0" w:name="_GoBack"/>
      <w:bookmarkEnd w:id="0"/>
    </w:p>
    <w:sectPr w:rsidR="00EB6BB4">
      <w:pgSz w:w="11906" w:h="16838"/>
      <w:pgMar w:top="1134" w:right="1134" w:bottom="1134" w:left="1134" w:header="1440" w:footer="1440" w:gutter="0"/>
      <w:pgNumType w:start="1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KM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191"/>
    <w:rsid w:val="00883626"/>
    <w:rsid w:val="008B17FB"/>
    <w:rsid w:val="00EB6BB4"/>
    <w:rsid w:val="00F9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D1084E91-E545-4AEC-93B6-40684141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ind w:left="284"/>
      <w:jc w:val="both"/>
      <w:outlineLvl w:val="0"/>
    </w:pPr>
    <w:rPr>
      <w:rFonts w:ascii="PragmaticaKMM" w:hAnsi="PragmaticaKMM" w:cs="PragmaticaKMM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284" w:firstLine="425"/>
      <w:jc w:val="both"/>
      <w:outlineLvl w:val="1"/>
    </w:pPr>
    <w:rPr>
      <w:rFonts w:ascii="PragmaticaKMM" w:hAnsi="PragmaticaKMM" w:cs="PragmaticaKMM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284" w:firstLine="425"/>
      <w:outlineLvl w:val="2"/>
    </w:pPr>
    <w:rPr>
      <w:rFonts w:ascii="PragmaticaKMM" w:hAnsi="PragmaticaKMM" w:cs="PragmaticaKMM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firstLine="284"/>
      <w:jc w:val="both"/>
      <w:outlineLvl w:val="3"/>
    </w:pPr>
    <w:rPr>
      <w:rFonts w:ascii="PragmaticaKMM" w:hAnsi="PragmaticaKMM" w:cs="PragmaticaKMM"/>
      <w:b/>
      <w:bCs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ind w:firstLine="142"/>
      <w:jc w:val="both"/>
      <w:outlineLvl w:val="4"/>
    </w:pPr>
    <w:rPr>
      <w:rFonts w:ascii="PragmaticaKMM" w:hAnsi="PragmaticaKMM" w:cs="PragmaticaKMM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120"/>
      <w:ind w:firstLine="284"/>
      <w:jc w:val="center"/>
      <w:outlineLvl w:val="5"/>
    </w:pPr>
    <w:rPr>
      <w:rFonts w:ascii="PragmaticaKMM" w:hAnsi="PragmaticaKMM" w:cs="PragmaticaKMM"/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120"/>
      <w:ind w:left="284"/>
      <w:jc w:val="center"/>
      <w:outlineLvl w:val="6"/>
    </w:pPr>
    <w:rPr>
      <w:rFonts w:ascii="PragmaticaKMM" w:hAnsi="PragmaticaKMM" w:cs="PragmaticaKMM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"/>
    <w:semiHidden/>
    <w:rPr>
      <w:b/>
      <w:bCs/>
      <w:lang w:val="en-US"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  <w:lang w:val="ru-RU" w:eastAsia="en-US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pPr>
      <w:spacing w:before="120"/>
      <w:ind w:left="284" w:firstLine="425"/>
      <w:jc w:val="both"/>
    </w:pPr>
    <w:rPr>
      <w:rFonts w:ascii="PragmaticaKMM" w:hAnsi="PragmaticaKMM" w:cs="PragmaticaKMM"/>
      <w:sz w:val="24"/>
      <w:szCs w:val="24"/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character" w:styleId="a7">
    <w:name w:val="page number"/>
    <w:uiPriority w:val="99"/>
  </w:style>
  <w:style w:type="paragraph" w:styleId="31">
    <w:name w:val="Body Text Indent 3"/>
    <w:basedOn w:val="a"/>
    <w:link w:val="32"/>
    <w:uiPriority w:val="99"/>
    <w:pPr>
      <w:spacing w:before="120"/>
      <w:ind w:firstLine="426"/>
      <w:jc w:val="both"/>
    </w:pPr>
    <w:rPr>
      <w:rFonts w:ascii="PragmaticaKMM" w:hAnsi="PragmaticaKMM" w:cs="PragmaticaKMM"/>
      <w:sz w:val="24"/>
      <w:szCs w:val="24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8">
    <w:name w:val="Block Text"/>
    <w:basedOn w:val="a"/>
    <w:uiPriority w:val="99"/>
    <w:pPr>
      <w:spacing w:before="120"/>
      <w:ind w:left="284" w:right="284"/>
      <w:jc w:val="both"/>
    </w:pPr>
    <w:rPr>
      <w:rFonts w:ascii="PragmaticaKMM" w:hAnsi="PragmaticaKMM" w:cs="PragmaticaKMM"/>
      <w:sz w:val="22"/>
      <w:szCs w:val="22"/>
      <w:lang w:val="ru-RU"/>
    </w:rPr>
  </w:style>
  <w:style w:type="paragraph" w:styleId="a9">
    <w:name w:val="Body Text"/>
    <w:basedOn w:val="a"/>
    <w:link w:val="aa"/>
    <w:uiPriority w:val="99"/>
    <w:rPr>
      <w:sz w:val="24"/>
      <w:szCs w:val="24"/>
      <w:lang w:val="ru-RU" w:eastAsia="en-US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outlineLvl w:val="3"/>
    </w:pPr>
    <w:rPr>
      <w:b/>
      <w:bCs/>
      <w:sz w:val="28"/>
      <w:szCs w:val="28"/>
      <w:lang w:val="ru-RU"/>
    </w:rPr>
  </w:style>
  <w:style w:type="character" w:styleId="ab">
    <w:name w:val="annotation reference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</w:style>
  <w:style w:type="character" w:customStyle="1" w:styleId="ad">
    <w:name w:val="Текст примечания Знак"/>
    <w:link w:val="ac"/>
    <w:uiPriority w:val="99"/>
    <w:semiHidden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плоские черви</vt:lpstr>
    </vt:vector>
  </TitlesOfParts>
  <Company> 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плоские черви</dc:title>
  <dc:subject/>
  <dc:creator>serguei</dc:creator>
  <cp:keywords/>
  <dc:description/>
  <cp:lastModifiedBy>admin</cp:lastModifiedBy>
  <cp:revision>2</cp:revision>
  <cp:lastPrinted>2002-11-17T20:05:00Z</cp:lastPrinted>
  <dcterms:created xsi:type="dcterms:W3CDTF">2014-01-27T03:11:00Z</dcterms:created>
  <dcterms:modified xsi:type="dcterms:W3CDTF">2014-01-27T03:11:00Z</dcterms:modified>
</cp:coreProperties>
</file>