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09" w:rsidRPr="008B61F2" w:rsidRDefault="00B62709" w:rsidP="00B62709">
      <w:pPr>
        <w:spacing w:before="120"/>
        <w:jc w:val="center"/>
        <w:rPr>
          <w:b/>
          <w:bCs/>
          <w:sz w:val="32"/>
          <w:szCs w:val="32"/>
        </w:rPr>
      </w:pPr>
      <w:r w:rsidRPr="008B61F2">
        <w:rPr>
          <w:b/>
          <w:bCs/>
          <w:sz w:val="32"/>
          <w:szCs w:val="32"/>
        </w:rPr>
        <w:t xml:space="preserve">Безопасность в воздухе начинается на земле. </w:t>
      </w:r>
    </w:p>
    <w:p w:rsidR="00B62709" w:rsidRPr="008B61F2" w:rsidRDefault="00B62709" w:rsidP="00B62709">
      <w:pPr>
        <w:spacing w:before="120"/>
        <w:jc w:val="center"/>
        <w:rPr>
          <w:sz w:val="28"/>
          <w:szCs w:val="28"/>
        </w:rPr>
      </w:pPr>
      <w:r w:rsidRPr="008B61F2">
        <w:rPr>
          <w:sz w:val="28"/>
          <w:szCs w:val="28"/>
        </w:rPr>
        <w:t xml:space="preserve">С.Г. Безбородова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Прошлое столетие не случайно названо веком техники. Пожалуй, невозможно представить нашу жизнь без таких технических чудес, как воздушный транспорт, изменивший темп, уклад и качество жизни, превратившись из захватывающего шоу в обыденность. решающую роль в этом превращении всегда играла защищенность и безопасность авиационного транспортного комплекса, обеспечиваемая посредством целого пакета многоплановых задач.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Результатом обобщения проблем транспортной безопасности стал закон Российской Федерации «О транспортной безопасности», в котором дано четкое определение составляющих элементов этой системы, включающих здания, сооружения, устройства и оборудование, обеспечивающие функционирование транспортного комплекса.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В последние годы, в связи с растущими во всем мире объемами воздушных перевозок, особенно пассажирских, в небе становится все теснее, и значительные усилия многих стран были направлены на изучение причин происшествий в аэропорту.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Исследования в разных странах показали, что хотя человек находится в конце цепочки факторов, приводящих к этому, предотвратить происшествия можно только путем устранения первопричин.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Большая часть звеньев этой цепочки поддается контролю и наиболее эффектив ный способ повышения безопасности в гражданской авиации – внедрение системного подхода к управлению безопасностью воздушного движения.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Внедрение в России этой системы является приоритетной задачей, для чего разработана «Концепция создания и развития «Аэронавигационной системы России», частью которой является «Комплексный план проведения работ по модернизации Московских АС УВД на период 2005-2009г. г.» на основании которого ГосНИИ «Аэронавигация» разработал «Основные технологические решения по модернизации Московского центра АУВД»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В рамках этой программы предусмотрено строительство нового технологического здания Московского центра автоматизированного управления воздушным движением (Мц АУВД) на существующей территории комплекса в северозападной части поселка аэропорта Внуково, а институтом «Аэропроект» разработаны предпроектные архитектурно-технологические предложения для этого объекта. Еще в 1996 г. для этой цели на территории Мц АУВД был зарезервирован участок в соответствии со «Схемой генерального плана комплекса сооружений на территории Мц АУВД», разработанной также институтом «Аэропроект».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В основу проекта центра легли основные критерии уровня комфортности архитектурной среды, что особенно важно для любого объекта и определяется физическим и психологическим воздействием, включающим: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• световое и цветовое решение территории, фасада, интерьеров и других элементов;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• оформление интерьеров и выбор мебели.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Архитектурное решение помогает пользователям находить и использовать коммуникационные пространства, определять направления своего пути, в том числе при эвакуации, своевременно определять и уверенно избегать зоны риска.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Уровень безопасности среды жизнедеятельности обеспечивается созданием условий труда и обслуживания без риска получения травмы или причинения вреда другим людям, зданию, оборудованию, своему имуществу, что важно для любого объекта.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Основными требованиями критерия безопасности являются: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• возможность избежать травм, ранений, увечий, излишней усталости и т.п. из-за свойств архитектурной среды зданий (в том числе используемых отделочных материалов);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• возможность своевременного опознавания и реагирования на места и зоны риска;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• отсутствие плохо воспринимаемых мест пересечения путей движения;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• предупреждение о зонах, представляющих потенциальную опасность;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• соблюдение правил и норм пожарной безопасности.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Уровень информативности достигается выявлением различными средствами, в том числе архитектурными, ориентиров для движения к местам обслуживания в зальных помещениях или местам какой-либо деятельности, для чего используется установка информации о планировке путей движения по зданию и комплексу, о размещении мест обслуживания и отдыха.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Уровень доступности обеспечивается разделением и/или выделением зон движения и ожидания возле функциональных рабочих мест и достаточной площади для расчетного числа пользователей и выполнения производственных задач.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Кроме здания МЦ АУВД на территории комплекса предполагается размещение необходимых вспомогательных зданий и сооружений, а также стоянок для личного транспорта персонала.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Подъехать к новому технологическому зданию МЦ АУВД можно будет также как и сейчас к этой территории, по улице Большая Внуковская, затем по внутренней закольцованной дороге (вокруг проектируемого технологического здания) ко всем объектам комплекса.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Для работников МЦ АУВД будут предусмотрены дополнительные открытые стоянки для легковых автомобилей в соответствии с современными нормативными требованиями с учетом сменной работы персонала.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Сложившаяся застройка выделенного участка повлияла на общее объемно-планировочное решение здания, вписавшегося в габариты и конфигурацию территории.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Архитектурные решения здания учитывают общую застройку комплекса, используя отдельные элементы существующих зданий, например, круглые окна и цветовую гамму: светло-бежевое здание с коричневыми горизонтальными фасадными элементами, козырьками, оконными и дверными переплетами. Остекление специальных стеклопакетов принято тонированным в коричневый цвет.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Новое здание будет двухэтажным, в центре - двухсветные основные диспетчерские залы с примыкающими сопутствующими технологическими помещениями.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Основной вход в здание организован через двухсветный вестибюль, расположенный во вспомогательной зоне и акцентирован направляющими пилонами и круглыми окнами – иллюминаторами, ставшими узнаваемыми символами Центра.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Над вестибюлем устроен круглый проем, вокруг которого на 2 этаже расположен остекленный холл, смежный с зоной функционального отдыха, завершаемый световым фонарем на кровле, обеспечивая связь интерьерных решений с внешней средой.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В этой части здания технологическая зона переходит во вспомогательный блок, образуя внутренний благоустроенный дворик перед столовой, связывая интерьеры с окружающей средой, особенно в теплое время года, используя его для отдыха и приема пищи, для чего предусмотрен специальный выход из служебной зоны.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Специфика функциональных связей между службами Центра учтена в соответствии с рекомендациями служб МЦ АУВД, активно участвовавшими в процессе принятия решений.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В здании выделены две основные зоны: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• технологическая, где на 1 этаже расположены двухсветные диспетчерские залы (УВД РЦ, УВД АДЦ, планирования МЗЦ) и сопутствующие технологические помещения, на 2 этаже служебные, административные и технические помещения, функционально тяготеющие к этим залам;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• вспомогательная, на 1 этаже которой расположены: входная группа, столовая персонала, на 2 этаже - бытовые помещения персонала, комнаты для технологического отдыха, медицинский пункт для предсменного контроля диспетчерского состава.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В здании предусмотрены также учебные классы со смотровой площадкой для наблюдения за работой диспетчеров.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Особое внимание в проекте уделено созданию комфортных условий для работы персонала - ведь здесь проходят через все условные воздушные границы летной зоны.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Прежде всего, комфортность определяют планировочные решения, отражающие функциональные требования – просторные диспетчерские залы ориентированы на северо-восток для защиты от избыточной инсоляции, перегрева в летнее время и бликов на мониторах, для равномерности дневного освещения на кровле предусмотрены световые фонари в связи с большой глубиной залов.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Кроме того, учтены «Гигиенические требования к условиям и организации труда диспетчеров по управлению воздушным движением гражданской авиации», указанные в этом документе.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Этот, достаточно новый свод санитарных правил, направлен на предотвращение неблагоприятного влияния на диспетчеров службы движения, занятых обслуживанием и управлением воздушным движением, факторов производственной среды и трудового процесса, снижение воздействия на здоровье и создания оптимальных условий труда.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Здесь учтены и требования к площади помещений, определяемые с учетом расстановки и габаритов проектного технологического оборудования, размещения служебных и технических помещений, к внутренней отделке интерьеров, цветовому оформлению помещений…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В помещениях и на рабочих местах диспетчеров УВД, в соответствии с гигиеническими требованиями к микроклимату, будут обеспечены оптимальные величины показателей микроклимата: температура, относительная влажность, скорость движения воздуха, температура поверхностей.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С учетом напряженности выполняемой работы, предусмотрены мероприятия по снижению шумового воздействия на рабочих местах диспетчеров – залы обращены в противоположную сторону от перрона, применяемые отделочные материалы обеспечивают звуковой комфорт.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Здесь нет мелочей, нормами оговорены и параметры электростатического поля на рабочем месте, и параметры освещенности.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Большая часть производственных, служебных, административных и технологических помещений имеет естественное освещение.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Проектируемое здание МЦ УВД в аэропорту Внуково оборудуется всеми видами инженерных систем, соответствующими современным техническим требованиям.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Для снятия нервно-эмоционального напряжения и профилактики перенапряжения проектом предусмотрена и зона отдыха диспетчеров с помещением для психофизиологической разгрузки, также отвечающая требованиям по показателям микроклимата и шума, оборудованная в соответствии с рекомендациями по предупреждению переутомления, комнаты для ночного отдыха.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Эти помещения обращены в наименее шумную сторону участка, во внутренний дворик, также защищающий от шума, в окнах предусмотрены стеклопакеты со специальными свойствами, оконные проемы будут оборудованы звукопоглощающими устройствами и двойными шторами.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Рабочие места диспетчеров также будут оснащены в соответствии с эргономическими и гигиеническими требованиями, что выражается в соответствии конструкций всех элементов рабочего места, их взаимного расположения, с учетом характера выполняемой работы, комплексу используемых технических средств, форм организации труда и основного рабочего положения диспетчера.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Вновь возводимое здание выполняется в монолитном железобетоне с использованием стального каркаса и ферм в залах.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В качестве отделки наружных стен применяется система вентилируемого фасада с композитными панелями на металлическом каркасе и минераловатным утеплителем.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 xml:space="preserve">Покрытие – трехслойная конструкция (по типу «сэндвич») с водоизоляционным ковром типа «мембрана». </w:t>
      </w:r>
    </w:p>
    <w:p w:rsidR="00B62709" w:rsidRPr="00EB2005" w:rsidRDefault="00B62709" w:rsidP="00B62709">
      <w:pPr>
        <w:spacing w:before="120"/>
        <w:ind w:firstLine="567"/>
        <w:jc w:val="both"/>
      </w:pPr>
      <w:r w:rsidRPr="00EB2005">
        <w:t>Внутренняя отделка запроектирована в соответствии с технологическими, санитарными и противопожарными требованиями.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709"/>
    <w:rsid w:val="00051FB8"/>
    <w:rsid w:val="00095BA6"/>
    <w:rsid w:val="00210DB3"/>
    <w:rsid w:val="0031418A"/>
    <w:rsid w:val="00350B15"/>
    <w:rsid w:val="00377A3D"/>
    <w:rsid w:val="0048021F"/>
    <w:rsid w:val="0052086C"/>
    <w:rsid w:val="005A2562"/>
    <w:rsid w:val="005B3906"/>
    <w:rsid w:val="0073603D"/>
    <w:rsid w:val="00755964"/>
    <w:rsid w:val="008B61F2"/>
    <w:rsid w:val="008C19D7"/>
    <w:rsid w:val="00A44D32"/>
    <w:rsid w:val="00B62709"/>
    <w:rsid w:val="00E12572"/>
    <w:rsid w:val="00E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CCCA8A-1DBC-4AAF-864C-F1D714A7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0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2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1583</Words>
  <Characters>9026</Characters>
  <Application>Microsoft Office Word</Application>
  <DocSecurity>0</DocSecurity>
  <Lines>75</Lines>
  <Paragraphs>21</Paragraphs>
  <ScaleCrop>false</ScaleCrop>
  <Company>Home</Company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в воздухе начинается на земле</dc:title>
  <dc:subject/>
  <dc:creator>Alena</dc:creator>
  <cp:keywords/>
  <dc:description/>
  <cp:lastModifiedBy>admin</cp:lastModifiedBy>
  <cp:revision>2</cp:revision>
  <dcterms:created xsi:type="dcterms:W3CDTF">2014-02-19T18:37:00Z</dcterms:created>
  <dcterms:modified xsi:type="dcterms:W3CDTF">2014-02-19T18:37:00Z</dcterms:modified>
</cp:coreProperties>
</file>