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9FE" w:rsidRPr="00D311F7" w:rsidRDefault="004639FE" w:rsidP="004639FE">
      <w:pPr>
        <w:spacing w:before="120"/>
        <w:jc w:val="center"/>
        <w:rPr>
          <w:b/>
          <w:bCs/>
          <w:sz w:val="32"/>
          <w:szCs w:val="32"/>
        </w:rPr>
      </w:pPr>
      <w:bookmarkStart w:id="0" w:name="2.2"/>
      <w:bookmarkEnd w:id="0"/>
      <w:r w:rsidRPr="00D311F7">
        <w:rPr>
          <w:b/>
          <w:bCs/>
          <w:sz w:val="32"/>
          <w:szCs w:val="32"/>
        </w:rPr>
        <w:t xml:space="preserve">Законодательные основы охраны труда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В основном законе нашего государства. Конституции Российской Федерации, принцип охраны труда определён в статье 37: "...Каждый имеет право на труд в условиях, отвечающих требованиям безопасности и гигиены ...".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В "Кодексе законов о труде Российской Федерации" отражены следующие вопросы: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в главе Х - "Охрана труда";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в главе XI - "Труд женщин";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в главе XII - "Труд молодёжи".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Основные принципы государственной политики в области охраны труда представлены в федеральном законе РФ "Об основах охраны труда в Российской Федерации", принятом 23 июня 1999 года. В частности: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признание приоритета жизни и здоровья работника по отношению к результатам производственной деятельности;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государственное управление и координация деятельности в области охраны труда, государственный надзор и контроль за соблюдением требований охраны труда;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установление единых нормативных требований по охране труда для предприятий всех форм собственности;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обеспечение общественного контроля за соблюдением законодательства в области охраны труда;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обязательность расследования несчастных случаев на производстве и профессиональных заболеваний;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обучение безопасным методам труда и подготовка специалистов в области охраны труда;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гарантирование компенсаций за вред, причинённый работникам другие принципы.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Дополнительные условия охраны труда рассматриваются при составлении коллективного договора и контракта, т.е. индивидуального трудового договора (КЗоТ РФ, глава 3).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Правительством Российской Федерации 12 августа 1994 года принято постановление N937 "О государственных нормативных требованиях по охране труда в Российской Федерация", которым утверждён перечень видов нормативных правовых актов, содержащих государственные нормативные требования по охране труда в Российской Федерации.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Этим же постановлением установлено, что в Российской Федерации действует система нормативных правовых актов, содержащих единые нормативные требования по охране труда, обязательные для применения при проектировании, строительстве (реконструкции) и эксплуатации объектов, конструировании машин, механизмов и оборудования, разработке технологических процессов, организации производства и труда.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Согласно постановлению, можно выделить следующие виды нормативных правовых актов по охране труда (в скобках приводятся сокращённые обозначения).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Государственные стандарты Системы Стандартов Безопасности Труда (ГОСТ Р ССБТ) - утверждают Госстандарт России и Минстрой России.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Отраслевые стандарты системы стандартов безопасности труда (ОСТ ССБТ) - утверждают федеральные органы исполнительной власти.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Санитарные правила (СП), санитарные нормы (СН), гигиенические нормативы (ГН) и санитарные правила и нормы (СанПиН) - утверждает Госкомсанэпиднадзор России.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Строительные нормы и правила (СНиП) - утверждает Минстрой России.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Правила безопасности (ПБ), правила устройства и безопасной эксплуатации (ПУБЭ), инструкции по безопасности (ИБ) - утверждают федеральные органы надзора в соответствии с их компетенцией.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Правила по охране труда межотраслевые (ПОТ М) - утверждает Минтруд России.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Межотраслевые организационно-методические документы (положения, рекомендации, указания) - утверждают Минтруд России и федеральные органы надзора.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Правила по охране труда отраслевые (ПОТ О) - утверждают федеральные органы исполнительной власти.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Типовые отраслевые инструкции по охране труда (ТОИ) - утверждают федеральные органы исполнительной власти.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Отраслевые организационно-методические документы (положения, указания, рекомендации) - утверждают федеральные органы исполнительной власти.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Органы исполнительной власти субъектов Российской Федерации на основе государственных нормативных правовых актов, содержащих требования по охране труда, разрабатывают и утверждают соответствующие нормативные правовые акты по охране труда. </w:t>
      </w:r>
    </w:p>
    <w:p w:rsidR="004639FE" w:rsidRPr="00D311F7" w:rsidRDefault="004639FE" w:rsidP="004639FE">
      <w:pPr>
        <w:spacing w:before="120"/>
        <w:ind w:firstLine="567"/>
        <w:jc w:val="both"/>
      </w:pPr>
      <w:r w:rsidRPr="00D311F7">
        <w:t xml:space="preserve">Предприятия, учреждения и организации разрабатывают и утверждают стандарты предприятия системы стандартов безопасности труда (СТП ССБТ), инструкции по охране труда для работников и на отдельные виды работ (ИОТ) на основе государственных нормативных правовых актов и соответствующих нормативных правовых актов субъектов Российской Федерации. </w:t>
      </w:r>
    </w:p>
    <w:p w:rsidR="004639FE" w:rsidRDefault="004639FE" w:rsidP="004639FE">
      <w:pPr>
        <w:spacing w:before="120"/>
        <w:ind w:firstLine="567"/>
        <w:jc w:val="both"/>
      </w:pPr>
      <w:r w:rsidRPr="00D311F7">
        <w:t>Профессиональные союзы и иные уполномоченные работниками представительные органы имеют право принимать участие в разработке и согласовании нормативных правовых актов по охране труда.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39FE"/>
    <w:rsid w:val="00051FB8"/>
    <w:rsid w:val="00095BA6"/>
    <w:rsid w:val="001D24A4"/>
    <w:rsid w:val="00210DB3"/>
    <w:rsid w:val="0031418A"/>
    <w:rsid w:val="00350B15"/>
    <w:rsid w:val="00377A3D"/>
    <w:rsid w:val="004639FE"/>
    <w:rsid w:val="0052086C"/>
    <w:rsid w:val="005A2562"/>
    <w:rsid w:val="00755964"/>
    <w:rsid w:val="008C19D7"/>
    <w:rsid w:val="00A44D32"/>
    <w:rsid w:val="00AA083B"/>
    <w:rsid w:val="00D311F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A948A9-7017-4C5F-A81C-17631F8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9F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3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3703</Characters>
  <Application>Microsoft Office Word</Application>
  <DocSecurity>0</DocSecurity>
  <Lines>30</Lines>
  <Paragraphs>8</Paragraphs>
  <ScaleCrop>false</ScaleCrop>
  <Company>Home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Законодательные основы охраны труда </dc:title>
  <dc:subject/>
  <dc:creator>Alena</dc:creator>
  <cp:keywords/>
  <dc:description/>
  <cp:lastModifiedBy>admin</cp:lastModifiedBy>
  <cp:revision>2</cp:revision>
  <dcterms:created xsi:type="dcterms:W3CDTF">2014-02-19T09:13:00Z</dcterms:created>
  <dcterms:modified xsi:type="dcterms:W3CDTF">2014-02-19T09:13:00Z</dcterms:modified>
</cp:coreProperties>
</file>