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9B" w:rsidRDefault="00585661">
      <w:pPr>
        <w:pStyle w:val="a0"/>
        <w:ind w:firstLine="0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Основные свойства синхротронного излучения.</w:t>
      </w:r>
    </w:p>
    <w:p w:rsidR="0029659B" w:rsidRDefault="0029659B">
      <w:pPr>
        <w:pStyle w:val="a0"/>
        <w:ind w:firstLine="0"/>
        <w:rPr>
          <w:i w:val="0"/>
          <w:iCs w:val="0"/>
          <w:lang w:val="en-US"/>
        </w:rPr>
      </w:pPr>
    </w:p>
    <w:p w:rsidR="0029659B" w:rsidRDefault="00585661">
      <w:pPr>
        <w:pStyle w:val="a0"/>
        <w:ind w:firstLine="0"/>
        <w:rPr>
          <w:i w:val="0"/>
          <w:iCs w:val="0"/>
          <w:lang w:val="en-US"/>
        </w:rPr>
      </w:pPr>
      <w:r>
        <w:rPr>
          <w:i w:val="0"/>
          <w:iCs w:val="0"/>
        </w:rPr>
        <w:t>Синхротронное излучение (СИ) испускается заряженными частицами (электронами, протонами, позитронами), движущимися с релятивистскими скоростями по искривленным траекториям. Генерация СИ обусловлена наличием у частицы центростремительного ускорения. Предсказанное в конце прошлого века и открытое почти 50 лет назад (1945г.) СИ рассматривалось вначале как “помеха” в работе циклических ускорителей - синхротронов. Только в последние 10</w:t>
      </w:r>
      <w:r>
        <w:rPr>
          <w:i w:val="0"/>
          <w:iCs w:val="0"/>
        </w:rPr>
        <w:sym w:font="Symbol" w:char="F0BC"/>
      </w:r>
      <w:r>
        <w:rPr>
          <w:i w:val="0"/>
          <w:iCs w:val="0"/>
        </w:rPr>
        <w:t>15 лет СИ привлекло внимание исследователей исключительным богатством своих специфических свойств и возможностью их применения.</w:t>
      </w: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>Структура накопителя электронов.</w:t>
      </w:r>
    </w:p>
    <w:p w:rsidR="0029659B" w:rsidRDefault="009E0310">
      <w:pPr>
        <w:pStyle w:val="a0"/>
        <w:jc w:val="center"/>
        <w:rPr>
          <w:i w:val="0"/>
          <w:iCs w:val="0"/>
        </w:rPr>
      </w:pPr>
      <w:r>
        <w:rPr>
          <w:i w:val="0"/>
          <w:i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226.5pt">
            <v:imagedata r:id="rId4" o:title=""/>
          </v:shape>
        </w:pict>
      </w: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>ПМ - поворотные магниты; В - магнитное поле; Р - вектор поляризации фотонов, излучаемых в плоскости орбиты электронов; Щ - щель канала вывода, ограничивающая ширину пучка СИ по горизонтали.</w:t>
      </w:r>
    </w:p>
    <w:p w:rsidR="0029659B" w:rsidRDefault="0029659B">
      <w:pPr>
        <w:pStyle w:val="a0"/>
        <w:ind w:firstLine="0"/>
        <w:rPr>
          <w:i w:val="0"/>
          <w:iCs w:val="0"/>
          <w:lang w:val="en-US"/>
        </w:rPr>
      </w:pP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>СИ обладает следующими уникальными свойствами:</w:t>
      </w: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 xml:space="preserve"> СИ - излучение с исключительно высокой коллимацией пучка. Пучок СИ испускается электроном по касательной к траектории и имеет угловую расходимость </w:t>
      </w:r>
      <w:r>
        <w:rPr>
          <w:i w:val="0"/>
          <w:iCs w:val="0"/>
        </w:rPr>
        <w:sym w:font="Symbol" w:char="F079"/>
      </w:r>
      <w:r>
        <w:rPr>
          <w:i w:val="0"/>
          <w:iCs w:val="0"/>
        </w:rPr>
        <w:sym w:font="Symbol" w:char="F0BB"/>
      </w:r>
      <w:r>
        <w:rPr>
          <w:i w:val="0"/>
          <w:iCs w:val="0"/>
        </w:rPr>
        <w:sym w:font="Symbol" w:char="F067"/>
      </w:r>
      <w:r>
        <w:rPr>
          <w:i w:val="0"/>
          <w:iCs w:val="0"/>
          <w:vertAlign w:val="superscript"/>
        </w:rPr>
        <w:t>-1</w:t>
      </w:r>
      <w:r>
        <w:rPr>
          <w:i w:val="0"/>
          <w:iCs w:val="0"/>
        </w:rPr>
        <w:t xml:space="preserve">, где </w:t>
      </w:r>
      <w:r>
        <w:rPr>
          <w:i w:val="0"/>
          <w:iCs w:val="0"/>
        </w:rPr>
        <w:sym w:font="Symbol" w:char="F067"/>
      </w:r>
      <w:r>
        <w:rPr>
          <w:i w:val="0"/>
          <w:iCs w:val="0"/>
        </w:rPr>
        <w:t xml:space="preserve"> - релятивистский фактор (отношение энергии электронов Е в накопителе к энергии покоя электрона Е</w:t>
      </w:r>
      <w:r>
        <w:rPr>
          <w:i w:val="0"/>
          <w:iCs w:val="0"/>
          <w:vertAlign w:val="subscript"/>
        </w:rPr>
        <w:t>0</w:t>
      </w:r>
      <w:r>
        <w:rPr>
          <w:i w:val="0"/>
          <w:iCs w:val="0"/>
        </w:rPr>
        <w:t>=0.511МэВ); для типичных значений Е</w:t>
      </w:r>
      <w:r>
        <w:rPr>
          <w:i w:val="0"/>
          <w:iCs w:val="0"/>
        </w:rPr>
        <w:sym w:font="Symbol" w:char="F0BB"/>
      </w:r>
      <w:r>
        <w:rPr>
          <w:i w:val="0"/>
          <w:iCs w:val="0"/>
        </w:rPr>
        <w:t xml:space="preserve">1ГэВ имеем </w:t>
      </w:r>
      <w:r>
        <w:rPr>
          <w:i w:val="0"/>
          <w:iCs w:val="0"/>
        </w:rPr>
        <w:sym w:font="Symbol" w:char="F067"/>
      </w:r>
      <w:r>
        <w:rPr>
          <w:i w:val="0"/>
          <w:iCs w:val="0"/>
        </w:rPr>
        <w:sym w:font="Symbol" w:char="F0BB"/>
      </w:r>
      <w:r>
        <w:rPr>
          <w:i w:val="0"/>
          <w:iCs w:val="0"/>
        </w:rPr>
        <w:t>10</w:t>
      </w:r>
      <w:r>
        <w:rPr>
          <w:i w:val="0"/>
          <w:iCs w:val="0"/>
          <w:vertAlign w:val="superscript"/>
        </w:rPr>
        <w:t>3</w:t>
      </w:r>
      <w:r>
        <w:rPr>
          <w:i w:val="0"/>
          <w:iCs w:val="0"/>
        </w:rPr>
        <w:t xml:space="preserve"> и </w:t>
      </w:r>
      <w:r>
        <w:rPr>
          <w:i w:val="0"/>
          <w:iCs w:val="0"/>
        </w:rPr>
        <w:sym w:font="Symbol" w:char="F079"/>
      </w:r>
      <w:r>
        <w:rPr>
          <w:i w:val="0"/>
          <w:iCs w:val="0"/>
        </w:rPr>
        <w:sym w:font="Symbol" w:char="F0BB"/>
      </w:r>
      <w:r>
        <w:rPr>
          <w:i w:val="0"/>
          <w:iCs w:val="0"/>
        </w:rPr>
        <w:t>1мра</w:t>
      </w:r>
      <w:r>
        <w:rPr>
          <w:i w:val="0"/>
          <w:iCs w:val="0"/>
        </w:rPr>
        <w:sym w:font="Symbol" w:char="F0B6"/>
      </w:r>
      <w:r>
        <w:rPr>
          <w:i w:val="0"/>
          <w:iCs w:val="0"/>
        </w:rPr>
        <w:t>.</w:t>
      </w: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 xml:space="preserve"> СИ обладает широким, непрерывным, легко перестраиваемым спектром, перекрывающим практически весь рентгеновский диапазон и область ультрафиолетового излучения (0.1</w:t>
      </w:r>
      <w:r>
        <w:rPr>
          <w:i w:val="0"/>
          <w:iCs w:val="0"/>
        </w:rPr>
        <w:sym w:font="Symbol" w:char="F0BC"/>
      </w:r>
      <w:r>
        <w:rPr>
          <w:i w:val="0"/>
          <w:iCs w:val="0"/>
        </w:rPr>
        <w:t xml:space="preserve">100нм). Для описания спектральных свойств СИ вводится понятие критической длины волны </w:t>
      </w:r>
      <w:r>
        <w:rPr>
          <w:i w:val="0"/>
          <w:iCs w:val="0"/>
        </w:rPr>
        <w:sym w:font="Symbol" w:char="F06C"/>
      </w:r>
      <w:r>
        <w:rPr>
          <w:i w:val="0"/>
          <w:iCs w:val="0"/>
          <w:vertAlign w:val="subscript"/>
        </w:rPr>
        <w:t>с</w:t>
      </w:r>
      <w:r>
        <w:rPr>
          <w:i w:val="0"/>
          <w:iCs w:val="0"/>
        </w:rPr>
        <w:t xml:space="preserve">. Это длина волны, которая делит энергетический спектр СИ на две равные части (суммарная энергия излучаемых фотонов с длинами волн меньше </w:t>
      </w:r>
      <w:r>
        <w:rPr>
          <w:i w:val="0"/>
          <w:iCs w:val="0"/>
        </w:rPr>
        <w:sym w:font="Symbol" w:char="F06C"/>
      </w:r>
      <w:r>
        <w:rPr>
          <w:i w:val="0"/>
          <w:iCs w:val="0"/>
          <w:vertAlign w:val="subscript"/>
        </w:rPr>
        <w:t>с</w:t>
      </w:r>
      <w:r>
        <w:rPr>
          <w:i w:val="0"/>
          <w:iCs w:val="0"/>
        </w:rPr>
        <w:t xml:space="preserve"> равна суммарной энергии фотонов с длинами волн больше </w:t>
      </w:r>
      <w:r>
        <w:rPr>
          <w:i w:val="0"/>
          <w:iCs w:val="0"/>
        </w:rPr>
        <w:sym w:font="Symbol" w:char="F06C"/>
      </w:r>
      <w:r>
        <w:rPr>
          <w:i w:val="0"/>
          <w:iCs w:val="0"/>
          <w:vertAlign w:val="subscript"/>
        </w:rPr>
        <w:t>с</w:t>
      </w:r>
      <w:r>
        <w:rPr>
          <w:i w:val="0"/>
          <w:iCs w:val="0"/>
        </w:rPr>
        <w:t>).</w:t>
      </w: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 xml:space="preserve"> СИ обладает очень высокой интенсивностью. Интенсивность СИ в наиболее важном для исследований и технологии рентгеновском диапазоне более чем на пять порядков превышает интенсивность рентгеновских трубок.</w:t>
      </w: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>СИ обладает естественной поляризацией: строго линейной на оси пучка (вектор электрического поля лежит в плоскости орбиты электронов) и строго циркулярной на его периферии. Поляризация СИ играет важную роль во многих прецизионных методах исследования материалов и структур микроэлектроники.</w:t>
      </w: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>Перечисленные выше уникальные свойства синхротронного излучения позволяют поднять на новый качественный уровень субмикронную микротехнологию и аналитические методы диагностики субмикронных функциональных структур.</w:t>
      </w: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>Контраст в системах экспонирования с применением синхротронного излучения.</w:t>
      </w: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>Рентгенолитография с применением синхротронного излучения - это многофакторный технологический процесс, в котором важную роль играют параметры многих компонен</w:t>
      </w:r>
      <w:r>
        <w:rPr>
          <w:i w:val="0"/>
          <w:iCs w:val="0"/>
        </w:rPr>
        <w:softHyphen/>
        <w:t>тов литографической системы: источника излучения, канала вывода, рентгеношаблона, рентгенорезиста.</w:t>
      </w: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>Главный фактор, определяющий потенциальные возможности того или иного литографического метода в микротехнологии СБИС - разрешение или минимальный размер надежно воспроизводимого в резисте элемента рентгеношаблона. В рентгенолитографии разрешение определяется, с одной стороны, волновой природой рентгеновского излучения (дифракционные искажения), с другой стороны, нелокальным характером формирования реального скрытого изображения (генерация фото- и оже- электронов рентгеновскими фотонами и вторичное экспонирование резиста этими электронами). Кроме того, реальное технологическое разрешение очень сильно зависит от процесса проявления полученного скрытого изображения.</w:t>
      </w: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>Для оценки эффективности работы рентгенолитографической системы экспонирования в той или иной области спектра нужно учитывать не только спектральную эффективность рентгенорезиста, но и рентгеновскую прозрачность, то есть оптические характеристики литографического канала вывода СИ. Поэтому в системах экспонирования с применением рентгеновского излучения (например, в рентгенолитографических системах экспонирования) одним из важных параметров является контраст получаемого рентгеновского изображения (например контраст скрытого изображения в рентгенорезисте).</w:t>
      </w: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>Схема рентгенографической системы экспонирования в пучках СИ.</w:t>
      </w:r>
    </w:p>
    <w:p w:rsidR="0029659B" w:rsidRDefault="009E0310">
      <w:pPr>
        <w:pStyle w:val="a0"/>
        <w:jc w:val="center"/>
        <w:rPr>
          <w:i w:val="0"/>
          <w:iCs w:val="0"/>
        </w:rPr>
      </w:pPr>
      <w:r>
        <w:rPr>
          <w:i w:val="0"/>
          <w:iCs w:val="0"/>
        </w:rPr>
        <w:pict>
          <v:shape id="_x0000_i1026" type="#_x0000_t75" style="width:259.5pt;height:187.5pt">
            <v:imagedata r:id="rId5" o:title=""/>
          </v:shape>
        </w:pict>
      </w:r>
    </w:p>
    <w:p w:rsidR="0029659B" w:rsidRDefault="00585661">
      <w:pPr>
        <w:pStyle w:val="a0"/>
        <w:ind w:firstLine="0"/>
        <w:rPr>
          <w:i w:val="0"/>
          <w:iCs w:val="0"/>
        </w:rPr>
      </w:pPr>
      <w:r>
        <w:rPr>
          <w:i w:val="0"/>
          <w:iCs w:val="0"/>
        </w:rPr>
        <w:t>1-вакуумное окно; 2-мембрана рентгеношаблона; 3-маска; 4-резист; 5-рабочая пластина.</w:t>
      </w:r>
      <w:bookmarkStart w:id="0" w:name="_GoBack"/>
      <w:bookmarkEnd w:id="0"/>
    </w:p>
    <w:sectPr w:rsidR="0029659B">
      <w:pgSz w:w="11907" w:h="16840" w:code="9"/>
      <w:pgMar w:top="1134" w:right="1134" w:bottom="1134" w:left="567" w:header="709" w:footer="709" w:gutter="567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661"/>
    <w:rsid w:val="0029659B"/>
    <w:rsid w:val="00585661"/>
    <w:rsid w:val="009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2FD0F2D1-139B-4646-AFD7-7D6D6ACB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9"/>
    <w:qFormat/>
    <w:pPr>
      <w:keepNext/>
      <w:spacing w:before="120" w:after="1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pPr>
      <w:keepNext/>
      <w:outlineLvl w:val="1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Нормальный"/>
    <w:pPr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4">
    <w:name w:val="Шрифт абзаца по умолчанию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3470</Characters>
  <Application>Microsoft Office Word</Application>
  <DocSecurity>0</DocSecurity>
  <Lines>28</Lines>
  <Paragraphs>8</Paragraphs>
  <ScaleCrop>false</ScaleCrop>
  <Company>TORTUGA BAY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свойства синхротронного излучения.</dc:title>
  <dc:subject/>
  <dc:creator>Alexander V. Gavrilov</dc:creator>
  <cp:keywords/>
  <dc:description/>
  <cp:lastModifiedBy>admin</cp:lastModifiedBy>
  <cp:revision>2</cp:revision>
  <dcterms:created xsi:type="dcterms:W3CDTF">2014-02-19T05:27:00Z</dcterms:created>
  <dcterms:modified xsi:type="dcterms:W3CDTF">2014-02-19T05:27:00Z</dcterms:modified>
</cp:coreProperties>
</file>