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2E5D" w:rsidRDefault="009A72A2">
      <w:pPr>
        <w:pStyle w:val="1"/>
        <w:jc w:val="center"/>
      </w:pPr>
      <w:r>
        <w:t>Анализ структуры доходов государственного бюджета на примере Украины</w:t>
      </w:r>
    </w:p>
    <w:p w:rsidR="006E2E5D" w:rsidRPr="009A72A2" w:rsidRDefault="009A72A2">
      <w:pPr>
        <w:pStyle w:val="a3"/>
        <w:numPr>
          <w:ilvl w:val="0"/>
          <w:numId w:val="1"/>
        </w:numPr>
        <w:ind w:firstLine="480"/>
      </w:pPr>
      <w:r>
        <w:t>От чего зависит склад бюджетных доходов ?</w:t>
      </w:r>
    </w:p>
    <w:p w:rsidR="006E2E5D" w:rsidRDefault="009A72A2">
      <w:pPr>
        <w:pStyle w:val="a3"/>
        <w:numPr>
          <w:ilvl w:val="0"/>
          <w:numId w:val="1"/>
        </w:numPr>
        <w:ind w:firstLine="480"/>
      </w:pPr>
      <w:r>
        <w:t>Сделать анализ структуры и динамики доходов госбюджета.</w:t>
      </w:r>
    </w:p>
    <w:p w:rsidR="006E2E5D" w:rsidRDefault="009A72A2">
      <w:pPr>
        <w:pStyle w:val="a3"/>
        <w:numPr>
          <w:ilvl w:val="0"/>
          <w:numId w:val="1"/>
        </w:numPr>
        <w:ind w:firstLine="480"/>
      </w:pPr>
      <w:r>
        <w:t xml:space="preserve">Какая доля платежей населения в госбюджет за последние годы ? Меняется ли абсолютная сумма платежей ? Почему ? </w:t>
      </w:r>
    </w:p>
    <w:p w:rsidR="006E2E5D" w:rsidRDefault="009A72A2">
      <w:pPr>
        <w:pStyle w:val="a3"/>
        <w:numPr>
          <w:ilvl w:val="0"/>
          <w:numId w:val="1"/>
        </w:numPr>
        <w:ind w:firstLine="480"/>
      </w:pPr>
      <w:r>
        <w:t>Сравните структуру доходов бюджета Украины со структурой доходов СНГ и других государств.</w:t>
      </w:r>
    </w:p>
    <w:p w:rsidR="006E2E5D" w:rsidRDefault="009A72A2">
      <w:pPr>
        <w:pStyle w:val="a3"/>
        <w:numPr>
          <w:ilvl w:val="0"/>
          <w:numId w:val="1"/>
        </w:numPr>
        <w:ind w:firstLine="480"/>
      </w:pPr>
      <w:r>
        <w:t>Предложите свою структуру доходов государственного бюджета.</w:t>
      </w:r>
    </w:p>
    <w:p w:rsidR="006E2E5D" w:rsidRDefault="006E2E5D"/>
    <w:p w:rsidR="006E2E5D" w:rsidRPr="009A72A2" w:rsidRDefault="009A72A2">
      <w:pPr>
        <w:pStyle w:val="a3"/>
      </w:pPr>
      <w:r>
        <w:rPr>
          <w:b/>
          <w:bCs/>
          <w:u w:val="single"/>
        </w:rPr>
        <w:t>ПЛАН.</w:t>
      </w:r>
    </w:p>
    <w:p w:rsidR="006E2E5D" w:rsidRDefault="009A72A2">
      <w:pPr>
        <w:pStyle w:val="2"/>
      </w:pPr>
      <w:r>
        <w:t>Введение</w:t>
      </w:r>
    </w:p>
    <w:p w:rsidR="006E2E5D" w:rsidRPr="009A72A2" w:rsidRDefault="009A72A2">
      <w:pPr>
        <w:pStyle w:val="a3"/>
        <w:numPr>
          <w:ilvl w:val="0"/>
          <w:numId w:val="2"/>
        </w:numPr>
        <w:ind w:firstLine="480"/>
      </w:pPr>
      <w:r>
        <w:t>Состав и структура бюджетных доходов.</w:t>
      </w:r>
    </w:p>
    <w:p w:rsidR="006E2E5D" w:rsidRDefault="009A72A2">
      <w:pPr>
        <w:pStyle w:val="a3"/>
      </w:pPr>
      <w:r>
        <w:t>1.1. Определение доходов государственного бюджета.</w:t>
      </w:r>
    </w:p>
    <w:p w:rsidR="006E2E5D" w:rsidRDefault="009A72A2">
      <w:pPr>
        <w:pStyle w:val="a3"/>
        <w:numPr>
          <w:ilvl w:val="1"/>
          <w:numId w:val="3"/>
        </w:numPr>
        <w:ind w:firstLine="480"/>
      </w:pPr>
      <w:r>
        <w:t>. Характеристика доходов госбюджета.</w:t>
      </w:r>
    </w:p>
    <w:p w:rsidR="006E2E5D" w:rsidRDefault="009A72A2">
      <w:pPr>
        <w:pStyle w:val="a3"/>
        <w:numPr>
          <w:ilvl w:val="1"/>
          <w:numId w:val="3"/>
        </w:numPr>
        <w:ind w:firstLine="480"/>
      </w:pPr>
      <w:r>
        <w:t>. Источники государственных доходов.</w:t>
      </w:r>
    </w:p>
    <w:p w:rsidR="006E2E5D" w:rsidRDefault="009A72A2">
      <w:pPr>
        <w:pStyle w:val="a3"/>
        <w:numPr>
          <w:ilvl w:val="1"/>
          <w:numId w:val="3"/>
        </w:numPr>
        <w:ind w:firstLine="480"/>
      </w:pPr>
      <w:r>
        <w:t>. Процесс формирования и структура доходов государственного бюджета.</w:t>
      </w:r>
    </w:p>
    <w:p w:rsidR="006E2E5D" w:rsidRDefault="009A72A2">
      <w:pPr>
        <w:pStyle w:val="a3"/>
        <w:numPr>
          <w:ilvl w:val="0"/>
          <w:numId w:val="4"/>
        </w:numPr>
        <w:ind w:firstLine="480"/>
      </w:pPr>
      <w:r>
        <w:t>Анализ структуры и динамики доходов госбюджета Украины.</w:t>
      </w:r>
    </w:p>
    <w:p w:rsidR="006E2E5D" w:rsidRDefault="009A72A2">
      <w:pPr>
        <w:pStyle w:val="a3"/>
      </w:pPr>
      <w:r>
        <w:t>2.1. Анализ сравнительной структуры госбюджета Украины за 1997-1999г.г.</w:t>
      </w:r>
    </w:p>
    <w:p w:rsidR="006E2E5D" w:rsidRDefault="009A72A2">
      <w:pPr>
        <w:pStyle w:val="a3"/>
      </w:pPr>
      <w:r>
        <w:t>2.3. Сравнительная структура доходов бюджета Украины и России.</w:t>
      </w:r>
    </w:p>
    <w:p w:rsidR="006E2E5D" w:rsidRDefault="009A72A2">
      <w:pPr>
        <w:pStyle w:val="a3"/>
      </w:pPr>
      <w:r>
        <w:t>3. Предложение по улучшению структуры доходов государственного бюджета.</w:t>
      </w:r>
    </w:p>
    <w:p w:rsidR="006E2E5D" w:rsidRDefault="006E2E5D"/>
    <w:p w:rsidR="006E2E5D" w:rsidRPr="009A72A2" w:rsidRDefault="009A72A2">
      <w:pPr>
        <w:pStyle w:val="a3"/>
      </w:pPr>
      <w:r>
        <w:rPr>
          <w:b/>
          <w:bCs/>
          <w:u w:val="single"/>
        </w:rPr>
        <w:t>ВВЕДЕНИЕ.</w:t>
      </w:r>
    </w:p>
    <w:p w:rsidR="006E2E5D" w:rsidRDefault="006E2E5D"/>
    <w:p w:rsidR="006E2E5D" w:rsidRPr="009A72A2" w:rsidRDefault="009A72A2">
      <w:pPr>
        <w:pStyle w:val="a3"/>
      </w:pPr>
      <w:r>
        <w:t>Совокупность финансовых институтов, объединяющих определенные финансовые отношения по образованию и использованию соответствующих централизованных и децентрализованных фондов денежных средств, представляет собой финансовую систему Украины.</w:t>
      </w:r>
    </w:p>
    <w:p w:rsidR="006E2E5D" w:rsidRDefault="009A72A2">
      <w:pPr>
        <w:pStyle w:val="a3"/>
      </w:pPr>
      <w:r>
        <w:t>В условиях перехода к рыночной экономике всем институтам финансовой системы придается большое значение, т. к., они вносят определенный вклад в развитие экономики государства. Однако, в институтах, где финансовые отношения регулируются нормами, не согласованными с действиями экономических законов, либо смежными финансовыми институтами, они создают предпосылки или непосредственно действуют на углубление экономического кризиса. В настоящее время такими институтами являются институты банковского кредитования, государственного бюджета, а также действующая система безналичных расчетов, как внутри страны, так и в расчетах с зарубежными странами.</w:t>
      </w:r>
    </w:p>
    <w:p w:rsidR="006E2E5D" w:rsidRDefault="009A72A2">
      <w:pPr>
        <w:pStyle w:val="a3"/>
      </w:pPr>
      <w:r>
        <w:t>Многообразная финансовая деятельность в Украине, регулируемая нормами различных финансовых институтов строится на экономической основе государства. Финансовая деятельность направленная на обеспечение функций государства, это его бюджет.</w:t>
      </w:r>
    </w:p>
    <w:p w:rsidR="006E2E5D" w:rsidRDefault="009A72A2">
      <w:pPr>
        <w:pStyle w:val="a3"/>
      </w:pPr>
      <w:r>
        <w:rPr>
          <w:b/>
          <w:bCs/>
        </w:rPr>
        <w:t>Бюджет</w:t>
      </w:r>
      <w:r>
        <w:t xml:space="preserve"> - это план создания и использования финансовых ресурсов для обеспечения функций, осуществляемых органами государственной власти Украины, органами власти Автономной Республики Крым и местными Советами народных депутатов. Государственный бюджет Украины утверждается законом Украины.</w:t>
      </w:r>
    </w:p>
    <w:p w:rsidR="006E2E5D" w:rsidRDefault="009A72A2">
      <w:pPr>
        <w:pStyle w:val="a3"/>
      </w:pPr>
      <w:r>
        <w:t>Ведущее место в финансовой системе Украины занимает государственный бюджет Украины и местные бюджеты местных советов народных депутатов.</w:t>
      </w:r>
    </w:p>
    <w:p w:rsidR="006E2E5D" w:rsidRDefault="009A72A2">
      <w:pPr>
        <w:pStyle w:val="a3"/>
      </w:pPr>
      <w:r>
        <w:rPr>
          <w:b/>
          <w:bCs/>
        </w:rPr>
        <w:t>Государственный бюджет</w:t>
      </w:r>
      <w:r>
        <w:t xml:space="preserve"> - роспись доходов и расходов государства на определенный период (на год). Представляет собой централизованные фонды денежных средств, аккумулированные главным образом с помощью налогов и используемые для государственного регулирования экономики, стимулирования хозяйственной конъюнктуры, финансирования социальных программ, науки и культуры, вооруженных сил, образования финансовых и материальных резервов, содержания органов государственного управления.</w:t>
      </w:r>
    </w:p>
    <w:p w:rsidR="006E2E5D" w:rsidRDefault="009A72A2">
      <w:pPr>
        <w:pStyle w:val="a3"/>
      </w:pPr>
      <w:r>
        <w:t>Государственный бюджет Украины является общегосударственным централизованным фондом денежных средств, утверждаемый актом высшей юридической силы, Законом. Бюджет строится на принципах целостности, полноты, достоверности, гласности, наглядности и самостоятельности всех бюджетов, которые входят в бюджетную систему Украины.</w:t>
      </w:r>
    </w:p>
    <w:p w:rsidR="006E2E5D" w:rsidRDefault="006E2E5D"/>
    <w:p w:rsidR="006E2E5D" w:rsidRPr="009A72A2" w:rsidRDefault="009A72A2">
      <w:pPr>
        <w:pStyle w:val="a3"/>
      </w:pPr>
      <w:r>
        <w:rPr>
          <w:b/>
          <w:bCs/>
        </w:rPr>
        <w:t>1. Состав и структура бюджетных доходов.</w:t>
      </w:r>
    </w:p>
    <w:p w:rsidR="006E2E5D" w:rsidRDefault="009A72A2">
      <w:pPr>
        <w:pStyle w:val="a3"/>
        <w:numPr>
          <w:ilvl w:val="1"/>
          <w:numId w:val="5"/>
        </w:numPr>
        <w:ind w:firstLine="480"/>
      </w:pPr>
      <w:r>
        <w:rPr>
          <w:b/>
          <w:bCs/>
        </w:rPr>
        <w:t>Определение доходов государственного бюджета.</w:t>
      </w:r>
    </w:p>
    <w:p w:rsidR="006E2E5D" w:rsidRDefault="009A72A2">
      <w:pPr>
        <w:pStyle w:val="a3"/>
      </w:pPr>
      <w:r>
        <w:rPr>
          <w:b/>
          <w:bCs/>
          <w:u w:val="single"/>
        </w:rPr>
        <w:t>Государственные доходы</w:t>
      </w:r>
      <w:r>
        <w:t xml:space="preserve"> – это денежные отношения, которые складываются между государством и юридическими а также физическими лицами в процессе выделения части стоимости совокупного общественного продукта, формирования фонда финансовых ресурсов.</w:t>
      </w:r>
    </w:p>
    <w:p w:rsidR="006E2E5D" w:rsidRDefault="009A72A2">
      <w:pPr>
        <w:pStyle w:val="a3"/>
      </w:pPr>
      <w:r>
        <w:t>Стоимостным выражением этих отношений, которые возникают и функционируют на объективной основе, выступают фонды денежных средств, которыми распоряжается государство. Государственные доходы составляют финансовую базу функционирования государства. Тем самым его политическая, экономическая и социальная деятельность уже предусматривает государственные доходы как объективную необходимость и закономерную реальность.</w:t>
      </w:r>
    </w:p>
    <w:p w:rsidR="006E2E5D" w:rsidRDefault="009A72A2">
      <w:pPr>
        <w:pStyle w:val="a3"/>
      </w:pPr>
      <w:r>
        <w:t>Государственные доходы претерпевают значительных изменений под воздействием развития товарно-денежных отношений и форм собственности. От привлечения экономических ресурсов общества в натуральной и частично денежной форме, как это было характерно для неразвитого рыночного хозяйства, с развитием последнего государство перешло к привлечению ресурсов только в денежной форме. Современная система государственных доходов образуется из доходов в денежной форме и только в некоторых исключительных случаях они дополняются натуральными. Создание системы государственных доходов в денежной форме значительно повлияла на развитие товарно-денежных отношений и в частности рыночной экономики.</w:t>
      </w:r>
    </w:p>
    <w:p w:rsidR="006E2E5D" w:rsidRDefault="006E2E5D"/>
    <w:p w:rsidR="006E2E5D" w:rsidRPr="009A72A2" w:rsidRDefault="009A72A2">
      <w:pPr>
        <w:pStyle w:val="a3"/>
        <w:numPr>
          <w:ilvl w:val="1"/>
          <w:numId w:val="6"/>
        </w:numPr>
        <w:ind w:firstLine="480"/>
      </w:pPr>
      <w:r>
        <w:rPr>
          <w:b/>
          <w:bCs/>
        </w:rPr>
        <w:t>Характеристика доходов госбюджета.</w:t>
      </w:r>
    </w:p>
    <w:p w:rsidR="006E2E5D" w:rsidRDefault="006E2E5D"/>
    <w:p w:rsidR="006E2E5D" w:rsidRPr="009A72A2" w:rsidRDefault="009A72A2">
      <w:pPr>
        <w:pStyle w:val="a3"/>
      </w:pPr>
      <w:r>
        <w:t>По правовому принципу государственные доходы разделяются на частноправовые и Общественноправовые. Частноправовые доходы государство получает на основании частного права, то есть право собственности на средства производства. Это самые большие доходы периода неразвитых рыночных отношений, когда глава государства рассматривал верховные права как свои собственные и получал доходы как частное лицо от принадлежащих ему объектов собственности. В условиях развитого рыночного хозяйства суть частноправовых доходов изменяется, и они формируются главным образом из арендной платы за государственное имущество и доходов от государственных предприятий. Государство, выступая собственником средств производства, принимает участие в процессе воспроизводства как совокупный предприниматель. Но действия государства как частного предпринимателя регулирует не только частное, но, в основном, государственное право, а государственные предприятия во многих странах называют общественными. Общественноправовые доходы государство получает на основе публичного, или государственного права (как верховная власть), согласно которому в принудительном порядке извлекается определенная доля доходов или капиталов. К ним принадлежат: налоги, государственный кредит, эмиссионный доход.</w:t>
      </w:r>
    </w:p>
    <w:p w:rsidR="006E2E5D" w:rsidRDefault="009A72A2">
      <w:pPr>
        <w:pStyle w:val="a3"/>
      </w:pPr>
      <w:r>
        <w:t>Источники государственных доходов могут быть как внутренними, так и внешними. Внутренними источникам являются: совокупный общественный продукт, национальный доход и национальное богатство страны. Внешние - это соответственно экономические ресурсы других стран. Совокупный общественный продукт – это сумма материальных благ, стоимостей, созданных обществом за определенный период. Та часть совокупного общественного продукта, которая направляется не на восстановление затраченных средств производства, называется национальным доходом. Национальное богатство страны есть результат труда всех поколений общества.</w:t>
      </w:r>
    </w:p>
    <w:p w:rsidR="006E2E5D" w:rsidRDefault="009A72A2">
      <w:pPr>
        <w:pStyle w:val="a3"/>
      </w:pPr>
      <w:r>
        <w:t>В странах с развитой рыночной экономикой государственные доходы составляют значительную часть валового внутреннего продукта (ВВП) и оказывают сильное влияние на его перераспределение и расширенное воспроизводство. В среднем они равняются в странах ОЕСР от 30% до 44% ВВП. Государственные доходы, рассчитанные по структуре ВВП, показывают не только отношение перераспределения, но и роль государства в воспроизводстве. Доля стоимости, привлеченная путем государственных закупок и капиталовложения возвращается в процесс производства. Вторая доля стоимости, привлеченная государством, тратится на цели, которые хоть и не связаны с производством, но оказывают на него значительное влияние. Государственные доходы показывают движение денежных средств от разных слоев общества к государству. То, что для государства является доходом, для широких слоев населения является затратами. Государственные доходы на 85-92 % формируются за счет налогов, неналоговые доходы (преимущественно доходы государственных предприятий и собственности) составляют от 3 до 13 % и государственный кредит – от 0,5-4 % их общего объема.</w:t>
      </w:r>
    </w:p>
    <w:p w:rsidR="006E2E5D" w:rsidRDefault="006E2E5D"/>
    <w:p w:rsidR="006E2E5D" w:rsidRPr="009A72A2" w:rsidRDefault="009A72A2">
      <w:pPr>
        <w:pStyle w:val="a3"/>
        <w:numPr>
          <w:ilvl w:val="1"/>
          <w:numId w:val="7"/>
        </w:numPr>
        <w:ind w:firstLine="480"/>
      </w:pPr>
      <w:r>
        <w:rPr>
          <w:b/>
          <w:bCs/>
        </w:rPr>
        <w:t>Источники государственных доходов.</w:t>
      </w:r>
    </w:p>
    <w:p w:rsidR="006E2E5D" w:rsidRDefault="009A72A2">
      <w:pPr>
        <w:pStyle w:val="a3"/>
      </w:pPr>
      <w:r>
        <w:t>Существуют различные методы извлечения государством внутренних источников. Налоги, государственный кредит и эмиссионные доходы – это главные финансовые формы огосударствления части стоимости ВВП в денежной форме. Среди них важнейшим методом аккумуляции государством ВВП является налоговый, поскольку налоги обеспечивают основную часть государственных доходов.</w:t>
      </w:r>
    </w:p>
    <w:p w:rsidR="006E2E5D" w:rsidRDefault="009A72A2">
      <w:pPr>
        <w:pStyle w:val="a3"/>
      </w:pPr>
      <w:r>
        <w:rPr>
          <w:b/>
          <w:bCs/>
          <w:u w:val="single"/>
        </w:rPr>
        <w:t>Налоги</w:t>
      </w:r>
      <w:r>
        <w:t xml:space="preserve"> – это экономические отношения, которые возникают между государством и юридическими и физическими лицами по поводу принудительного отчуждения ею части ново созданной стоимости в денежной форме, ее извлечение и перераспределение для финансирования государственных расходов. Они являются выходной категорией финансов, экономической базой функционирования государства и важнейшей финансовой формой регулирования рыночных отношений. Налоги – основной доход государственной казны, они составляют от 80 до 97 % доходной части государственного бюджета. Все, что связанно с потреблением государства, заложено в налогах.</w:t>
      </w:r>
    </w:p>
    <w:p w:rsidR="006E2E5D" w:rsidRDefault="009A72A2">
      <w:pPr>
        <w:pStyle w:val="a3"/>
      </w:pPr>
      <w:r>
        <w:t>Государство привлекает государственные ресурсы также кредитным методом. Государственный кредит – это совокупность экономических отношения, которые возникают между государством как заемщиком и кредиторами – физическими или юридическими лицами ( частными лицами, финансово-кредитными учреждениями, корпорациями, правительством иностранных государств, и международными финансовыми организациями) в процессе формирования общегосударственного фонда денежных ресурсов. В отличии от налогового метода государство преимущественно в добровольной форме привлекает часть стоимости которая выражается в заемном капитале, то есть часть общественного капитала, которая отделилась. Кредитный метод также позволяет привлекать ресурсы иностранных государств и организаций.</w:t>
      </w:r>
    </w:p>
    <w:p w:rsidR="006E2E5D" w:rsidRDefault="009A72A2">
      <w:pPr>
        <w:pStyle w:val="a3"/>
      </w:pPr>
      <w:r>
        <w:t xml:space="preserve">Эмиссионный доход является денежными отношениями между государством и физическими и юридическими лицами, в процессе функционирования которых государство получает доход от эмиссии в оборот излишек денег, которая приводит к их последующему обесцениванию и сокращению реальных доходов населения. </w:t>
      </w:r>
    </w:p>
    <w:p w:rsidR="006E2E5D" w:rsidRDefault="009A72A2">
      <w:pPr>
        <w:pStyle w:val="a3"/>
        <w:numPr>
          <w:ilvl w:val="1"/>
          <w:numId w:val="8"/>
        </w:numPr>
        <w:ind w:firstLine="480"/>
      </w:pPr>
      <w:r>
        <w:rPr>
          <w:b/>
          <w:bCs/>
        </w:rPr>
        <w:t>Процесс формирования и структура доходов государственного бюджета Украины.</w:t>
      </w:r>
    </w:p>
    <w:p w:rsidR="006E2E5D" w:rsidRDefault="009A72A2">
      <w:pPr>
        <w:pStyle w:val="a3"/>
      </w:pPr>
      <w:r>
        <w:t>Доходы бюджетов создаются за счет налогов от физических и юридических лиц, сборов и других обязательных платежей, поступлений из прочих источников, установленных законодательством Украины. Они разделяются на доходы Государственного бюджета Украины, республиканского бюджета Автономной Республики Крым и местных бюджетов.</w:t>
      </w:r>
    </w:p>
    <w:p w:rsidR="006E2E5D" w:rsidRDefault="009A72A2">
      <w:pPr>
        <w:pStyle w:val="a3"/>
      </w:pPr>
      <w:r>
        <w:t>Доходы Государственного бюджета Украины формируются за счет: налога на добавленную стоимость, акцизного сбора, налога на прибыль предприятия всех форм собственности и подчинения (кроме коммунальных) в размерах, определенных Законом о Государственном бюджете Украины на следующий год; поступлений от внешнеэкономической деятельности, доходов от приватизации государственного имущества, а также от его реализации, кредитной оплаты за аренду имущества целевых имущественных комплексов общегосударственной собственности; взносов в Пенсионный фонд, фонд социальной защиты населения; взносы в Государственный фонд содействия занятости населения и другие фонды, предусмотренные законодательством Украины; поступлений от внутренних займов; превышения доходов над расходами Национального банка Украины; возвращенных государственных средств (процентов по государственных займах и кредитах и возвращенных займах); плата за специальное использование природных ресурсов и других доходов, установленных законодательством Украины.</w:t>
      </w:r>
    </w:p>
    <w:p w:rsidR="006E2E5D" w:rsidRDefault="009A72A2">
      <w:pPr>
        <w:pStyle w:val="a3"/>
      </w:pPr>
      <w:r>
        <w:t>К доходам республиканского бюджета Автономной Республики Крым, областных, Киевского и Севастопольского городских бюджетов относятся: часть налогов на добавленную стоимость, акцизный сбор, если это предусмотрено Законом о Государственном бюджете Украины на следующий год; налог на прибыль предприятий и организаций коммунальной собственности этого уровня; часть подоходного налога с граждан; отчисления, дотации и субвенции из Государственного бюджета Украины, плата за землю в определенных процентах отчислений и другие поступления, установленные законодательством.</w:t>
      </w:r>
    </w:p>
    <w:p w:rsidR="006E2E5D" w:rsidRDefault="009A72A2">
      <w:pPr>
        <w:pStyle w:val="a3"/>
      </w:pPr>
      <w:r>
        <w:t>В доходы районных, городских бюджетов согласно порядку, на условиях и в размерах, указанных законами Украины, зачисляются: налог на прибыль предприятий и организаций коммунальной собственности этого уровня; подоходный налог с граждан в размерах, определенных советом народных депутатов высшего уровня; плата за землю в размерах, установленных советом народных депутатов высшего уровня; налог на недвижимое имущество граждан; местные налоги и сборы; часть доходов от приватизации государственного имущества, которая определяется советом народных депутатов высшего уровня; поступления от аренды целевых имущественных комплексов, которые находятся в коммунальной собственности этого уровня; отчисления, дотации и субвенции, полученные из бюджета высшего уровня; другие поступления.</w:t>
      </w:r>
    </w:p>
    <w:p w:rsidR="006E2E5D" w:rsidRDefault="009A72A2">
      <w:pPr>
        <w:pStyle w:val="a3"/>
      </w:pPr>
      <w:r>
        <w:t>Доходы районных в городе бюджетов практически не отличаются от доходов районных бюджетов.</w:t>
      </w:r>
    </w:p>
    <w:p w:rsidR="006E2E5D" w:rsidRDefault="009A72A2">
      <w:pPr>
        <w:pStyle w:val="a3"/>
      </w:pPr>
      <w:r>
        <w:t>Доходы городских и сельских бюджетов также устанавливаются в зависимости от налога на прибыль предприятий и организаций коммунальной собственности этого уровня; налога на прибыль с граждан в процентном отчислении; плата за землю в размере, предусмотренном законодательством; местных налогов и сборов, а также отчислений, дотаций и субвенций, полученных из бюджета высшего уровня; других поступления.</w:t>
      </w:r>
    </w:p>
    <w:p w:rsidR="006E2E5D" w:rsidRDefault="006E2E5D"/>
    <w:p w:rsidR="006E2E5D" w:rsidRPr="009A72A2" w:rsidRDefault="009A72A2">
      <w:pPr>
        <w:pStyle w:val="a3"/>
      </w:pPr>
      <w:r>
        <w:rPr>
          <w:b/>
          <w:bCs/>
        </w:rPr>
        <w:t>2. Анализ структуры и динамики доходов госбюджета Украины.</w:t>
      </w:r>
    </w:p>
    <w:p w:rsidR="006E2E5D" w:rsidRDefault="009A72A2">
      <w:pPr>
        <w:pStyle w:val="a3"/>
      </w:pPr>
      <w:r>
        <w:rPr>
          <w:b/>
          <w:bCs/>
        </w:rPr>
        <w:t>2.1. Анализ сравнительной структуры госбюджета Украины за 1997-1999г.г.</w:t>
      </w:r>
    </w:p>
    <w:p w:rsidR="006E2E5D" w:rsidRDefault="009A72A2">
      <w:pPr>
        <w:pStyle w:val="a3"/>
      </w:pPr>
      <w:r>
        <w:t>Структура доходов государственного бюджета приведена в таблице №1. На протяжении всей истории независимой Украины главный финансовый документ нашей страны всегда оставался дефицитным.</w:t>
      </w:r>
    </w:p>
    <w:p w:rsidR="006E2E5D" w:rsidRDefault="009A72A2">
      <w:pPr>
        <w:pStyle w:val="a3"/>
      </w:pPr>
      <w:r>
        <w:t xml:space="preserve">В 1997 году дефицит бюджета составил 21%. Это значит, что более чем на 20% поступления в бюджет формировались за счет роста государственного долга и эмиссий, что в свою очередь оказывало разрушительное воздействие на экономику страны, обесценивая доходы граждан и вымывая оборотные средства предприятий, увеличивало задолженность государства по всем расходам бюджета. </w:t>
      </w:r>
    </w:p>
    <w:p w:rsidR="006E2E5D" w:rsidRDefault="009A72A2">
      <w:pPr>
        <w:pStyle w:val="a3"/>
      </w:pPr>
      <w:r>
        <w:t xml:space="preserve">Немаловажным негативным фактором является и то, что государственные займы под высокие проценты не только закладывали основу будущего дефолта страны, но отвлекали реальные средства на нерациональное потребление, уменьшая тем самым возможности финансовой системы страны инвестировать реальный сектор. </w:t>
      </w:r>
    </w:p>
    <w:p w:rsidR="006E2E5D" w:rsidRDefault="009A72A2">
      <w:pPr>
        <w:pStyle w:val="a3"/>
      </w:pPr>
      <w:r>
        <w:t xml:space="preserve">Аналогичная картина наблюдалась и в 1998 году, но уже в меньшей мере. И только на 1999 год был принят бюджет с более-менее разумным дефицитом – 4,9%. Хотя известно, что в условиях экономического кризиса дефицит бюджета играет не стимулирующую роль в экономике, а усиливает негативные рациональные ожидания (особенно инфляционные), что способствует снижению деловой активности в будущем периоде, а соответственно и снижению ВВП. </w:t>
      </w:r>
    </w:p>
    <w:p w:rsidR="006E2E5D" w:rsidRDefault="009A72A2">
      <w:pPr>
        <w:pStyle w:val="a3"/>
      </w:pPr>
      <w:r>
        <w:t xml:space="preserve">Как видно из таблицы, доходы бюджета можно разделить на налоговые поступления, неналоговые поступления, поступления в государственные целевые фонды и прочее. Основным видом дохода всегда оставались налоговые поступления, причем существует тенденция к увеличению их доли в структуре бюджета с 49% в 1997 году до 67% в 1999. В 1999 г. увеличилась доля неналоговых поступлений с 15% до 21%. 33% неналоговых поступлений в 1997г. можно рассматривать как одиночным фактом, так как более 70% этой суммы обеспечивались продажей ресурсов Государственного комитета по материальным резервам. Однако в условиях нестабильной экономики вполне возможно увеличение доли неналоговых поступлений в связи с тем, что государство стремится получать более гарантированные доходы по сравнению с налогами. Такая ситуация имеет отрицательное значение хотя бы в той степени, что государство отвлекается от выполнения своих непосредственных обязанностей. Начисления на амортизацию существенно снизят инвестиционный потенциал украинских предприятий. В структуре налоговых поступлений самым важным источником дохода является НДС и в какой то мере акцизный сбор. Из этого следует, что наиболее контролируемой сферой экономики со стороны государства является конечное потребление чего нельзя сказать о процессах производства и распределения. Доли налогов с этих видов товарно-денежных отношений ничтожно малы по сравнению с потенциальными возможностями. В 1998-1997 гг. в госбюджет Украины согласно закона не поступали средства от подоходного налога и налога на прибыль. То есть эти виды доходов оставались в местных бюджетах. В 1999 г. доля подоходного налога составит 4,9%. При этом абсолютная сумма платежей населения в консолидированный бюджет увеличивалась из-за инфляционного роста, но реальные поступления уменьшались. Небольшое уменьшение доли НДС в бюджете связано в первую очередь с большим количеством предоставляемых льгот по этому налогу. При этом за последние три года существенно возросли акцизный сбор и таможенные пошлины, что привело к увеличению их доли в бюджете. </w:t>
      </w:r>
    </w:p>
    <w:p w:rsidR="006E2E5D" w:rsidRDefault="009A72A2">
      <w:pPr>
        <w:pStyle w:val="a3"/>
      </w:pPr>
      <w:r>
        <w:t xml:space="preserve">Уменьшение доли государственных целевых фондов обусловлено во многой степени техническими факторами, например, фактическая ликвидация Чернобыльского фонда. </w:t>
      </w:r>
    </w:p>
    <w:p w:rsidR="006E2E5D" w:rsidRDefault="009A72A2">
      <w:pPr>
        <w:pStyle w:val="a3"/>
      </w:pPr>
      <w:r>
        <w:t xml:space="preserve">В таблице №2 представлен долларовый эквивалент динамики государственного бюджета. Несмотря на условность подобных расчетов, связанных со сложностью определения среднегодового курса, динамику абсолютных величин доходов бюджета по таким данным можно оценить более объективно. В 1999г. по сравнению с 1997г. государственный бюджет в долларовом эквиваленте уменьшился более чем в два раза. Это связано с тремя причинами: </w:t>
      </w:r>
    </w:p>
    <w:p w:rsidR="006E2E5D" w:rsidRDefault="009A72A2">
      <w:pPr>
        <w:pStyle w:val="a3"/>
        <w:numPr>
          <w:ilvl w:val="0"/>
          <w:numId w:val="9"/>
        </w:numPr>
        <w:ind w:firstLine="480"/>
      </w:pPr>
      <w:r>
        <w:t>бюджет 1999г. более реальный чем бюджет в 1997г., а соответственно меньше;</w:t>
      </w:r>
    </w:p>
    <w:p w:rsidR="006E2E5D" w:rsidRDefault="009A72A2">
      <w:pPr>
        <w:pStyle w:val="a3"/>
        <w:numPr>
          <w:ilvl w:val="0"/>
          <w:numId w:val="9"/>
        </w:numPr>
        <w:ind w:firstLine="480"/>
      </w:pPr>
      <w:r>
        <w:t>значительное падение курса гривны в 1998г., связанный с дефолтом государственных финансов;</w:t>
      </w:r>
    </w:p>
    <w:p w:rsidR="006E2E5D" w:rsidRDefault="009A72A2">
      <w:pPr>
        <w:pStyle w:val="a3"/>
        <w:numPr>
          <w:ilvl w:val="0"/>
          <w:numId w:val="9"/>
        </w:numPr>
        <w:ind w:firstLine="480"/>
      </w:pPr>
      <w:r>
        <w:t>реальное уменьшение ВВП на Украине в данный период.</w:t>
      </w:r>
    </w:p>
    <w:p w:rsidR="006E2E5D" w:rsidRDefault="009A72A2">
      <w:pPr>
        <w:pStyle w:val="a3"/>
      </w:pPr>
      <w:r>
        <w:t>2.3. Сравнительная структура доходов бюджета Украины и России.</w:t>
      </w:r>
    </w:p>
    <w:p w:rsidR="006E2E5D" w:rsidRDefault="009A72A2">
      <w:pPr>
        <w:pStyle w:val="a3"/>
      </w:pPr>
      <w:r>
        <w:t>В таблицах №№ 1 и 2 приведена сравнительная структура доходов бюджета Украины и России. В первую очередь необходимо выделить значительное превосходство бюджета России над Украиной.</w:t>
      </w:r>
    </w:p>
    <w:p w:rsidR="006E2E5D" w:rsidRDefault="009A72A2">
      <w:pPr>
        <w:pStyle w:val="a3"/>
      </w:pPr>
      <w:r>
        <w:t xml:space="preserve">Если в России на душу населения приходится 257 бюджетных долларов, то в Украине –163. Это обусловлено не только более мощным национальным богатством России, но и лучшей собираемостью налогов, что связано не в последнюю очередь с компетенцией государственных чиновников. </w:t>
      </w:r>
    </w:p>
    <w:p w:rsidR="006E2E5D" w:rsidRDefault="009A72A2">
      <w:pPr>
        <w:pStyle w:val="a3"/>
      </w:pPr>
      <w:r>
        <w:t>Структура доходов бюджета России выглядит более цивилизованной, так как 84% доходов против 55% Украины формируются за счет налоговых поступлений. Если по акцизным сборам, НДС и ввозным пошлинам структура бюджетов достаточно похожа, то 13% доходов бюджета налога на прибыль позволяет сделать вывод, что Россия больше может рассчитывать на свои прибыльные предприятия, чем Украина. Известно, что в странах с развитой рыночной экономикой основную долю государственных доходов составляют налог на прибыль и подоходный налог с населения, поэтому культура формирования бюджета и налоговой системы страны в России лучше.</w:t>
      </w:r>
    </w:p>
    <w:p w:rsidR="006E2E5D" w:rsidRDefault="009A72A2">
      <w:pPr>
        <w:pStyle w:val="a3"/>
        <w:numPr>
          <w:ilvl w:val="0"/>
          <w:numId w:val="10"/>
        </w:numPr>
        <w:ind w:firstLine="480"/>
      </w:pPr>
      <w:r>
        <w:t>Предложения по улучшению структуры доходов государственного бюджета.</w:t>
      </w:r>
    </w:p>
    <w:p w:rsidR="006E2E5D" w:rsidRDefault="009A72A2">
      <w:pPr>
        <w:pStyle w:val="a3"/>
      </w:pPr>
      <w:r>
        <w:t>Структуру доходов бюджета можно и необходимо определять и за источниками доходов, то есть государственных доходов и закрепленных за местными бюджетами других источников доходов. Решение этого вопроса должно идти через структурную перестройку доходов государства, только на основании такой перестройки можно обеспечить стабилизацию и сбалансирование как торгово-платежного баланса, так и бюджета государства.</w:t>
      </w:r>
    </w:p>
    <w:p w:rsidR="006E2E5D" w:rsidRDefault="009A72A2">
      <w:pPr>
        <w:pStyle w:val="a3"/>
      </w:pPr>
      <w:r>
        <w:t>В этом направлении предусматривают пути:</w:t>
      </w:r>
    </w:p>
    <w:p w:rsidR="006E2E5D" w:rsidRDefault="009A72A2">
      <w:pPr>
        <w:pStyle w:val="a3"/>
        <w:numPr>
          <w:ilvl w:val="0"/>
          <w:numId w:val="11"/>
        </w:numPr>
        <w:ind w:firstLine="480"/>
      </w:pPr>
      <w:r>
        <w:t>во-первых, целеустремленная поддержка структурной перестройки наиболее важных для функционирования экономики отраслей и производств государственными средствами, кредитами, государственными гарантиями государственным инвесторам;</w:t>
      </w:r>
    </w:p>
    <w:p w:rsidR="006E2E5D" w:rsidRDefault="009A72A2">
      <w:pPr>
        <w:pStyle w:val="a3"/>
        <w:numPr>
          <w:ilvl w:val="0"/>
          <w:numId w:val="11"/>
        </w:numPr>
        <w:ind w:firstLine="480"/>
      </w:pPr>
      <w:r>
        <w:t>во-вторых, перестройка производства соответственно к требованиям рынка за счет собственных средств предприятий, кредитов и займов.</w:t>
      </w:r>
    </w:p>
    <w:p w:rsidR="006E2E5D" w:rsidRDefault="009A72A2">
      <w:pPr>
        <w:pStyle w:val="a3"/>
      </w:pPr>
      <w:r>
        <w:t>-в-третьих, вопрос формирования оптимальной структуры доходов государственного бюджета непосредственно апеллирует к оптимизации налоговой системы страны. Только на основе решения вопросов снижения налоговых ставок и расширения базы налогообложения можно будет вывести часть экономики из тени, тогда резко возрастет доля подоходного налога и налога на прибыль в структуре бюджета, так как станет невыгодно скрывать налоги.</w:t>
      </w:r>
    </w:p>
    <w:p w:rsidR="006E2E5D" w:rsidRDefault="009A72A2">
      <w:pPr>
        <w:pStyle w:val="a3"/>
      </w:pPr>
      <w:r>
        <w:t xml:space="preserve">- в-четвертых, качественное улучшение структуры бюджета возможно при принятии в последствии бездефицитного бюджета с целью появления более оптимистических ожиданий субъектов экономики, которые будут уверены, что при условии полного соблюдения закона государственные расходы не будут финансироваться за счет свободных средств экономики страны. </w:t>
      </w:r>
    </w:p>
    <w:p w:rsidR="006E2E5D" w:rsidRDefault="009A72A2">
      <w:pPr>
        <w:pStyle w:val="a3"/>
      </w:pPr>
      <w:r>
        <w:t>Решение этих проблем будет качественным только при правильном выборе программ, без которых невозможен прорыв в экономике за счет получения хороших последствий в короткие сроки и без государственной поддержки бюджетными средствами.</w:t>
      </w:r>
    </w:p>
    <w:p w:rsidR="006E2E5D" w:rsidRDefault="006E2E5D"/>
    <w:p w:rsidR="006E2E5D" w:rsidRDefault="00576E63">
      <w:r>
        <w:pict>
          <v:rect id="_x0000_i1025" style="width:0;height:1.5pt" o:hralign="center" o:hrstd="t" o:hr="t" fillcolor="#a0a0a0" stroked="f"/>
        </w:pict>
      </w:r>
    </w:p>
    <w:p w:rsidR="006E2E5D" w:rsidRDefault="009A72A2">
      <w:pPr>
        <w:pStyle w:val="2"/>
        <w:jc w:val="center"/>
      </w:pPr>
      <w:r>
        <w:t>Overview</w:t>
      </w:r>
    </w:p>
    <w:p w:rsidR="006E2E5D" w:rsidRDefault="00576E63">
      <w:pPr>
        <w:jc w:val="center"/>
      </w:pPr>
      <w:hyperlink w:anchor="table0" w:history="1">
        <w:r w:rsidR="009A72A2">
          <w:rPr>
            <w:rStyle w:val="a4"/>
          </w:rPr>
          <w:t>Лист1</w:t>
        </w:r>
      </w:hyperlink>
      <w:r w:rsidR="009A72A2">
        <w:br/>
      </w:r>
      <w:hyperlink w:anchor="table1" w:history="1">
        <w:r w:rsidR="009A72A2">
          <w:rPr>
            <w:rStyle w:val="a4"/>
          </w:rPr>
          <w:t>Лист2</w:t>
        </w:r>
      </w:hyperlink>
    </w:p>
    <w:p w:rsidR="006E2E5D" w:rsidRDefault="00576E63">
      <w:r>
        <w:pict>
          <v:rect id="_x0000_i1026" style="width:0;height:1.5pt" o:hralign="center" o:hrstd="t" o:hr="t" fillcolor="#a0a0a0" stroked="f"/>
        </w:pict>
      </w:r>
    </w:p>
    <w:p w:rsidR="006E2E5D" w:rsidRDefault="009A72A2">
      <w:pPr>
        <w:pStyle w:val="1"/>
      </w:pPr>
      <w:r>
        <w:t xml:space="preserve">Sheet 1: </w:t>
      </w:r>
      <w:r>
        <w:rPr>
          <w:rStyle w:val="a6"/>
        </w:rPr>
        <w:t>Лист1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80"/>
        <w:gridCol w:w="240"/>
        <w:gridCol w:w="240"/>
        <w:gridCol w:w="240"/>
        <w:gridCol w:w="240"/>
        <w:gridCol w:w="240"/>
        <w:gridCol w:w="240"/>
        <w:gridCol w:w="240"/>
        <w:gridCol w:w="240"/>
      </w:tblGrid>
      <w:tr w:rsidR="006E2E5D">
        <w:trPr>
          <w:tblCellSpacing w:w="0" w:type="dxa"/>
        </w:trPr>
        <w:tc>
          <w:tcPr>
            <w:tcW w:w="0" w:type="auto"/>
            <w:vAlign w:val="center"/>
            <w:hideMark/>
          </w:tcPr>
          <w:p w:rsidR="006E2E5D" w:rsidRDefault="009A72A2">
            <w:r>
              <w:rPr>
                <w:b/>
                <w:bCs/>
                <w:i/>
                <w:iCs/>
              </w:rPr>
              <w:t>Табл. 1 Структура и динамика доходов Государственного бюджета Украины на 1997-99 года</w:t>
            </w:r>
          </w:p>
        </w:tc>
        <w:tc>
          <w:tcPr>
            <w:tcW w:w="0" w:type="auto"/>
            <w:vAlign w:val="center"/>
            <w:hideMark/>
          </w:tcPr>
          <w:p w:rsidR="006E2E5D" w:rsidRDefault="006E2E5D"/>
        </w:tc>
        <w:tc>
          <w:tcPr>
            <w:tcW w:w="0" w:type="auto"/>
            <w:vAlign w:val="center"/>
            <w:hideMark/>
          </w:tcPr>
          <w:p w:rsidR="006E2E5D" w:rsidRDefault="006E2E5D"/>
        </w:tc>
        <w:tc>
          <w:tcPr>
            <w:tcW w:w="0" w:type="auto"/>
            <w:vAlign w:val="center"/>
            <w:hideMark/>
          </w:tcPr>
          <w:p w:rsidR="006E2E5D" w:rsidRDefault="006E2E5D"/>
        </w:tc>
        <w:tc>
          <w:tcPr>
            <w:tcW w:w="0" w:type="auto"/>
            <w:vAlign w:val="center"/>
            <w:hideMark/>
          </w:tcPr>
          <w:p w:rsidR="006E2E5D" w:rsidRDefault="006E2E5D"/>
        </w:tc>
        <w:tc>
          <w:tcPr>
            <w:tcW w:w="0" w:type="auto"/>
            <w:vAlign w:val="center"/>
            <w:hideMark/>
          </w:tcPr>
          <w:p w:rsidR="006E2E5D" w:rsidRDefault="006E2E5D"/>
        </w:tc>
        <w:tc>
          <w:tcPr>
            <w:tcW w:w="0" w:type="auto"/>
            <w:vAlign w:val="center"/>
            <w:hideMark/>
          </w:tcPr>
          <w:p w:rsidR="006E2E5D" w:rsidRDefault="006E2E5D"/>
        </w:tc>
        <w:tc>
          <w:tcPr>
            <w:tcW w:w="0" w:type="auto"/>
            <w:vAlign w:val="center"/>
            <w:hideMark/>
          </w:tcPr>
          <w:p w:rsidR="006E2E5D" w:rsidRDefault="006E2E5D"/>
        </w:tc>
        <w:tc>
          <w:tcPr>
            <w:tcW w:w="0" w:type="auto"/>
            <w:vAlign w:val="center"/>
            <w:hideMark/>
          </w:tcPr>
          <w:p w:rsidR="006E2E5D" w:rsidRDefault="006E2E5D"/>
        </w:tc>
      </w:tr>
      <w:tr w:rsidR="006E2E5D">
        <w:trPr>
          <w:tblCellSpacing w:w="0" w:type="dxa"/>
        </w:trPr>
        <w:tc>
          <w:tcPr>
            <w:tcW w:w="0" w:type="auto"/>
            <w:vAlign w:val="center"/>
            <w:hideMark/>
          </w:tcPr>
          <w:p w:rsidR="006E2E5D" w:rsidRDefault="009A72A2">
            <w:r>
              <w:rPr>
                <w:b/>
                <w:bCs/>
                <w:i/>
                <w:iCs/>
              </w:rPr>
              <w:t>и Государственного бюджета Российской федерации на 1998 год</w:t>
            </w:r>
          </w:p>
        </w:tc>
        <w:tc>
          <w:tcPr>
            <w:tcW w:w="0" w:type="auto"/>
            <w:vAlign w:val="center"/>
            <w:hideMark/>
          </w:tcPr>
          <w:p w:rsidR="006E2E5D" w:rsidRDefault="006E2E5D"/>
        </w:tc>
        <w:tc>
          <w:tcPr>
            <w:tcW w:w="0" w:type="auto"/>
            <w:vAlign w:val="center"/>
            <w:hideMark/>
          </w:tcPr>
          <w:p w:rsidR="006E2E5D" w:rsidRDefault="006E2E5D"/>
        </w:tc>
        <w:tc>
          <w:tcPr>
            <w:tcW w:w="0" w:type="auto"/>
            <w:vAlign w:val="center"/>
            <w:hideMark/>
          </w:tcPr>
          <w:p w:rsidR="006E2E5D" w:rsidRDefault="006E2E5D"/>
        </w:tc>
        <w:tc>
          <w:tcPr>
            <w:tcW w:w="0" w:type="auto"/>
            <w:vAlign w:val="center"/>
            <w:hideMark/>
          </w:tcPr>
          <w:p w:rsidR="006E2E5D" w:rsidRDefault="006E2E5D"/>
        </w:tc>
        <w:tc>
          <w:tcPr>
            <w:tcW w:w="0" w:type="auto"/>
            <w:vAlign w:val="center"/>
            <w:hideMark/>
          </w:tcPr>
          <w:p w:rsidR="006E2E5D" w:rsidRDefault="006E2E5D"/>
        </w:tc>
        <w:tc>
          <w:tcPr>
            <w:tcW w:w="0" w:type="auto"/>
            <w:vAlign w:val="center"/>
            <w:hideMark/>
          </w:tcPr>
          <w:p w:rsidR="006E2E5D" w:rsidRDefault="006E2E5D"/>
        </w:tc>
        <w:tc>
          <w:tcPr>
            <w:tcW w:w="0" w:type="auto"/>
            <w:vAlign w:val="center"/>
            <w:hideMark/>
          </w:tcPr>
          <w:p w:rsidR="006E2E5D" w:rsidRDefault="006E2E5D"/>
        </w:tc>
        <w:tc>
          <w:tcPr>
            <w:tcW w:w="0" w:type="auto"/>
            <w:vAlign w:val="center"/>
            <w:hideMark/>
          </w:tcPr>
          <w:p w:rsidR="006E2E5D" w:rsidRDefault="006E2E5D"/>
        </w:tc>
      </w:tr>
      <w:tr w:rsidR="006E2E5D">
        <w:trPr>
          <w:tblCellSpacing w:w="0" w:type="dxa"/>
        </w:trPr>
        <w:tc>
          <w:tcPr>
            <w:tcW w:w="0" w:type="auto"/>
            <w:tcBorders>
              <w:top w:val="single" w:sz="36" w:space="0" w:color="000000"/>
              <w:left w:val="single" w:sz="36" w:space="0" w:color="000000"/>
            </w:tcBorders>
            <w:vAlign w:val="center"/>
            <w:hideMark/>
          </w:tcPr>
          <w:p w:rsidR="006E2E5D" w:rsidRDefault="006E2E5D"/>
        </w:tc>
        <w:tc>
          <w:tcPr>
            <w:tcW w:w="0" w:type="auto"/>
            <w:gridSpan w:val="2"/>
            <w:tcBorders>
              <w:top w:val="single" w:sz="36" w:space="0" w:color="000000"/>
              <w:left w:val="single" w:sz="18" w:space="0" w:color="000000"/>
              <w:bottom w:val="single" w:sz="18" w:space="0" w:color="000000"/>
              <w:right w:val="single" w:sz="18" w:space="0" w:color="000000"/>
            </w:tcBorders>
            <w:vAlign w:val="center"/>
            <w:hideMark/>
          </w:tcPr>
          <w:p w:rsidR="006E2E5D" w:rsidRDefault="009A72A2">
            <w:pPr>
              <w:jc w:val="center"/>
            </w:pPr>
            <w:r>
              <w:rPr>
                <w:b/>
                <w:bCs/>
                <w:i/>
                <w:iCs/>
              </w:rPr>
              <w:t>1999</w:t>
            </w:r>
          </w:p>
        </w:tc>
        <w:tc>
          <w:tcPr>
            <w:tcW w:w="0" w:type="auto"/>
            <w:gridSpan w:val="2"/>
            <w:tcBorders>
              <w:top w:val="single" w:sz="36" w:space="0" w:color="000000"/>
              <w:left w:val="single" w:sz="18" w:space="0" w:color="000000"/>
              <w:bottom w:val="single" w:sz="18" w:space="0" w:color="000000"/>
              <w:right w:val="single" w:sz="18" w:space="0" w:color="000000"/>
            </w:tcBorders>
            <w:vAlign w:val="center"/>
            <w:hideMark/>
          </w:tcPr>
          <w:p w:rsidR="006E2E5D" w:rsidRDefault="009A72A2">
            <w:pPr>
              <w:jc w:val="center"/>
            </w:pPr>
            <w:r>
              <w:rPr>
                <w:b/>
                <w:bCs/>
                <w:i/>
                <w:iCs/>
              </w:rPr>
              <w:t>1998</w:t>
            </w:r>
          </w:p>
        </w:tc>
        <w:tc>
          <w:tcPr>
            <w:tcW w:w="0" w:type="auto"/>
            <w:gridSpan w:val="2"/>
            <w:tcBorders>
              <w:top w:val="single" w:sz="36" w:space="0" w:color="000000"/>
              <w:left w:val="single" w:sz="18" w:space="0" w:color="000000"/>
              <w:bottom w:val="single" w:sz="18" w:space="0" w:color="000000"/>
            </w:tcBorders>
            <w:vAlign w:val="center"/>
            <w:hideMark/>
          </w:tcPr>
          <w:p w:rsidR="006E2E5D" w:rsidRDefault="009A72A2">
            <w:pPr>
              <w:jc w:val="center"/>
            </w:pPr>
            <w:r>
              <w:rPr>
                <w:b/>
                <w:bCs/>
                <w:i/>
                <w:iCs/>
              </w:rPr>
              <w:t>1997</w:t>
            </w:r>
          </w:p>
        </w:tc>
        <w:tc>
          <w:tcPr>
            <w:tcW w:w="0" w:type="auto"/>
            <w:gridSpan w:val="2"/>
            <w:tcBorders>
              <w:top w:val="single" w:sz="36" w:space="0" w:color="000000"/>
              <w:left w:val="single" w:sz="6" w:space="0" w:color="000000"/>
              <w:bottom w:val="single" w:sz="18" w:space="0" w:color="000000"/>
              <w:right w:val="single" w:sz="18" w:space="0" w:color="000000"/>
            </w:tcBorders>
            <w:shd w:val="clear" w:color="auto" w:fill="FFCC99"/>
            <w:vAlign w:val="center"/>
            <w:hideMark/>
          </w:tcPr>
          <w:p w:rsidR="006E2E5D" w:rsidRDefault="009A72A2">
            <w:pPr>
              <w:jc w:val="center"/>
            </w:pPr>
            <w:r>
              <w:rPr>
                <w:b/>
                <w:bCs/>
                <w:i/>
                <w:iCs/>
              </w:rPr>
              <w:t>Россия - 1998</w:t>
            </w:r>
          </w:p>
        </w:tc>
      </w:tr>
      <w:tr w:rsidR="006E2E5D">
        <w:trPr>
          <w:tblCellSpacing w:w="0" w:type="dxa"/>
        </w:trPr>
        <w:tc>
          <w:tcPr>
            <w:tcW w:w="0" w:type="auto"/>
            <w:tcBorders>
              <w:left w:val="single" w:sz="36" w:space="0" w:color="000000"/>
              <w:bottom w:val="single" w:sz="18" w:space="0" w:color="000000"/>
              <w:right w:val="single" w:sz="18" w:space="0" w:color="000000"/>
            </w:tcBorders>
            <w:vAlign w:val="center"/>
            <w:hideMark/>
          </w:tcPr>
          <w:p w:rsidR="006E2E5D" w:rsidRDefault="006E2E5D">
            <w:pPr>
              <w:jc w:val="center"/>
            </w:pPr>
          </w:p>
        </w:tc>
        <w:tc>
          <w:tcPr>
            <w:tcW w:w="0" w:type="auto"/>
            <w:tcBorders>
              <w:top w:val="single" w:sz="18" w:space="0" w:color="000000"/>
              <w:left w:val="single" w:sz="18" w:space="0" w:color="000000"/>
              <w:bottom w:val="single" w:sz="18" w:space="0" w:color="000000"/>
            </w:tcBorders>
            <w:vAlign w:val="center"/>
            <w:hideMark/>
          </w:tcPr>
          <w:p w:rsidR="006E2E5D" w:rsidRDefault="009A72A2">
            <w:pPr>
              <w:jc w:val="center"/>
            </w:pPr>
            <w:r>
              <w:rPr>
                <w:b/>
                <w:bCs/>
              </w:rPr>
              <w:t>тыс. грн.</w:t>
            </w:r>
          </w:p>
        </w:tc>
        <w:tc>
          <w:tcPr>
            <w:tcW w:w="0" w:type="auto"/>
            <w:tcBorders>
              <w:top w:val="single" w:sz="18" w:space="0" w:color="000000"/>
              <w:left w:val="single" w:sz="6" w:space="0" w:color="000000"/>
              <w:bottom w:val="single" w:sz="18" w:space="0" w:color="000000"/>
              <w:right w:val="single" w:sz="18" w:space="0" w:color="000000"/>
            </w:tcBorders>
            <w:vAlign w:val="center"/>
            <w:hideMark/>
          </w:tcPr>
          <w:p w:rsidR="006E2E5D" w:rsidRDefault="009A72A2">
            <w:pPr>
              <w:jc w:val="center"/>
            </w:pPr>
            <w:r>
              <w:rPr>
                <w:b/>
                <w:bCs/>
              </w:rPr>
              <w:t>%</w:t>
            </w:r>
          </w:p>
        </w:tc>
        <w:tc>
          <w:tcPr>
            <w:tcW w:w="0" w:type="auto"/>
            <w:tcBorders>
              <w:top w:val="single" w:sz="18" w:space="0" w:color="000000"/>
              <w:left w:val="single" w:sz="18" w:space="0" w:color="000000"/>
              <w:bottom w:val="single" w:sz="18" w:space="0" w:color="000000"/>
            </w:tcBorders>
            <w:vAlign w:val="center"/>
            <w:hideMark/>
          </w:tcPr>
          <w:p w:rsidR="006E2E5D" w:rsidRDefault="009A72A2">
            <w:pPr>
              <w:jc w:val="center"/>
            </w:pPr>
            <w:r>
              <w:rPr>
                <w:b/>
                <w:bCs/>
              </w:rPr>
              <w:t>тыс. грн.</w:t>
            </w:r>
          </w:p>
        </w:tc>
        <w:tc>
          <w:tcPr>
            <w:tcW w:w="0" w:type="auto"/>
            <w:tcBorders>
              <w:top w:val="single" w:sz="18" w:space="0" w:color="000000"/>
              <w:left w:val="single" w:sz="6" w:space="0" w:color="000000"/>
              <w:bottom w:val="single" w:sz="18" w:space="0" w:color="000000"/>
              <w:right w:val="single" w:sz="18" w:space="0" w:color="000000"/>
            </w:tcBorders>
            <w:vAlign w:val="center"/>
            <w:hideMark/>
          </w:tcPr>
          <w:p w:rsidR="006E2E5D" w:rsidRDefault="009A72A2">
            <w:pPr>
              <w:jc w:val="center"/>
            </w:pPr>
            <w:r>
              <w:rPr>
                <w:b/>
                <w:bCs/>
              </w:rPr>
              <w:t>%</w:t>
            </w:r>
          </w:p>
        </w:tc>
        <w:tc>
          <w:tcPr>
            <w:tcW w:w="0" w:type="auto"/>
            <w:tcBorders>
              <w:top w:val="single" w:sz="18" w:space="0" w:color="000000"/>
              <w:left w:val="single" w:sz="18" w:space="0" w:color="000000"/>
              <w:bottom w:val="single" w:sz="18" w:space="0" w:color="000000"/>
            </w:tcBorders>
            <w:vAlign w:val="center"/>
            <w:hideMark/>
          </w:tcPr>
          <w:p w:rsidR="006E2E5D" w:rsidRDefault="009A72A2">
            <w:pPr>
              <w:jc w:val="center"/>
            </w:pPr>
            <w:r>
              <w:rPr>
                <w:b/>
                <w:bCs/>
              </w:rPr>
              <w:t>тыс. грн.</w:t>
            </w:r>
          </w:p>
        </w:tc>
        <w:tc>
          <w:tcPr>
            <w:tcW w:w="0" w:type="auto"/>
            <w:tcBorders>
              <w:top w:val="single" w:sz="18" w:space="0" w:color="000000"/>
              <w:left w:val="single" w:sz="6" w:space="0" w:color="000000"/>
              <w:bottom w:val="single" w:sz="18" w:space="0" w:color="000000"/>
            </w:tcBorders>
            <w:vAlign w:val="center"/>
            <w:hideMark/>
          </w:tcPr>
          <w:p w:rsidR="006E2E5D" w:rsidRDefault="009A72A2">
            <w:pPr>
              <w:jc w:val="center"/>
            </w:pPr>
            <w:r>
              <w:rPr>
                <w:b/>
                <w:bCs/>
              </w:rPr>
              <w:t>%</w:t>
            </w:r>
          </w:p>
        </w:tc>
        <w:tc>
          <w:tcPr>
            <w:tcW w:w="0" w:type="auto"/>
            <w:tcBorders>
              <w:top w:val="single" w:sz="18" w:space="0" w:color="000000"/>
              <w:left w:val="single" w:sz="6" w:space="0" w:color="000000"/>
              <w:bottom w:val="single" w:sz="18" w:space="0" w:color="000000"/>
            </w:tcBorders>
            <w:vAlign w:val="center"/>
            <w:hideMark/>
          </w:tcPr>
          <w:p w:rsidR="006E2E5D" w:rsidRDefault="009A72A2">
            <w:pPr>
              <w:jc w:val="center"/>
            </w:pPr>
            <w:r>
              <w:rPr>
                <w:b/>
                <w:bCs/>
              </w:rPr>
              <w:t>млн. руб.</w:t>
            </w:r>
          </w:p>
        </w:tc>
        <w:tc>
          <w:tcPr>
            <w:tcW w:w="0" w:type="auto"/>
            <w:tcBorders>
              <w:top w:val="single" w:sz="18" w:space="0" w:color="000000"/>
              <w:left w:val="single" w:sz="6" w:space="0" w:color="000000"/>
              <w:bottom w:val="single" w:sz="18" w:space="0" w:color="000000"/>
              <w:right w:val="single" w:sz="18" w:space="0" w:color="000000"/>
            </w:tcBorders>
            <w:vAlign w:val="center"/>
            <w:hideMark/>
          </w:tcPr>
          <w:p w:rsidR="006E2E5D" w:rsidRDefault="009A72A2">
            <w:pPr>
              <w:jc w:val="center"/>
            </w:pPr>
            <w:r>
              <w:rPr>
                <w:b/>
                <w:bCs/>
              </w:rPr>
              <w:t>%</w:t>
            </w:r>
          </w:p>
        </w:tc>
      </w:tr>
      <w:tr w:rsidR="006E2E5D">
        <w:trPr>
          <w:tblCellSpacing w:w="0" w:type="dxa"/>
        </w:trPr>
        <w:tc>
          <w:tcPr>
            <w:tcW w:w="0" w:type="auto"/>
            <w:tcBorders>
              <w:top w:val="single" w:sz="18" w:space="0" w:color="000000"/>
              <w:left w:val="single" w:sz="36" w:space="0" w:color="000000"/>
              <w:bottom w:val="single" w:sz="18" w:space="0" w:color="000000"/>
            </w:tcBorders>
            <w:shd w:val="clear" w:color="auto" w:fill="FFCC99"/>
            <w:vAlign w:val="center"/>
            <w:hideMark/>
          </w:tcPr>
          <w:p w:rsidR="006E2E5D" w:rsidRDefault="009A72A2">
            <w:r>
              <w:rPr>
                <w:b/>
                <w:bCs/>
              </w:rPr>
              <w:t>Бюджет всего:</w:t>
            </w:r>
          </w:p>
        </w:tc>
        <w:tc>
          <w:tcPr>
            <w:tcW w:w="0" w:type="auto"/>
            <w:tcBorders>
              <w:top w:val="single" w:sz="18" w:space="0" w:color="000000"/>
              <w:left w:val="single" w:sz="18" w:space="0" w:color="000000"/>
              <w:bottom w:val="single" w:sz="18" w:space="0" w:color="000000"/>
              <w:right w:val="single" w:sz="6" w:space="0" w:color="000000"/>
            </w:tcBorders>
            <w:shd w:val="clear" w:color="auto" w:fill="FFCC99"/>
            <w:vAlign w:val="center"/>
            <w:hideMark/>
          </w:tcPr>
          <w:p w:rsidR="006E2E5D" w:rsidRDefault="009A72A2">
            <w:pPr>
              <w:jc w:val="right"/>
            </w:pPr>
            <w:r>
              <w:rPr>
                <w:b/>
                <w:bCs/>
                <w:i/>
                <w:iCs/>
              </w:rPr>
              <w:t xml:space="preserve">25,135,261 </w:t>
            </w:r>
          </w:p>
        </w:tc>
        <w:tc>
          <w:tcPr>
            <w:tcW w:w="0" w:type="auto"/>
            <w:tcBorders>
              <w:top w:val="single" w:sz="18" w:space="0" w:color="000000"/>
              <w:left w:val="single" w:sz="6" w:space="0" w:color="000000"/>
              <w:bottom w:val="single" w:sz="18" w:space="0" w:color="000000"/>
              <w:right w:val="single" w:sz="18" w:space="0" w:color="000000"/>
            </w:tcBorders>
            <w:shd w:val="clear" w:color="auto" w:fill="FFCC99"/>
            <w:vAlign w:val="center"/>
            <w:hideMark/>
          </w:tcPr>
          <w:p w:rsidR="006E2E5D" w:rsidRDefault="006E2E5D"/>
        </w:tc>
        <w:tc>
          <w:tcPr>
            <w:tcW w:w="0" w:type="auto"/>
            <w:tcBorders>
              <w:top w:val="single" w:sz="18" w:space="0" w:color="000000"/>
              <w:left w:val="single" w:sz="18" w:space="0" w:color="000000"/>
              <w:bottom w:val="single" w:sz="18" w:space="0" w:color="000000"/>
              <w:right w:val="single" w:sz="6" w:space="0" w:color="000000"/>
            </w:tcBorders>
            <w:shd w:val="clear" w:color="auto" w:fill="FFCC99"/>
            <w:vAlign w:val="center"/>
            <w:hideMark/>
          </w:tcPr>
          <w:p w:rsidR="006E2E5D" w:rsidRDefault="009A72A2">
            <w:pPr>
              <w:jc w:val="right"/>
            </w:pPr>
            <w:r>
              <w:rPr>
                <w:b/>
                <w:bCs/>
                <w:i/>
                <w:iCs/>
              </w:rPr>
              <w:t xml:space="preserve">24,481,774 </w:t>
            </w:r>
          </w:p>
        </w:tc>
        <w:tc>
          <w:tcPr>
            <w:tcW w:w="0" w:type="auto"/>
            <w:tcBorders>
              <w:top w:val="single" w:sz="18" w:space="0" w:color="000000"/>
              <w:left w:val="single" w:sz="6" w:space="0" w:color="000000"/>
              <w:bottom w:val="single" w:sz="18" w:space="0" w:color="000000"/>
              <w:right w:val="single" w:sz="18" w:space="0" w:color="000000"/>
            </w:tcBorders>
            <w:shd w:val="clear" w:color="auto" w:fill="FFCC99"/>
            <w:vAlign w:val="center"/>
            <w:hideMark/>
          </w:tcPr>
          <w:p w:rsidR="006E2E5D" w:rsidRDefault="006E2E5D"/>
        </w:tc>
        <w:tc>
          <w:tcPr>
            <w:tcW w:w="0" w:type="auto"/>
            <w:tcBorders>
              <w:top w:val="single" w:sz="18" w:space="0" w:color="000000"/>
              <w:left w:val="single" w:sz="18" w:space="0" w:color="000000"/>
              <w:bottom w:val="single" w:sz="18" w:space="0" w:color="000000"/>
              <w:right w:val="single" w:sz="6" w:space="0" w:color="000000"/>
            </w:tcBorders>
            <w:shd w:val="clear" w:color="auto" w:fill="FFCC99"/>
            <w:vAlign w:val="center"/>
            <w:hideMark/>
          </w:tcPr>
          <w:p w:rsidR="006E2E5D" w:rsidRDefault="009A72A2">
            <w:pPr>
              <w:jc w:val="right"/>
            </w:pPr>
            <w:r>
              <w:rPr>
                <w:b/>
                <w:bCs/>
                <w:i/>
                <w:iCs/>
              </w:rPr>
              <w:t xml:space="preserve">27,411,475 </w:t>
            </w:r>
          </w:p>
        </w:tc>
        <w:tc>
          <w:tcPr>
            <w:tcW w:w="0" w:type="auto"/>
            <w:tcBorders>
              <w:top w:val="single" w:sz="18" w:space="0" w:color="000000"/>
              <w:left w:val="single" w:sz="6" w:space="0" w:color="000000"/>
              <w:bottom w:val="single" w:sz="18" w:space="0" w:color="000000"/>
            </w:tcBorders>
            <w:shd w:val="clear" w:color="auto" w:fill="FFCC99"/>
            <w:vAlign w:val="center"/>
            <w:hideMark/>
          </w:tcPr>
          <w:p w:rsidR="006E2E5D" w:rsidRDefault="006E2E5D"/>
        </w:tc>
        <w:tc>
          <w:tcPr>
            <w:tcW w:w="0" w:type="auto"/>
            <w:tcBorders>
              <w:top w:val="single" w:sz="18" w:space="0" w:color="000000"/>
              <w:left w:val="single" w:sz="6" w:space="0" w:color="000000"/>
              <w:bottom w:val="single" w:sz="18" w:space="0" w:color="000000"/>
              <w:right w:val="single" w:sz="6" w:space="0" w:color="000000"/>
            </w:tcBorders>
            <w:shd w:val="clear" w:color="auto" w:fill="FFCC99"/>
            <w:vAlign w:val="center"/>
            <w:hideMark/>
          </w:tcPr>
          <w:p w:rsidR="006E2E5D" w:rsidRDefault="009A72A2">
            <w:pPr>
              <w:jc w:val="right"/>
            </w:pPr>
            <w:r>
              <w:rPr>
                <w:b/>
                <w:bCs/>
                <w:i/>
                <w:iCs/>
              </w:rPr>
              <w:t xml:space="preserve">371,271 </w:t>
            </w:r>
          </w:p>
        </w:tc>
        <w:tc>
          <w:tcPr>
            <w:tcW w:w="0" w:type="auto"/>
            <w:tcBorders>
              <w:top w:val="single" w:sz="18" w:space="0" w:color="000000"/>
              <w:left w:val="single" w:sz="6" w:space="0" w:color="000000"/>
              <w:bottom w:val="single" w:sz="18" w:space="0" w:color="000000"/>
              <w:right w:val="single" w:sz="36" w:space="0" w:color="000000"/>
            </w:tcBorders>
            <w:shd w:val="clear" w:color="auto" w:fill="FFCC99"/>
            <w:vAlign w:val="center"/>
            <w:hideMark/>
          </w:tcPr>
          <w:p w:rsidR="006E2E5D" w:rsidRDefault="006E2E5D"/>
        </w:tc>
      </w:tr>
      <w:tr w:rsidR="006E2E5D">
        <w:trPr>
          <w:tblCellSpacing w:w="0" w:type="dxa"/>
        </w:trPr>
        <w:tc>
          <w:tcPr>
            <w:tcW w:w="0" w:type="auto"/>
            <w:tcBorders>
              <w:left w:val="single" w:sz="36" w:space="0" w:color="000000"/>
              <w:bottom w:val="single" w:sz="6" w:space="0" w:color="000000"/>
            </w:tcBorders>
            <w:vAlign w:val="center"/>
            <w:hideMark/>
          </w:tcPr>
          <w:p w:rsidR="006E2E5D" w:rsidRDefault="009A72A2">
            <w:r>
              <w:rPr>
                <w:b/>
                <w:bCs/>
              </w:rPr>
              <w:t>Дефицит</w:t>
            </w:r>
          </w:p>
        </w:tc>
        <w:tc>
          <w:tcPr>
            <w:tcW w:w="0" w:type="auto"/>
            <w:tcBorders>
              <w:left w:val="single" w:sz="18" w:space="0" w:color="000000"/>
              <w:bottom w:val="single" w:sz="6" w:space="0" w:color="000000"/>
              <w:right w:val="single" w:sz="6" w:space="0" w:color="000000"/>
            </w:tcBorders>
            <w:vAlign w:val="center"/>
            <w:hideMark/>
          </w:tcPr>
          <w:p w:rsidR="006E2E5D" w:rsidRDefault="009A72A2">
            <w:pPr>
              <w:jc w:val="right"/>
            </w:pPr>
            <w:r>
              <w:rPr>
                <w:b/>
                <w:bCs/>
              </w:rPr>
              <w:t xml:space="preserve">1,240,000 </w:t>
            </w:r>
          </w:p>
        </w:tc>
        <w:tc>
          <w:tcPr>
            <w:tcW w:w="0" w:type="auto"/>
            <w:tcBorders>
              <w:left w:val="single" w:sz="6" w:space="0" w:color="000000"/>
              <w:bottom w:val="single" w:sz="6" w:space="0" w:color="000000"/>
              <w:right w:val="single" w:sz="18" w:space="0" w:color="000000"/>
            </w:tcBorders>
            <w:vAlign w:val="center"/>
            <w:hideMark/>
          </w:tcPr>
          <w:p w:rsidR="006E2E5D" w:rsidRDefault="009A72A2">
            <w:pPr>
              <w:jc w:val="right"/>
            </w:pPr>
            <w:r>
              <w:rPr>
                <w:b/>
                <w:bCs/>
              </w:rPr>
              <w:t>4.9%</w:t>
            </w:r>
          </w:p>
        </w:tc>
        <w:tc>
          <w:tcPr>
            <w:tcW w:w="0" w:type="auto"/>
            <w:tcBorders>
              <w:left w:val="single" w:sz="18" w:space="0" w:color="000000"/>
              <w:bottom w:val="single" w:sz="6" w:space="0" w:color="000000"/>
              <w:right w:val="single" w:sz="6" w:space="0" w:color="000000"/>
            </w:tcBorders>
            <w:vAlign w:val="center"/>
            <w:hideMark/>
          </w:tcPr>
          <w:p w:rsidR="006E2E5D" w:rsidRDefault="009A72A2">
            <w:pPr>
              <w:jc w:val="right"/>
            </w:pPr>
            <w:r>
              <w:rPr>
                <w:b/>
                <w:bCs/>
              </w:rPr>
              <w:t xml:space="preserve">3,380,723 </w:t>
            </w:r>
          </w:p>
        </w:tc>
        <w:tc>
          <w:tcPr>
            <w:tcW w:w="0" w:type="auto"/>
            <w:tcBorders>
              <w:left w:val="single" w:sz="6" w:space="0" w:color="000000"/>
              <w:bottom w:val="single" w:sz="6" w:space="0" w:color="000000"/>
              <w:right w:val="single" w:sz="18" w:space="0" w:color="000000"/>
            </w:tcBorders>
            <w:vAlign w:val="center"/>
            <w:hideMark/>
          </w:tcPr>
          <w:p w:rsidR="006E2E5D" w:rsidRDefault="009A72A2">
            <w:pPr>
              <w:jc w:val="right"/>
            </w:pPr>
            <w:r>
              <w:rPr>
                <w:b/>
                <w:bCs/>
              </w:rPr>
              <w:t>13.8%</w:t>
            </w:r>
          </w:p>
        </w:tc>
        <w:tc>
          <w:tcPr>
            <w:tcW w:w="0" w:type="auto"/>
            <w:tcBorders>
              <w:left w:val="single" w:sz="18" w:space="0" w:color="000000"/>
              <w:bottom w:val="single" w:sz="6" w:space="0" w:color="000000"/>
              <w:right w:val="single" w:sz="6" w:space="0" w:color="000000"/>
            </w:tcBorders>
            <w:vAlign w:val="center"/>
            <w:hideMark/>
          </w:tcPr>
          <w:p w:rsidR="006E2E5D" w:rsidRDefault="009A72A2">
            <w:pPr>
              <w:jc w:val="right"/>
            </w:pPr>
            <w:r>
              <w:rPr>
                <w:b/>
                <w:bCs/>
              </w:rPr>
              <w:t xml:space="preserve">5,751,221 </w:t>
            </w:r>
          </w:p>
        </w:tc>
        <w:tc>
          <w:tcPr>
            <w:tcW w:w="0" w:type="auto"/>
            <w:tcBorders>
              <w:left w:val="single" w:sz="6" w:space="0" w:color="000000"/>
              <w:bottom w:val="single" w:sz="6" w:space="0" w:color="000000"/>
            </w:tcBorders>
            <w:vAlign w:val="center"/>
            <w:hideMark/>
          </w:tcPr>
          <w:p w:rsidR="006E2E5D" w:rsidRDefault="009A72A2">
            <w:pPr>
              <w:jc w:val="right"/>
            </w:pPr>
            <w:r>
              <w:rPr>
                <w:b/>
                <w:bCs/>
              </w:rPr>
              <w:t>21.0%</w:t>
            </w:r>
          </w:p>
        </w:tc>
        <w:tc>
          <w:tcPr>
            <w:tcW w:w="0" w:type="auto"/>
            <w:tcBorders>
              <w:left w:val="single" w:sz="6" w:space="0" w:color="000000"/>
              <w:bottom w:val="single" w:sz="6" w:space="0" w:color="000000"/>
              <w:right w:val="single" w:sz="6" w:space="0" w:color="000000"/>
            </w:tcBorders>
            <w:vAlign w:val="center"/>
            <w:hideMark/>
          </w:tcPr>
          <w:p w:rsidR="006E2E5D" w:rsidRDefault="009A72A2">
            <w:pPr>
              <w:jc w:val="right"/>
            </w:pPr>
            <w:r>
              <w:rPr>
                <w:b/>
                <w:bCs/>
              </w:rPr>
              <w:t xml:space="preserve">3,723 </w:t>
            </w:r>
          </w:p>
        </w:tc>
        <w:tc>
          <w:tcPr>
            <w:tcW w:w="0" w:type="auto"/>
            <w:tcBorders>
              <w:left w:val="single" w:sz="6" w:space="0" w:color="000000"/>
              <w:bottom w:val="single" w:sz="6" w:space="0" w:color="000000"/>
              <w:right w:val="single" w:sz="36" w:space="0" w:color="000000"/>
            </w:tcBorders>
            <w:vAlign w:val="center"/>
            <w:hideMark/>
          </w:tcPr>
          <w:p w:rsidR="006E2E5D" w:rsidRDefault="009A72A2">
            <w:pPr>
              <w:jc w:val="right"/>
            </w:pPr>
            <w:r>
              <w:rPr>
                <w:b/>
                <w:bCs/>
              </w:rPr>
              <w:t>1.0%</w:t>
            </w:r>
          </w:p>
        </w:tc>
      </w:tr>
      <w:tr w:rsidR="006E2E5D">
        <w:trPr>
          <w:tblCellSpacing w:w="0" w:type="dxa"/>
        </w:trPr>
        <w:tc>
          <w:tcPr>
            <w:tcW w:w="0" w:type="auto"/>
            <w:tcBorders>
              <w:top w:val="single" w:sz="6" w:space="0" w:color="000000"/>
              <w:left w:val="single" w:sz="36" w:space="0" w:color="000000"/>
              <w:bottom w:val="single" w:sz="6" w:space="0" w:color="000000"/>
            </w:tcBorders>
            <w:vAlign w:val="center"/>
            <w:hideMark/>
          </w:tcPr>
          <w:p w:rsidR="006E2E5D" w:rsidRDefault="009A72A2">
            <w:r>
              <w:rPr>
                <w:b/>
                <w:bCs/>
              </w:rPr>
              <w:t>из него внутреннее финансирование</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2E5D" w:rsidRDefault="009A72A2">
            <w:pPr>
              <w:jc w:val="right"/>
            </w:pPr>
            <w:r>
              <w:rPr>
                <w:b/>
                <w:bCs/>
              </w:rPr>
              <w:t xml:space="preserve">610,000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2E5D" w:rsidRDefault="006E2E5D"/>
        </w:tc>
        <w:tc>
          <w:tcPr>
            <w:tcW w:w="0" w:type="auto"/>
            <w:tcBorders>
              <w:top w:val="single" w:sz="6" w:space="0" w:color="000000"/>
              <w:left w:val="single" w:sz="18" w:space="0" w:color="000000"/>
              <w:bottom w:val="single" w:sz="6" w:space="0" w:color="000000"/>
              <w:right w:val="single" w:sz="6" w:space="0" w:color="000000"/>
            </w:tcBorders>
            <w:vAlign w:val="center"/>
            <w:hideMark/>
          </w:tcPr>
          <w:p w:rsidR="006E2E5D" w:rsidRDefault="009A72A2">
            <w:pPr>
              <w:jc w:val="right"/>
            </w:pPr>
            <w:r>
              <w:rPr>
                <w:b/>
                <w:bCs/>
              </w:rPr>
              <w:t xml:space="preserve">1,130,723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2E5D" w:rsidRDefault="006E2E5D"/>
        </w:tc>
        <w:tc>
          <w:tcPr>
            <w:tcW w:w="0" w:type="auto"/>
            <w:tcBorders>
              <w:top w:val="single" w:sz="6" w:space="0" w:color="000000"/>
              <w:left w:val="single" w:sz="18" w:space="0" w:color="000000"/>
              <w:bottom w:val="single" w:sz="6" w:space="0" w:color="000000"/>
              <w:right w:val="single" w:sz="6" w:space="0" w:color="000000"/>
            </w:tcBorders>
            <w:vAlign w:val="center"/>
            <w:hideMark/>
          </w:tcPr>
          <w:p w:rsidR="006E2E5D" w:rsidRDefault="009A72A2">
            <w:pPr>
              <w:jc w:val="right"/>
            </w:pPr>
            <w:r>
              <w:rPr>
                <w:b/>
                <w:bCs/>
              </w:rPr>
              <w:t xml:space="preserve">3,351,221 </w:t>
            </w:r>
          </w:p>
        </w:tc>
        <w:tc>
          <w:tcPr>
            <w:tcW w:w="0" w:type="auto"/>
            <w:tcBorders>
              <w:top w:val="single" w:sz="6" w:space="0" w:color="000000"/>
              <w:left w:val="single" w:sz="6" w:space="0" w:color="000000"/>
              <w:bottom w:val="single" w:sz="6" w:space="0" w:color="000000"/>
            </w:tcBorders>
            <w:vAlign w:val="center"/>
            <w:hideMark/>
          </w:tcPr>
          <w:p w:rsidR="006E2E5D" w:rsidRDefault="006E2E5D"/>
        </w:tc>
        <w:tc>
          <w:tcPr>
            <w:tcW w:w="0" w:type="auto"/>
            <w:tcBorders>
              <w:top w:val="single" w:sz="6" w:space="0" w:color="000000"/>
              <w:left w:val="single" w:sz="6" w:space="0" w:color="000000"/>
              <w:bottom w:val="single" w:sz="6" w:space="0" w:color="000000"/>
              <w:right w:val="single" w:sz="6" w:space="0" w:color="000000"/>
            </w:tcBorders>
            <w:vAlign w:val="center"/>
            <w:hideMark/>
          </w:tcPr>
          <w:p w:rsidR="006E2E5D" w:rsidRDefault="006E2E5D"/>
        </w:tc>
        <w:tc>
          <w:tcPr>
            <w:tcW w:w="0" w:type="auto"/>
            <w:tcBorders>
              <w:top w:val="single" w:sz="6" w:space="0" w:color="000000"/>
              <w:left w:val="single" w:sz="6" w:space="0" w:color="000000"/>
              <w:bottom w:val="single" w:sz="6" w:space="0" w:color="000000"/>
              <w:right w:val="single" w:sz="36" w:space="0" w:color="000000"/>
            </w:tcBorders>
            <w:vAlign w:val="center"/>
            <w:hideMark/>
          </w:tcPr>
          <w:p w:rsidR="006E2E5D" w:rsidRDefault="006E2E5D"/>
        </w:tc>
      </w:tr>
      <w:tr w:rsidR="006E2E5D">
        <w:trPr>
          <w:tblCellSpacing w:w="0" w:type="dxa"/>
        </w:trPr>
        <w:tc>
          <w:tcPr>
            <w:tcW w:w="0" w:type="auto"/>
            <w:tcBorders>
              <w:top w:val="single" w:sz="6" w:space="0" w:color="000000"/>
              <w:left w:val="single" w:sz="36" w:space="0" w:color="000000"/>
              <w:bottom w:val="single" w:sz="6" w:space="0" w:color="000000"/>
            </w:tcBorders>
            <w:vAlign w:val="center"/>
            <w:hideMark/>
          </w:tcPr>
          <w:p w:rsidR="006E2E5D" w:rsidRDefault="009A72A2">
            <w:r>
              <w:rPr>
                <w:b/>
                <w:bCs/>
              </w:rPr>
              <w:t>из него внешнее финансирование</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2E5D" w:rsidRDefault="009A72A2">
            <w:pPr>
              <w:jc w:val="right"/>
            </w:pPr>
            <w:r>
              <w:rPr>
                <w:b/>
                <w:bCs/>
              </w:rPr>
              <w:t xml:space="preserve">630,000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2E5D" w:rsidRDefault="006E2E5D"/>
        </w:tc>
        <w:tc>
          <w:tcPr>
            <w:tcW w:w="0" w:type="auto"/>
            <w:tcBorders>
              <w:top w:val="single" w:sz="6" w:space="0" w:color="000000"/>
              <w:left w:val="single" w:sz="18" w:space="0" w:color="000000"/>
              <w:bottom w:val="single" w:sz="6" w:space="0" w:color="000000"/>
              <w:right w:val="single" w:sz="6" w:space="0" w:color="000000"/>
            </w:tcBorders>
            <w:vAlign w:val="center"/>
            <w:hideMark/>
          </w:tcPr>
          <w:p w:rsidR="006E2E5D" w:rsidRDefault="009A72A2">
            <w:pPr>
              <w:jc w:val="right"/>
            </w:pPr>
            <w:r>
              <w:rPr>
                <w:b/>
                <w:bCs/>
              </w:rPr>
              <w:t xml:space="preserve">2,250,000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2E5D" w:rsidRDefault="006E2E5D"/>
        </w:tc>
        <w:tc>
          <w:tcPr>
            <w:tcW w:w="0" w:type="auto"/>
            <w:tcBorders>
              <w:top w:val="single" w:sz="6" w:space="0" w:color="000000"/>
              <w:left w:val="single" w:sz="18" w:space="0" w:color="000000"/>
              <w:bottom w:val="single" w:sz="6" w:space="0" w:color="000000"/>
              <w:right w:val="single" w:sz="6" w:space="0" w:color="000000"/>
            </w:tcBorders>
            <w:vAlign w:val="center"/>
            <w:hideMark/>
          </w:tcPr>
          <w:p w:rsidR="006E2E5D" w:rsidRDefault="009A72A2">
            <w:pPr>
              <w:jc w:val="right"/>
            </w:pPr>
            <w:r>
              <w:rPr>
                <w:b/>
                <w:bCs/>
              </w:rPr>
              <w:t xml:space="preserve">2,400,000 </w:t>
            </w:r>
          </w:p>
        </w:tc>
        <w:tc>
          <w:tcPr>
            <w:tcW w:w="0" w:type="auto"/>
            <w:tcBorders>
              <w:top w:val="single" w:sz="6" w:space="0" w:color="000000"/>
              <w:left w:val="single" w:sz="6" w:space="0" w:color="000000"/>
              <w:bottom w:val="single" w:sz="6" w:space="0" w:color="000000"/>
            </w:tcBorders>
            <w:vAlign w:val="center"/>
            <w:hideMark/>
          </w:tcPr>
          <w:p w:rsidR="006E2E5D" w:rsidRDefault="006E2E5D"/>
        </w:tc>
        <w:tc>
          <w:tcPr>
            <w:tcW w:w="0" w:type="auto"/>
            <w:tcBorders>
              <w:top w:val="single" w:sz="6" w:space="0" w:color="000000"/>
              <w:left w:val="single" w:sz="6" w:space="0" w:color="000000"/>
              <w:bottom w:val="single" w:sz="6" w:space="0" w:color="000000"/>
              <w:right w:val="single" w:sz="6" w:space="0" w:color="000000"/>
            </w:tcBorders>
            <w:vAlign w:val="center"/>
            <w:hideMark/>
          </w:tcPr>
          <w:p w:rsidR="006E2E5D" w:rsidRDefault="006E2E5D"/>
        </w:tc>
        <w:tc>
          <w:tcPr>
            <w:tcW w:w="0" w:type="auto"/>
            <w:tcBorders>
              <w:top w:val="single" w:sz="6" w:space="0" w:color="000000"/>
              <w:left w:val="single" w:sz="6" w:space="0" w:color="000000"/>
              <w:bottom w:val="single" w:sz="6" w:space="0" w:color="000000"/>
              <w:right w:val="single" w:sz="36" w:space="0" w:color="000000"/>
            </w:tcBorders>
            <w:vAlign w:val="center"/>
            <w:hideMark/>
          </w:tcPr>
          <w:p w:rsidR="006E2E5D" w:rsidRDefault="006E2E5D"/>
        </w:tc>
      </w:tr>
      <w:tr w:rsidR="006E2E5D">
        <w:trPr>
          <w:tblCellSpacing w:w="0" w:type="dxa"/>
        </w:trPr>
        <w:tc>
          <w:tcPr>
            <w:tcW w:w="0" w:type="auto"/>
            <w:tcBorders>
              <w:top w:val="single" w:sz="6" w:space="0" w:color="000000"/>
              <w:left w:val="single" w:sz="36" w:space="0" w:color="000000"/>
            </w:tcBorders>
            <w:vAlign w:val="center"/>
            <w:hideMark/>
          </w:tcPr>
          <w:p w:rsidR="006E2E5D" w:rsidRDefault="006E2E5D"/>
        </w:tc>
        <w:tc>
          <w:tcPr>
            <w:tcW w:w="0" w:type="auto"/>
            <w:tcBorders>
              <w:top w:val="single" w:sz="6" w:space="0" w:color="000000"/>
              <w:left w:val="single" w:sz="18" w:space="0" w:color="000000"/>
              <w:right w:val="single" w:sz="6" w:space="0" w:color="000000"/>
            </w:tcBorders>
            <w:vAlign w:val="center"/>
            <w:hideMark/>
          </w:tcPr>
          <w:p w:rsidR="006E2E5D" w:rsidRDefault="006E2E5D"/>
        </w:tc>
        <w:tc>
          <w:tcPr>
            <w:tcW w:w="0" w:type="auto"/>
            <w:tcBorders>
              <w:top w:val="single" w:sz="6" w:space="0" w:color="000000"/>
              <w:left w:val="single" w:sz="6" w:space="0" w:color="000000"/>
              <w:right w:val="single" w:sz="18" w:space="0" w:color="000000"/>
            </w:tcBorders>
            <w:vAlign w:val="center"/>
            <w:hideMark/>
          </w:tcPr>
          <w:p w:rsidR="006E2E5D" w:rsidRDefault="006E2E5D"/>
        </w:tc>
        <w:tc>
          <w:tcPr>
            <w:tcW w:w="0" w:type="auto"/>
            <w:tcBorders>
              <w:top w:val="single" w:sz="6" w:space="0" w:color="000000"/>
              <w:left w:val="single" w:sz="18" w:space="0" w:color="000000"/>
              <w:right w:val="single" w:sz="6" w:space="0" w:color="000000"/>
            </w:tcBorders>
            <w:vAlign w:val="center"/>
            <w:hideMark/>
          </w:tcPr>
          <w:p w:rsidR="006E2E5D" w:rsidRDefault="006E2E5D"/>
        </w:tc>
        <w:tc>
          <w:tcPr>
            <w:tcW w:w="0" w:type="auto"/>
            <w:tcBorders>
              <w:top w:val="single" w:sz="6" w:space="0" w:color="000000"/>
              <w:left w:val="single" w:sz="6" w:space="0" w:color="000000"/>
              <w:right w:val="single" w:sz="18" w:space="0" w:color="000000"/>
            </w:tcBorders>
            <w:vAlign w:val="center"/>
            <w:hideMark/>
          </w:tcPr>
          <w:p w:rsidR="006E2E5D" w:rsidRDefault="006E2E5D"/>
        </w:tc>
        <w:tc>
          <w:tcPr>
            <w:tcW w:w="0" w:type="auto"/>
            <w:tcBorders>
              <w:top w:val="single" w:sz="6" w:space="0" w:color="000000"/>
              <w:left w:val="single" w:sz="18" w:space="0" w:color="000000"/>
              <w:right w:val="single" w:sz="6" w:space="0" w:color="000000"/>
            </w:tcBorders>
            <w:vAlign w:val="center"/>
            <w:hideMark/>
          </w:tcPr>
          <w:p w:rsidR="006E2E5D" w:rsidRDefault="006E2E5D"/>
        </w:tc>
        <w:tc>
          <w:tcPr>
            <w:tcW w:w="0" w:type="auto"/>
            <w:tcBorders>
              <w:top w:val="single" w:sz="6" w:space="0" w:color="000000"/>
              <w:left w:val="single" w:sz="6" w:space="0" w:color="000000"/>
            </w:tcBorders>
            <w:vAlign w:val="center"/>
            <w:hideMark/>
          </w:tcPr>
          <w:p w:rsidR="006E2E5D" w:rsidRDefault="006E2E5D"/>
        </w:tc>
        <w:tc>
          <w:tcPr>
            <w:tcW w:w="0" w:type="auto"/>
            <w:tcBorders>
              <w:top w:val="single" w:sz="6" w:space="0" w:color="000000"/>
              <w:left w:val="single" w:sz="6" w:space="0" w:color="000000"/>
              <w:right w:val="single" w:sz="6" w:space="0" w:color="000000"/>
            </w:tcBorders>
            <w:vAlign w:val="center"/>
            <w:hideMark/>
          </w:tcPr>
          <w:p w:rsidR="006E2E5D" w:rsidRDefault="006E2E5D"/>
        </w:tc>
        <w:tc>
          <w:tcPr>
            <w:tcW w:w="0" w:type="auto"/>
            <w:tcBorders>
              <w:top w:val="single" w:sz="6" w:space="0" w:color="000000"/>
              <w:left w:val="single" w:sz="6" w:space="0" w:color="000000"/>
              <w:right w:val="single" w:sz="36" w:space="0" w:color="000000"/>
            </w:tcBorders>
            <w:vAlign w:val="center"/>
            <w:hideMark/>
          </w:tcPr>
          <w:p w:rsidR="006E2E5D" w:rsidRDefault="006E2E5D"/>
        </w:tc>
      </w:tr>
      <w:tr w:rsidR="006E2E5D">
        <w:trPr>
          <w:tblCellSpacing w:w="0" w:type="dxa"/>
        </w:trPr>
        <w:tc>
          <w:tcPr>
            <w:tcW w:w="0" w:type="auto"/>
            <w:tcBorders>
              <w:top w:val="single" w:sz="18" w:space="0" w:color="000000"/>
              <w:left w:val="single" w:sz="36" w:space="0" w:color="000000"/>
              <w:bottom w:val="single" w:sz="18" w:space="0" w:color="000000"/>
            </w:tcBorders>
            <w:shd w:val="clear" w:color="auto" w:fill="FFCC99"/>
            <w:vAlign w:val="center"/>
            <w:hideMark/>
          </w:tcPr>
          <w:p w:rsidR="006E2E5D" w:rsidRDefault="009A72A2">
            <w:r>
              <w:rPr>
                <w:b/>
                <w:bCs/>
                <w:i/>
                <w:iCs/>
              </w:rPr>
              <w:t>Доходы бюджета</w:t>
            </w:r>
          </w:p>
        </w:tc>
        <w:tc>
          <w:tcPr>
            <w:tcW w:w="0" w:type="auto"/>
            <w:tcBorders>
              <w:top w:val="single" w:sz="18" w:space="0" w:color="000000"/>
              <w:left w:val="single" w:sz="18" w:space="0" w:color="000000"/>
              <w:bottom w:val="single" w:sz="18" w:space="0" w:color="000000"/>
              <w:right w:val="single" w:sz="6" w:space="0" w:color="000000"/>
            </w:tcBorders>
            <w:shd w:val="clear" w:color="auto" w:fill="FFCC99"/>
            <w:vAlign w:val="center"/>
            <w:hideMark/>
          </w:tcPr>
          <w:p w:rsidR="006E2E5D" w:rsidRDefault="009A72A2">
            <w:pPr>
              <w:jc w:val="right"/>
            </w:pPr>
            <w:r>
              <w:rPr>
                <w:b/>
                <w:bCs/>
                <w:i/>
                <w:iCs/>
              </w:rPr>
              <w:t xml:space="preserve">23,895,261 </w:t>
            </w:r>
          </w:p>
        </w:tc>
        <w:tc>
          <w:tcPr>
            <w:tcW w:w="0" w:type="auto"/>
            <w:tcBorders>
              <w:top w:val="single" w:sz="18" w:space="0" w:color="000000"/>
              <w:left w:val="single" w:sz="6" w:space="0" w:color="000000"/>
              <w:bottom w:val="single" w:sz="18" w:space="0" w:color="000000"/>
              <w:right w:val="single" w:sz="18" w:space="0" w:color="000000"/>
            </w:tcBorders>
            <w:shd w:val="clear" w:color="auto" w:fill="FFCC99"/>
            <w:vAlign w:val="center"/>
            <w:hideMark/>
          </w:tcPr>
          <w:p w:rsidR="006E2E5D" w:rsidRDefault="009A72A2">
            <w:pPr>
              <w:jc w:val="right"/>
            </w:pPr>
            <w:r>
              <w:rPr>
                <w:b/>
                <w:bCs/>
              </w:rPr>
              <w:t>100%</w:t>
            </w:r>
          </w:p>
        </w:tc>
        <w:tc>
          <w:tcPr>
            <w:tcW w:w="0" w:type="auto"/>
            <w:tcBorders>
              <w:top w:val="single" w:sz="18" w:space="0" w:color="000000"/>
              <w:left w:val="single" w:sz="18" w:space="0" w:color="000000"/>
              <w:bottom w:val="single" w:sz="18" w:space="0" w:color="000000"/>
              <w:right w:val="single" w:sz="6" w:space="0" w:color="000000"/>
            </w:tcBorders>
            <w:shd w:val="clear" w:color="auto" w:fill="FFCC99"/>
            <w:vAlign w:val="center"/>
            <w:hideMark/>
          </w:tcPr>
          <w:p w:rsidR="006E2E5D" w:rsidRDefault="009A72A2">
            <w:pPr>
              <w:jc w:val="right"/>
            </w:pPr>
            <w:r>
              <w:rPr>
                <w:b/>
                <w:bCs/>
                <w:i/>
                <w:iCs/>
              </w:rPr>
              <w:t xml:space="preserve">21,101,051 </w:t>
            </w:r>
          </w:p>
        </w:tc>
        <w:tc>
          <w:tcPr>
            <w:tcW w:w="0" w:type="auto"/>
            <w:tcBorders>
              <w:top w:val="single" w:sz="18" w:space="0" w:color="000000"/>
              <w:left w:val="single" w:sz="6" w:space="0" w:color="000000"/>
              <w:bottom w:val="single" w:sz="18" w:space="0" w:color="000000"/>
              <w:right w:val="single" w:sz="18" w:space="0" w:color="000000"/>
            </w:tcBorders>
            <w:shd w:val="clear" w:color="auto" w:fill="FFCC99"/>
            <w:vAlign w:val="center"/>
            <w:hideMark/>
          </w:tcPr>
          <w:p w:rsidR="006E2E5D" w:rsidRDefault="009A72A2">
            <w:pPr>
              <w:jc w:val="right"/>
            </w:pPr>
            <w:r>
              <w:rPr>
                <w:b/>
                <w:bCs/>
              </w:rPr>
              <w:t>100%</w:t>
            </w:r>
          </w:p>
        </w:tc>
        <w:tc>
          <w:tcPr>
            <w:tcW w:w="0" w:type="auto"/>
            <w:tcBorders>
              <w:top w:val="single" w:sz="18" w:space="0" w:color="000000"/>
              <w:left w:val="single" w:sz="18" w:space="0" w:color="000000"/>
              <w:bottom w:val="single" w:sz="18" w:space="0" w:color="000000"/>
              <w:right w:val="single" w:sz="6" w:space="0" w:color="000000"/>
            </w:tcBorders>
            <w:shd w:val="clear" w:color="auto" w:fill="FFCC99"/>
            <w:vAlign w:val="center"/>
            <w:hideMark/>
          </w:tcPr>
          <w:p w:rsidR="006E2E5D" w:rsidRDefault="009A72A2">
            <w:pPr>
              <w:jc w:val="right"/>
            </w:pPr>
            <w:r>
              <w:rPr>
                <w:b/>
                <w:bCs/>
                <w:i/>
                <w:iCs/>
              </w:rPr>
              <w:t xml:space="preserve">21,660,254 </w:t>
            </w:r>
          </w:p>
        </w:tc>
        <w:tc>
          <w:tcPr>
            <w:tcW w:w="0" w:type="auto"/>
            <w:tcBorders>
              <w:top w:val="single" w:sz="18" w:space="0" w:color="000000"/>
              <w:left w:val="single" w:sz="6" w:space="0" w:color="000000"/>
              <w:bottom w:val="single" w:sz="18" w:space="0" w:color="000000"/>
            </w:tcBorders>
            <w:shd w:val="clear" w:color="auto" w:fill="FFCC99"/>
            <w:vAlign w:val="center"/>
            <w:hideMark/>
          </w:tcPr>
          <w:p w:rsidR="006E2E5D" w:rsidRDefault="009A72A2">
            <w:pPr>
              <w:jc w:val="right"/>
            </w:pPr>
            <w:r>
              <w:rPr>
                <w:b/>
                <w:bCs/>
              </w:rPr>
              <w:t>100%</w:t>
            </w:r>
          </w:p>
        </w:tc>
        <w:tc>
          <w:tcPr>
            <w:tcW w:w="0" w:type="auto"/>
            <w:tcBorders>
              <w:top w:val="single" w:sz="18" w:space="0" w:color="000000"/>
              <w:left w:val="single" w:sz="6" w:space="0" w:color="000000"/>
              <w:bottom w:val="single" w:sz="18" w:space="0" w:color="000000"/>
              <w:right w:val="single" w:sz="6" w:space="0" w:color="000000"/>
            </w:tcBorders>
            <w:shd w:val="clear" w:color="auto" w:fill="FFCC99"/>
            <w:vAlign w:val="center"/>
            <w:hideMark/>
          </w:tcPr>
          <w:p w:rsidR="006E2E5D" w:rsidRDefault="009A72A2">
            <w:pPr>
              <w:jc w:val="right"/>
            </w:pPr>
            <w:r>
              <w:rPr>
                <w:b/>
                <w:bCs/>
                <w:i/>
                <w:iCs/>
              </w:rPr>
              <w:t xml:space="preserve">367,548 </w:t>
            </w:r>
          </w:p>
        </w:tc>
        <w:tc>
          <w:tcPr>
            <w:tcW w:w="0" w:type="auto"/>
            <w:tcBorders>
              <w:top w:val="single" w:sz="18" w:space="0" w:color="000000"/>
              <w:left w:val="single" w:sz="6" w:space="0" w:color="000000"/>
              <w:bottom w:val="single" w:sz="18" w:space="0" w:color="000000"/>
              <w:right w:val="single" w:sz="36" w:space="0" w:color="000000"/>
            </w:tcBorders>
            <w:shd w:val="clear" w:color="auto" w:fill="FFCC99"/>
            <w:vAlign w:val="center"/>
            <w:hideMark/>
          </w:tcPr>
          <w:p w:rsidR="006E2E5D" w:rsidRDefault="009A72A2">
            <w:pPr>
              <w:jc w:val="right"/>
            </w:pPr>
            <w:r>
              <w:rPr>
                <w:b/>
                <w:bCs/>
              </w:rPr>
              <w:t>100%</w:t>
            </w:r>
          </w:p>
        </w:tc>
      </w:tr>
      <w:tr w:rsidR="006E2E5D">
        <w:trPr>
          <w:tblCellSpacing w:w="0" w:type="dxa"/>
        </w:trPr>
        <w:tc>
          <w:tcPr>
            <w:tcW w:w="0" w:type="auto"/>
            <w:tcBorders>
              <w:top w:val="single" w:sz="18" w:space="0" w:color="000000"/>
              <w:left w:val="single" w:sz="36" w:space="0" w:color="000000"/>
              <w:bottom w:val="single" w:sz="18" w:space="0" w:color="000000"/>
            </w:tcBorders>
            <w:vAlign w:val="center"/>
            <w:hideMark/>
          </w:tcPr>
          <w:p w:rsidR="006E2E5D" w:rsidRDefault="009A72A2">
            <w:r>
              <w:rPr>
                <w:b/>
                <w:bCs/>
              </w:rPr>
              <w:t>Налоговые поступеления</w:t>
            </w:r>
          </w:p>
        </w:tc>
        <w:tc>
          <w:tcPr>
            <w:tcW w:w="0" w:type="auto"/>
            <w:tcBorders>
              <w:top w:val="single" w:sz="18" w:space="0" w:color="000000"/>
              <w:left w:val="single" w:sz="18" w:space="0" w:color="000000"/>
              <w:bottom w:val="single" w:sz="18" w:space="0" w:color="000000"/>
              <w:right w:val="single" w:sz="6" w:space="0" w:color="000000"/>
            </w:tcBorders>
            <w:vAlign w:val="center"/>
            <w:hideMark/>
          </w:tcPr>
          <w:p w:rsidR="006E2E5D" w:rsidRDefault="009A72A2">
            <w:pPr>
              <w:jc w:val="right"/>
            </w:pPr>
            <w:r>
              <w:rPr>
                <w:b/>
                <w:bCs/>
              </w:rPr>
              <w:t xml:space="preserve">15,989,267 </w:t>
            </w:r>
          </w:p>
        </w:tc>
        <w:tc>
          <w:tcPr>
            <w:tcW w:w="0" w:type="auto"/>
            <w:tcBorders>
              <w:top w:val="single" w:sz="18" w:space="0" w:color="000000"/>
              <w:left w:val="single" w:sz="6" w:space="0" w:color="000000"/>
              <w:bottom w:val="single" w:sz="18" w:space="0" w:color="000000"/>
              <w:right w:val="single" w:sz="18" w:space="0" w:color="000000"/>
            </w:tcBorders>
            <w:vAlign w:val="center"/>
            <w:hideMark/>
          </w:tcPr>
          <w:p w:rsidR="006E2E5D" w:rsidRDefault="009A72A2">
            <w:pPr>
              <w:jc w:val="right"/>
            </w:pPr>
            <w:r>
              <w:rPr>
                <w:b/>
                <w:bCs/>
              </w:rPr>
              <w:t>67%</w:t>
            </w:r>
          </w:p>
        </w:tc>
        <w:tc>
          <w:tcPr>
            <w:tcW w:w="0" w:type="auto"/>
            <w:tcBorders>
              <w:top w:val="single" w:sz="18" w:space="0" w:color="000000"/>
              <w:left w:val="single" w:sz="18" w:space="0" w:color="000000"/>
              <w:bottom w:val="single" w:sz="18" w:space="0" w:color="000000"/>
              <w:right w:val="single" w:sz="6" w:space="0" w:color="000000"/>
            </w:tcBorders>
            <w:vAlign w:val="center"/>
            <w:hideMark/>
          </w:tcPr>
          <w:p w:rsidR="006E2E5D" w:rsidRDefault="009A72A2">
            <w:pPr>
              <w:jc w:val="right"/>
            </w:pPr>
            <w:r>
              <w:rPr>
                <w:b/>
                <w:bCs/>
              </w:rPr>
              <w:t xml:space="preserve">11,510,269 </w:t>
            </w:r>
          </w:p>
        </w:tc>
        <w:tc>
          <w:tcPr>
            <w:tcW w:w="0" w:type="auto"/>
            <w:tcBorders>
              <w:top w:val="single" w:sz="18" w:space="0" w:color="000000"/>
              <w:left w:val="single" w:sz="6" w:space="0" w:color="000000"/>
              <w:bottom w:val="single" w:sz="18" w:space="0" w:color="000000"/>
              <w:right w:val="single" w:sz="18" w:space="0" w:color="000000"/>
            </w:tcBorders>
            <w:vAlign w:val="center"/>
            <w:hideMark/>
          </w:tcPr>
          <w:p w:rsidR="006E2E5D" w:rsidRDefault="009A72A2">
            <w:pPr>
              <w:jc w:val="right"/>
            </w:pPr>
            <w:r>
              <w:rPr>
                <w:b/>
                <w:bCs/>
              </w:rPr>
              <w:t>55%</w:t>
            </w:r>
          </w:p>
        </w:tc>
        <w:tc>
          <w:tcPr>
            <w:tcW w:w="0" w:type="auto"/>
            <w:tcBorders>
              <w:top w:val="single" w:sz="18" w:space="0" w:color="000000"/>
              <w:left w:val="single" w:sz="18" w:space="0" w:color="000000"/>
              <w:bottom w:val="single" w:sz="18" w:space="0" w:color="000000"/>
              <w:right w:val="single" w:sz="6" w:space="0" w:color="000000"/>
            </w:tcBorders>
            <w:vAlign w:val="center"/>
            <w:hideMark/>
          </w:tcPr>
          <w:p w:rsidR="006E2E5D" w:rsidRDefault="009A72A2">
            <w:pPr>
              <w:jc w:val="right"/>
            </w:pPr>
            <w:r>
              <w:rPr>
                <w:b/>
                <w:bCs/>
              </w:rPr>
              <w:t xml:space="preserve">10,636,129 </w:t>
            </w:r>
          </w:p>
        </w:tc>
        <w:tc>
          <w:tcPr>
            <w:tcW w:w="0" w:type="auto"/>
            <w:tcBorders>
              <w:top w:val="single" w:sz="18" w:space="0" w:color="000000"/>
              <w:left w:val="single" w:sz="6" w:space="0" w:color="000000"/>
              <w:bottom w:val="single" w:sz="18" w:space="0" w:color="000000"/>
            </w:tcBorders>
            <w:vAlign w:val="center"/>
            <w:hideMark/>
          </w:tcPr>
          <w:p w:rsidR="006E2E5D" w:rsidRDefault="009A72A2">
            <w:pPr>
              <w:jc w:val="right"/>
            </w:pPr>
            <w:r>
              <w:rPr>
                <w:b/>
                <w:bCs/>
              </w:rPr>
              <w:t>49%</w:t>
            </w:r>
          </w:p>
        </w:tc>
        <w:tc>
          <w:tcPr>
            <w:tcW w:w="0" w:type="auto"/>
            <w:tcBorders>
              <w:top w:val="single" w:sz="18" w:space="0" w:color="000000"/>
              <w:left w:val="single" w:sz="6" w:space="0" w:color="000000"/>
              <w:bottom w:val="single" w:sz="18" w:space="0" w:color="000000"/>
              <w:right w:val="single" w:sz="6" w:space="0" w:color="000000"/>
            </w:tcBorders>
            <w:vAlign w:val="center"/>
            <w:hideMark/>
          </w:tcPr>
          <w:p w:rsidR="006E2E5D" w:rsidRDefault="009A72A2">
            <w:pPr>
              <w:jc w:val="right"/>
            </w:pPr>
            <w:r>
              <w:rPr>
                <w:b/>
                <w:bCs/>
              </w:rPr>
              <w:t xml:space="preserve">306,976 </w:t>
            </w:r>
          </w:p>
        </w:tc>
        <w:tc>
          <w:tcPr>
            <w:tcW w:w="0" w:type="auto"/>
            <w:tcBorders>
              <w:top w:val="single" w:sz="18" w:space="0" w:color="000000"/>
              <w:left w:val="single" w:sz="6" w:space="0" w:color="000000"/>
              <w:bottom w:val="single" w:sz="18" w:space="0" w:color="000000"/>
              <w:right w:val="single" w:sz="36" w:space="0" w:color="000000"/>
            </w:tcBorders>
            <w:vAlign w:val="center"/>
            <w:hideMark/>
          </w:tcPr>
          <w:p w:rsidR="006E2E5D" w:rsidRDefault="009A72A2">
            <w:pPr>
              <w:jc w:val="right"/>
            </w:pPr>
            <w:r>
              <w:rPr>
                <w:b/>
                <w:bCs/>
              </w:rPr>
              <w:t>84%</w:t>
            </w:r>
          </w:p>
        </w:tc>
      </w:tr>
      <w:tr w:rsidR="006E2E5D">
        <w:trPr>
          <w:tblCellSpacing w:w="0" w:type="dxa"/>
        </w:trPr>
        <w:tc>
          <w:tcPr>
            <w:tcW w:w="0" w:type="auto"/>
            <w:tcBorders>
              <w:left w:val="single" w:sz="36" w:space="0" w:color="000000"/>
              <w:bottom w:val="single" w:sz="6" w:space="0" w:color="000000"/>
            </w:tcBorders>
            <w:vAlign w:val="center"/>
            <w:hideMark/>
          </w:tcPr>
          <w:p w:rsidR="006E2E5D" w:rsidRDefault="009A72A2">
            <w:r>
              <w:t>в том числе</w:t>
            </w:r>
          </w:p>
        </w:tc>
        <w:tc>
          <w:tcPr>
            <w:tcW w:w="0" w:type="auto"/>
            <w:tcBorders>
              <w:left w:val="single" w:sz="18" w:space="0" w:color="000000"/>
              <w:bottom w:val="single" w:sz="6" w:space="0" w:color="000000"/>
              <w:right w:val="single" w:sz="6" w:space="0" w:color="000000"/>
            </w:tcBorders>
            <w:vAlign w:val="center"/>
            <w:hideMark/>
          </w:tcPr>
          <w:p w:rsidR="006E2E5D" w:rsidRDefault="006E2E5D"/>
        </w:tc>
        <w:tc>
          <w:tcPr>
            <w:tcW w:w="0" w:type="auto"/>
            <w:tcBorders>
              <w:left w:val="single" w:sz="6" w:space="0" w:color="000000"/>
              <w:bottom w:val="single" w:sz="6" w:space="0" w:color="000000"/>
              <w:right w:val="single" w:sz="18" w:space="0" w:color="000000"/>
            </w:tcBorders>
            <w:vAlign w:val="center"/>
            <w:hideMark/>
          </w:tcPr>
          <w:p w:rsidR="006E2E5D" w:rsidRDefault="006E2E5D"/>
        </w:tc>
        <w:tc>
          <w:tcPr>
            <w:tcW w:w="0" w:type="auto"/>
            <w:tcBorders>
              <w:left w:val="single" w:sz="18" w:space="0" w:color="000000"/>
              <w:bottom w:val="single" w:sz="6" w:space="0" w:color="000000"/>
              <w:right w:val="single" w:sz="6" w:space="0" w:color="000000"/>
            </w:tcBorders>
            <w:vAlign w:val="center"/>
            <w:hideMark/>
          </w:tcPr>
          <w:p w:rsidR="006E2E5D" w:rsidRDefault="006E2E5D"/>
        </w:tc>
        <w:tc>
          <w:tcPr>
            <w:tcW w:w="0" w:type="auto"/>
            <w:tcBorders>
              <w:left w:val="single" w:sz="6" w:space="0" w:color="000000"/>
              <w:bottom w:val="single" w:sz="6" w:space="0" w:color="000000"/>
              <w:right w:val="single" w:sz="18" w:space="0" w:color="000000"/>
            </w:tcBorders>
            <w:vAlign w:val="center"/>
            <w:hideMark/>
          </w:tcPr>
          <w:p w:rsidR="006E2E5D" w:rsidRDefault="006E2E5D"/>
        </w:tc>
        <w:tc>
          <w:tcPr>
            <w:tcW w:w="0" w:type="auto"/>
            <w:tcBorders>
              <w:left w:val="single" w:sz="18" w:space="0" w:color="000000"/>
              <w:bottom w:val="single" w:sz="6" w:space="0" w:color="000000"/>
              <w:right w:val="single" w:sz="6" w:space="0" w:color="000000"/>
            </w:tcBorders>
            <w:vAlign w:val="center"/>
            <w:hideMark/>
          </w:tcPr>
          <w:p w:rsidR="006E2E5D" w:rsidRDefault="006E2E5D"/>
        </w:tc>
        <w:tc>
          <w:tcPr>
            <w:tcW w:w="0" w:type="auto"/>
            <w:tcBorders>
              <w:left w:val="single" w:sz="6" w:space="0" w:color="000000"/>
              <w:bottom w:val="single" w:sz="6" w:space="0" w:color="000000"/>
            </w:tcBorders>
            <w:vAlign w:val="center"/>
            <w:hideMark/>
          </w:tcPr>
          <w:p w:rsidR="006E2E5D" w:rsidRDefault="006E2E5D"/>
        </w:tc>
        <w:tc>
          <w:tcPr>
            <w:tcW w:w="0" w:type="auto"/>
            <w:tcBorders>
              <w:left w:val="single" w:sz="6" w:space="0" w:color="000000"/>
              <w:bottom w:val="single" w:sz="6" w:space="0" w:color="000000"/>
              <w:right w:val="single" w:sz="6" w:space="0" w:color="000000"/>
            </w:tcBorders>
            <w:vAlign w:val="center"/>
            <w:hideMark/>
          </w:tcPr>
          <w:p w:rsidR="006E2E5D" w:rsidRDefault="006E2E5D"/>
        </w:tc>
        <w:tc>
          <w:tcPr>
            <w:tcW w:w="0" w:type="auto"/>
            <w:tcBorders>
              <w:left w:val="single" w:sz="6" w:space="0" w:color="000000"/>
              <w:bottom w:val="single" w:sz="6" w:space="0" w:color="000000"/>
              <w:right w:val="single" w:sz="36" w:space="0" w:color="000000"/>
            </w:tcBorders>
            <w:vAlign w:val="center"/>
            <w:hideMark/>
          </w:tcPr>
          <w:p w:rsidR="006E2E5D" w:rsidRDefault="006E2E5D"/>
        </w:tc>
      </w:tr>
      <w:tr w:rsidR="006E2E5D">
        <w:trPr>
          <w:tblCellSpacing w:w="0" w:type="dxa"/>
        </w:trPr>
        <w:tc>
          <w:tcPr>
            <w:tcW w:w="0" w:type="auto"/>
            <w:tcBorders>
              <w:top w:val="single" w:sz="6" w:space="0" w:color="000000"/>
              <w:left w:val="single" w:sz="36" w:space="0" w:color="000000"/>
              <w:bottom w:val="single" w:sz="6" w:space="0" w:color="000000"/>
            </w:tcBorders>
            <w:vAlign w:val="center"/>
            <w:hideMark/>
          </w:tcPr>
          <w:p w:rsidR="006E2E5D" w:rsidRDefault="009A72A2">
            <w:pPr>
              <w:jc w:val="right"/>
            </w:pPr>
            <w:r>
              <w:t>подоходный налог</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2E5D" w:rsidRDefault="009A72A2">
            <w:pPr>
              <w:jc w:val="right"/>
            </w:pPr>
            <w:r>
              <w:t xml:space="preserve">1,168,850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2E5D" w:rsidRDefault="009A72A2">
            <w:pPr>
              <w:jc w:val="right"/>
            </w:pPr>
            <w:r>
              <w:t>4.9%</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2E5D" w:rsidRDefault="009A72A2">
            <w:pPr>
              <w:jc w:val="right"/>
            </w:pPr>
            <w:r>
              <w:t xml:space="preserve">-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2E5D" w:rsidRDefault="009A72A2">
            <w:pPr>
              <w:jc w:val="right"/>
            </w:pPr>
            <w:r>
              <w:t>0.0%</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2E5D" w:rsidRDefault="006E2E5D"/>
        </w:tc>
        <w:tc>
          <w:tcPr>
            <w:tcW w:w="0" w:type="auto"/>
            <w:tcBorders>
              <w:top w:val="single" w:sz="6" w:space="0" w:color="000000"/>
              <w:left w:val="single" w:sz="6" w:space="0" w:color="000000"/>
              <w:bottom w:val="single" w:sz="6" w:space="0" w:color="000000"/>
            </w:tcBorders>
            <w:vAlign w:val="center"/>
            <w:hideMark/>
          </w:tcPr>
          <w:p w:rsidR="006E2E5D" w:rsidRDefault="009A72A2">
            <w:pPr>
              <w:jc w:val="right"/>
            </w:pPr>
            <w:r>
              <w:t>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2E5D" w:rsidRDefault="009A72A2">
            <w:pPr>
              <w:jc w:val="right"/>
            </w:pPr>
            <w:r>
              <w:t xml:space="preserve">- </w:t>
            </w:r>
          </w:p>
        </w:tc>
        <w:tc>
          <w:tcPr>
            <w:tcW w:w="0" w:type="auto"/>
            <w:tcBorders>
              <w:top w:val="single" w:sz="6" w:space="0" w:color="000000"/>
              <w:left w:val="single" w:sz="6" w:space="0" w:color="000000"/>
              <w:bottom w:val="single" w:sz="6" w:space="0" w:color="000000"/>
              <w:right w:val="single" w:sz="36" w:space="0" w:color="000000"/>
            </w:tcBorders>
            <w:vAlign w:val="center"/>
            <w:hideMark/>
          </w:tcPr>
          <w:p w:rsidR="006E2E5D" w:rsidRDefault="009A72A2">
            <w:pPr>
              <w:jc w:val="right"/>
            </w:pPr>
            <w:r>
              <w:t>0.0%</w:t>
            </w:r>
          </w:p>
        </w:tc>
      </w:tr>
      <w:tr w:rsidR="006E2E5D">
        <w:trPr>
          <w:tblCellSpacing w:w="0" w:type="dxa"/>
        </w:trPr>
        <w:tc>
          <w:tcPr>
            <w:tcW w:w="0" w:type="auto"/>
            <w:tcBorders>
              <w:top w:val="single" w:sz="6" w:space="0" w:color="000000"/>
              <w:left w:val="single" w:sz="36" w:space="0" w:color="000000"/>
              <w:bottom w:val="single" w:sz="6" w:space="0" w:color="000000"/>
            </w:tcBorders>
            <w:vAlign w:val="center"/>
            <w:hideMark/>
          </w:tcPr>
          <w:p w:rsidR="006E2E5D" w:rsidRDefault="009A72A2">
            <w:pPr>
              <w:jc w:val="right"/>
            </w:pPr>
            <w:r>
              <w:t>налог на прибыль</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2E5D" w:rsidRDefault="009A72A2">
            <w:pPr>
              <w:jc w:val="right"/>
            </w:pPr>
            <w:r>
              <w:t xml:space="preserve">1,317,270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2E5D" w:rsidRDefault="009A72A2">
            <w:pPr>
              <w:jc w:val="right"/>
            </w:pPr>
            <w:r>
              <w:t>5.5%</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2E5D" w:rsidRDefault="009A72A2">
            <w:pPr>
              <w:jc w:val="right"/>
            </w:pPr>
            <w:r>
              <w:t xml:space="preserve">-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2E5D" w:rsidRDefault="009A72A2">
            <w:pPr>
              <w:jc w:val="right"/>
            </w:pPr>
            <w:r>
              <w:t>0.0%</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2E5D" w:rsidRDefault="006E2E5D"/>
        </w:tc>
        <w:tc>
          <w:tcPr>
            <w:tcW w:w="0" w:type="auto"/>
            <w:tcBorders>
              <w:top w:val="single" w:sz="6" w:space="0" w:color="000000"/>
              <w:left w:val="single" w:sz="6" w:space="0" w:color="000000"/>
              <w:bottom w:val="single" w:sz="6" w:space="0" w:color="000000"/>
            </w:tcBorders>
            <w:vAlign w:val="center"/>
            <w:hideMark/>
          </w:tcPr>
          <w:p w:rsidR="006E2E5D" w:rsidRDefault="009A72A2">
            <w:pPr>
              <w:jc w:val="right"/>
            </w:pPr>
            <w:r>
              <w:t>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2E5D" w:rsidRDefault="009A72A2">
            <w:pPr>
              <w:jc w:val="right"/>
            </w:pPr>
            <w:r>
              <w:t xml:space="preserve">48,141 </w:t>
            </w:r>
          </w:p>
        </w:tc>
        <w:tc>
          <w:tcPr>
            <w:tcW w:w="0" w:type="auto"/>
            <w:tcBorders>
              <w:top w:val="single" w:sz="6" w:space="0" w:color="000000"/>
              <w:left w:val="single" w:sz="6" w:space="0" w:color="000000"/>
              <w:bottom w:val="single" w:sz="6" w:space="0" w:color="000000"/>
              <w:right w:val="single" w:sz="36" w:space="0" w:color="000000"/>
            </w:tcBorders>
            <w:vAlign w:val="center"/>
            <w:hideMark/>
          </w:tcPr>
          <w:p w:rsidR="006E2E5D" w:rsidRDefault="009A72A2">
            <w:pPr>
              <w:jc w:val="right"/>
            </w:pPr>
            <w:r>
              <w:t>13.1%</w:t>
            </w:r>
          </w:p>
        </w:tc>
      </w:tr>
      <w:tr w:rsidR="006E2E5D">
        <w:trPr>
          <w:tblCellSpacing w:w="0" w:type="dxa"/>
        </w:trPr>
        <w:tc>
          <w:tcPr>
            <w:tcW w:w="0" w:type="auto"/>
            <w:tcBorders>
              <w:top w:val="single" w:sz="6" w:space="0" w:color="000000"/>
              <w:left w:val="single" w:sz="36" w:space="0" w:color="000000"/>
              <w:bottom w:val="single" w:sz="6" w:space="0" w:color="000000"/>
            </w:tcBorders>
            <w:vAlign w:val="center"/>
            <w:hideMark/>
          </w:tcPr>
          <w:p w:rsidR="006E2E5D" w:rsidRDefault="009A72A2">
            <w:pPr>
              <w:jc w:val="right"/>
            </w:pPr>
            <w:r>
              <w:t>платежи за использование природных ресурсов</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2E5D" w:rsidRDefault="009A72A2">
            <w:pPr>
              <w:jc w:val="right"/>
            </w:pPr>
            <w:r>
              <w:t xml:space="preserve">642,496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2E5D" w:rsidRDefault="009A72A2">
            <w:pPr>
              <w:jc w:val="right"/>
            </w:pPr>
            <w:r>
              <w:t>2.7%</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2E5D" w:rsidRDefault="009A72A2">
            <w:pPr>
              <w:jc w:val="right"/>
            </w:pPr>
            <w:r>
              <w:t xml:space="preserve">560,910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2E5D" w:rsidRDefault="009A72A2">
            <w:pPr>
              <w:jc w:val="right"/>
            </w:pPr>
            <w:r>
              <w:t>2.7%</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2E5D" w:rsidRDefault="009A72A2">
            <w:pPr>
              <w:jc w:val="right"/>
            </w:pPr>
            <w:r>
              <w:t xml:space="preserve">717,033 </w:t>
            </w:r>
          </w:p>
        </w:tc>
        <w:tc>
          <w:tcPr>
            <w:tcW w:w="0" w:type="auto"/>
            <w:tcBorders>
              <w:top w:val="single" w:sz="6" w:space="0" w:color="000000"/>
              <w:left w:val="single" w:sz="6" w:space="0" w:color="000000"/>
              <w:bottom w:val="single" w:sz="6" w:space="0" w:color="000000"/>
            </w:tcBorders>
            <w:vAlign w:val="center"/>
            <w:hideMark/>
          </w:tcPr>
          <w:p w:rsidR="006E2E5D" w:rsidRDefault="009A72A2">
            <w:pPr>
              <w:jc w:val="right"/>
            </w:pPr>
            <w: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2E5D" w:rsidRDefault="009A72A2">
            <w:pPr>
              <w:jc w:val="right"/>
            </w:pPr>
            <w:r>
              <w:t xml:space="preserve">8,448 </w:t>
            </w:r>
          </w:p>
        </w:tc>
        <w:tc>
          <w:tcPr>
            <w:tcW w:w="0" w:type="auto"/>
            <w:tcBorders>
              <w:top w:val="single" w:sz="6" w:space="0" w:color="000000"/>
              <w:left w:val="single" w:sz="6" w:space="0" w:color="000000"/>
              <w:bottom w:val="single" w:sz="6" w:space="0" w:color="000000"/>
              <w:right w:val="single" w:sz="36" w:space="0" w:color="000000"/>
            </w:tcBorders>
            <w:vAlign w:val="center"/>
            <w:hideMark/>
          </w:tcPr>
          <w:p w:rsidR="006E2E5D" w:rsidRDefault="009A72A2">
            <w:pPr>
              <w:jc w:val="right"/>
            </w:pPr>
            <w:r>
              <w:t>2.3%</w:t>
            </w:r>
          </w:p>
        </w:tc>
      </w:tr>
      <w:tr w:rsidR="006E2E5D">
        <w:trPr>
          <w:tblCellSpacing w:w="0" w:type="dxa"/>
        </w:trPr>
        <w:tc>
          <w:tcPr>
            <w:tcW w:w="0" w:type="auto"/>
            <w:tcBorders>
              <w:top w:val="single" w:sz="6" w:space="0" w:color="000000"/>
              <w:left w:val="single" w:sz="36" w:space="0" w:color="000000"/>
              <w:bottom w:val="single" w:sz="6" w:space="0" w:color="000000"/>
            </w:tcBorders>
            <w:vAlign w:val="center"/>
            <w:hideMark/>
          </w:tcPr>
          <w:p w:rsidR="006E2E5D" w:rsidRDefault="009A72A2">
            <w:pPr>
              <w:jc w:val="right"/>
            </w:pPr>
            <w:r>
              <w:t>НДС</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2E5D" w:rsidRDefault="009A72A2">
            <w:pPr>
              <w:jc w:val="right"/>
            </w:pPr>
            <w:r>
              <w:t xml:space="preserve">8,302,728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2E5D" w:rsidRDefault="009A72A2">
            <w:pPr>
              <w:jc w:val="right"/>
            </w:pPr>
            <w:r>
              <w:t>34.7%</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2E5D" w:rsidRDefault="009A72A2">
            <w:pPr>
              <w:jc w:val="right"/>
            </w:pPr>
            <w:r>
              <w:t xml:space="preserve">8,756,400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2E5D" w:rsidRDefault="009A72A2">
            <w:pPr>
              <w:jc w:val="right"/>
            </w:pPr>
            <w:r>
              <w:t>41.5%</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2E5D" w:rsidRDefault="009A72A2">
            <w:pPr>
              <w:jc w:val="right"/>
            </w:pPr>
            <w:r>
              <w:t xml:space="preserve">8,455,982 </w:t>
            </w:r>
          </w:p>
        </w:tc>
        <w:tc>
          <w:tcPr>
            <w:tcW w:w="0" w:type="auto"/>
            <w:tcBorders>
              <w:top w:val="single" w:sz="6" w:space="0" w:color="000000"/>
              <w:left w:val="single" w:sz="6" w:space="0" w:color="000000"/>
              <w:bottom w:val="single" w:sz="6" w:space="0" w:color="000000"/>
            </w:tcBorders>
            <w:vAlign w:val="center"/>
            <w:hideMark/>
          </w:tcPr>
          <w:p w:rsidR="006E2E5D" w:rsidRDefault="009A72A2">
            <w:pPr>
              <w:jc w:val="right"/>
            </w:pPr>
            <w:r>
              <w:t>39.0%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2E5D" w:rsidRDefault="009A72A2">
            <w:pPr>
              <w:jc w:val="right"/>
            </w:pPr>
            <w:r>
              <w:t xml:space="preserve">141,270 </w:t>
            </w:r>
          </w:p>
        </w:tc>
        <w:tc>
          <w:tcPr>
            <w:tcW w:w="0" w:type="auto"/>
            <w:tcBorders>
              <w:top w:val="single" w:sz="6" w:space="0" w:color="000000"/>
              <w:left w:val="single" w:sz="6" w:space="0" w:color="000000"/>
              <w:bottom w:val="single" w:sz="6" w:space="0" w:color="000000"/>
              <w:right w:val="single" w:sz="36" w:space="0" w:color="000000"/>
            </w:tcBorders>
            <w:vAlign w:val="center"/>
            <w:hideMark/>
          </w:tcPr>
          <w:p w:rsidR="006E2E5D" w:rsidRDefault="009A72A2">
            <w:pPr>
              <w:jc w:val="right"/>
            </w:pPr>
            <w:r>
              <w:t>38.4%</w:t>
            </w:r>
          </w:p>
        </w:tc>
      </w:tr>
      <w:tr w:rsidR="006E2E5D">
        <w:trPr>
          <w:tblCellSpacing w:w="0" w:type="dxa"/>
        </w:trPr>
        <w:tc>
          <w:tcPr>
            <w:tcW w:w="0" w:type="auto"/>
            <w:tcBorders>
              <w:top w:val="single" w:sz="6" w:space="0" w:color="000000"/>
              <w:left w:val="single" w:sz="36" w:space="0" w:color="000000"/>
              <w:bottom w:val="single" w:sz="6" w:space="0" w:color="000000"/>
            </w:tcBorders>
            <w:vAlign w:val="center"/>
            <w:hideMark/>
          </w:tcPr>
          <w:p w:rsidR="006E2E5D" w:rsidRDefault="009A72A2">
            <w:pPr>
              <w:jc w:val="right"/>
            </w:pPr>
            <w:r>
              <w:t xml:space="preserve">Акцизный сбор </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2E5D" w:rsidRDefault="009A72A2">
            <w:pPr>
              <w:jc w:val="right"/>
            </w:pPr>
            <w:r>
              <w:t xml:space="preserve">2,224,523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2E5D" w:rsidRDefault="009A72A2">
            <w:pPr>
              <w:jc w:val="right"/>
            </w:pPr>
            <w:r>
              <w:t>9.3%</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2E5D" w:rsidRDefault="009A72A2">
            <w:pPr>
              <w:jc w:val="right"/>
            </w:pPr>
            <w:r>
              <w:t xml:space="preserve">1,329,963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2E5D" w:rsidRDefault="009A72A2">
            <w:pPr>
              <w:jc w:val="right"/>
            </w:pPr>
            <w:r>
              <w:t>6.3%</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2E5D" w:rsidRDefault="009A72A2">
            <w:pPr>
              <w:jc w:val="right"/>
            </w:pPr>
            <w:r>
              <w:t xml:space="preserve">672,384 </w:t>
            </w:r>
          </w:p>
        </w:tc>
        <w:tc>
          <w:tcPr>
            <w:tcW w:w="0" w:type="auto"/>
            <w:tcBorders>
              <w:top w:val="single" w:sz="6" w:space="0" w:color="000000"/>
              <w:left w:val="single" w:sz="6" w:space="0" w:color="000000"/>
              <w:bottom w:val="single" w:sz="6" w:space="0" w:color="000000"/>
            </w:tcBorders>
            <w:vAlign w:val="center"/>
            <w:hideMark/>
          </w:tcPr>
          <w:p w:rsidR="006E2E5D" w:rsidRDefault="009A72A2">
            <w:pPr>
              <w:jc w:val="right"/>
            </w:pPr>
            <w: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2E5D" w:rsidRDefault="009A72A2">
            <w:pPr>
              <w:jc w:val="right"/>
            </w:pPr>
            <w:r>
              <w:t xml:space="preserve">78,700 </w:t>
            </w:r>
          </w:p>
        </w:tc>
        <w:tc>
          <w:tcPr>
            <w:tcW w:w="0" w:type="auto"/>
            <w:tcBorders>
              <w:top w:val="single" w:sz="6" w:space="0" w:color="000000"/>
              <w:left w:val="single" w:sz="6" w:space="0" w:color="000000"/>
              <w:bottom w:val="single" w:sz="6" w:space="0" w:color="000000"/>
              <w:right w:val="single" w:sz="36" w:space="0" w:color="000000"/>
            </w:tcBorders>
            <w:vAlign w:val="center"/>
            <w:hideMark/>
          </w:tcPr>
          <w:p w:rsidR="006E2E5D" w:rsidRDefault="009A72A2">
            <w:pPr>
              <w:jc w:val="right"/>
            </w:pPr>
            <w:r>
              <w:t>21.4%</w:t>
            </w:r>
          </w:p>
        </w:tc>
      </w:tr>
      <w:tr w:rsidR="006E2E5D">
        <w:trPr>
          <w:tblCellSpacing w:w="0" w:type="dxa"/>
        </w:trPr>
        <w:tc>
          <w:tcPr>
            <w:tcW w:w="0" w:type="auto"/>
            <w:tcBorders>
              <w:top w:val="single" w:sz="6" w:space="0" w:color="000000"/>
              <w:left w:val="single" w:sz="36" w:space="0" w:color="000000"/>
              <w:bottom w:val="single" w:sz="6" w:space="0" w:color="000000"/>
            </w:tcBorders>
            <w:vAlign w:val="center"/>
            <w:hideMark/>
          </w:tcPr>
          <w:p w:rsidR="006E2E5D" w:rsidRDefault="009A72A2">
            <w:pPr>
              <w:jc w:val="right"/>
            </w:pPr>
            <w:r>
              <w:t>лицензии</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2E5D" w:rsidRDefault="009A72A2">
            <w:pPr>
              <w:jc w:val="right"/>
            </w:pPr>
            <w:r>
              <w:t xml:space="preserve">665,790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2E5D" w:rsidRDefault="009A72A2">
            <w:pPr>
              <w:jc w:val="right"/>
            </w:pPr>
            <w:r>
              <w:t>2.8%</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2E5D" w:rsidRDefault="009A72A2">
            <w:pPr>
              <w:jc w:val="right"/>
            </w:pPr>
            <w:r>
              <w:t xml:space="preserve">94,103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2E5D" w:rsidRDefault="009A72A2">
            <w:pPr>
              <w:jc w:val="right"/>
            </w:pPr>
            <w:r>
              <w:t>0.4%</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2E5D" w:rsidRDefault="009A72A2">
            <w:pPr>
              <w:jc w:val="right"/>
            </w:pPr>
            <w:r>
              <w:t xml:space="preserve">- </w:t>
            </w:r>
          </w:p>
        </w:tc>
        <w:tc>
          <w:tcPr>
            <w:tcW w:w="0" w:type="auto"/>
            <w:tcBorders>
              <w:top w:val="single" w:sz="6" w:space="0" w:color="000000"/>
              <w:left w:val="single" w:sz="6" w:space="0" w:color="000000"/>
              <w:bottom w:val="single" w:sz="6" w:space="0" w:color="000000"/>
            </w:tcBorders>
            <w:vAlign w:val="center"/>
            <w:hideMark/>
          </w:tcPr>
          <w:p w:rsidR="006E2E5D" w:rsidRDefault="009A72A2">
            <w:pPr>
              <w:jc w:val="right"/>
            </w:pPr>
            <w:r>
              <w:t>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2E5D" w:rsidRDefault="009A72A2">
            <w:pPr>
              <w:jc w:val="right"/>
            </w:pPr>
            <w:r>
              <w:t xml:space="preserve">400 </w:t>
            </w:r>
          </w:p>
        </w:tc>
        <w:tc>
          <w:tcPr>
            <w:tcW w:w="0" w:type="auto"/>
            <w:tcBorders>
              <w:top w:val="single" w:sz="6" w:space="0" w:color="000000"/>
              <w:left w:val="single" w:sz="6" w:space="0" w:color="000000"/>
              <w:bottom w:val="single" w:sz="6" w:space="0" w:color="000000"/>
              <w:right w:val="single" w:sz="36" w:space="0" w:color="000000"/>
            </w:tcBorders>
            <w:vAlign w:val="center"/>
            <w:hideMark/>
          </w:tcPr>
          <w:p w:rsidR="006E2E5D" w:rsidRDefault="009A72A2">
            <w:pPr>
              <w:jc w:val="right"/>
            </w:pPr>
            <w:r>
              <w:t>0.1%</w:t>
            </w:r>
          </w:p>
        </w:tc>
      </w:tr>
      <w:tr w:rsidR="006E2E5D">
        <w:trPr>
          <w:tblCellSpacing w:w="0" w:type="dxa"/>
        </w:trPr>
        <w:tc>
          <w:tcPr>
            <w:tcW w:w="0" w:type="auto"/>
            <w:tcBorders>
              <w:top w:val="single" w:sz="6" w:space="0" w:color="000000"/>
              <w:left w:val="single" w:sz="36" w:space="0" w:color="000000"/>
            </w:tcBorders>
            <w:vAlign w:val="center"/>
            <w:hideMark/>
          </w:tcPr>
          <w:p w:rsidR="006E2E5D" w:rsidRDefault="009A72A2">
            <w:pPr>
              <w:jc w:val="right"/>
            </w:pPr>
            <w:r>
              <w:t xml:space="preserve">ввозная и государственная пошлина </w:t>
            </w:r>
          </w:p>
        </w:tc>
        <w:tc>
          <w:tcPr>
            <w:tcW w:w="0" w:type="auto"/>
            <w:tcBorders>
              <w:top w:val="single" w:sz="6" w:space="0" w:color="000000"/>
              <w:left w:val="single" w:sz="18" w:space="0" w:color="000000"/>
              <w:right w:val="single" w:sz="6" w:space="0" w:color="000000"/>
            </w:tcBorders>
            <w:vAlign w:val="center"/>
            <w:hideMark/>
          </w:tcPr>
          <w:p w:rsidR="006E2E5D" w:rsidRDefault="009A72A2">
            <w:pPr>
              <w:jc w:val="right"/>
            </w:pPr>
            <w:r>
              <w:t xml:space="preserve">1,587,810 </w:t>
            </w:r>
          </w:p>
        </w:tc>
        <w:tc>
          <w:tcPr>
            <w:tcW w:w="0" w:type="auto"/>
            <w:tcBorders>
              <w:top w:val="single" w:sz="6" w:space="0" w:color="000000"/>
              <w:left w:val="single" w:sz="6" w:space="0" w:color="000000"/>
              <w:right w:val="single" w:sz="18" w:space="0" w:color="000000"/>
            </w:tcBorders>
            <w:vAlign w:val="center"/>
            <w:hideMark/>
          </w:tcPr>
          <w:p w:rsidR="006E2E5D" w:rsidRDefault="009A72A2">
            <w:pPr>
              <w:jc w:val="right"/>
            </w:pPr>
            <w:r>
              <w:t>6.6%</w:t>
            </w:r>
          </w:p>
        </w:tc>
        <w:tc>
          <w:tcPr>
            <w:tcW w:w="0" w:type="auto"/>
            <w:tcBorders>
              <w:top w:val="single" w:sz="6" w:space="0" w:color="000000"/>
              <w:left w:val="single" w:sz="18" w:space="0" w:color="000000"/>
              <w:right w:val="single" w:sz="6" w:space="0" w:color="000000"/>
            </w:tcBorders>
            <w:vAlign w:val="center"/>
            <w:hideMark/>
          </w:tcPr>
          <w:p w:rsidR="006E2E5D" w:rsidRDefault="009A72A2">
            <w:pPr>
              <w:jc w:val="right"/>
            </w:pPr>
            <w:r>
              <w:t xml:space="preserve">757,280 </w:t>
            </w:r>
          </w:p>
        </w:tc>
        <w:tc>
          <w:tcPr>
            <w:tcW w:w="0" w:type="auto"/>
            <w:tcBorders>
              <w:top w:val="single" w:sz="6" w:space="0" w:color="000000"/>
              <w:left w:val="single" w:sz="6" w:space="0" w:color="000000"/>
              <w:right w:val="single" w:sz="18" w:space="0" w:color="000000"/>
            </w:tcBorders>
            <w:vAlign w:val="center"/>
            <w:hideMark/>
          </w:tcPr>
          <w:p w:rsidR="006E2E5D" w:rsidRDefault="009A72A2">
            <w:pPr>
              <w:jc w:val="right"/>
            </w:pPr>
            <w:r>
              <w:t>3.6%</w:t>
            </w:r>
          </w:p>
        </w:tc>
        <w:tc>
          <w:tcPr>
            <w:tcW w:w="0" w:type="auto"/>
            <w:tcBorders>
              <w:top w:val="single" w:sz="6" w:space="0" w:color="000000"/>
              <w:left w:val="single" w:sz="18" w:space="0" w:color="000000"/>
              <w:right w:val="single" w:sz="6" w:space="0" w:color="000000"/>
            </w:tcBorders>
            <w:vAlign w:val="center"/>
            <w:hideMark/>
          </w:tcPr>
          <w:p w:rsidR="006E2E5D" w:rsidRDefault="009A72A2">
            <w:pPr>
              <w:jc w:val="right"/>
            </w:pPr>
            <w:r>
              <w:t xml:space="preserve">790,730 </w:t>
            </w:r>
          </w:p>
        </w:tc>
        <w:tc>
          <w:tcPr>
            <w:tcW w:w="0" w:type="auto"/>
            <w:tcBorders>
              <w:top w:val="single" w:sz="6" w:space="0" w:color="000000"/>
              <w:left w:val="single" w:sz="6" w:space="0" w:color="000000"/>
            </w:tcBorders>
            <w:vAlign w:val="center"/>
            <w:hideMark/>
          </w:tcPr>
          <w:p w:rsidR="006E2E5D" w:rsidRDefault="009A72A2">
            <w:pPr>
              <w:jc w:val="right"/>
            </w:pPr>
            <w:r>
              <w:t>3.7%</w:t>
            </w:r>
          </w:p>
        </w:tc>
        <w:tc>
          <w:tcPr>
            <w:tcW w:w="0" w:type="auto"/>
            <w:tcBorders>
              <w:top w:val="single" w:sz="6" w:space="0" w:color="000000"/>
              <w:left w:val="single" w:sz="6" w:space="0" w:color="000000"/>
              <w:right w:val="single" w:sz="6" w:space="0" w:color="000000"/>
            </w:tcBorders>
            <w:vAlign w:val="center"/>
            <w:hideMark/>
          </w:tcPr>
          <w:p w:rsidR="006E2E5D" w:rsidRDefault="009A72A2">
            <w:pPr>
              <w:jc w:val="right"/>
            </w:pPr>
            <w:r>
              <w:t xml:space="preserve">27,092 </w:t>
            </w:r>
          </w:p>
        </w:tc>
        <w:tc>
          <w:tcPr>
            <w:tcW w:w="0" w:type="auto"/>
            <w:tcBorders>
              <w:top w:val="single" w:sz="6" w:space="0" w:color="000000"/>
              <w:left w:val="single" w:sz="6" w:space="0" w:color="000000"/>
              <w:right w:val="single" w:sz="36" w:space="0" w:color="000000"/>
            </w:tcBorders>
            <w:vAlign w:val="center"/>
            <w:hideMark/>
          </w:tcPr>
          <w:p w:rsidR="006E2E5D" w:rsidRDefault="009A72A2">
            <w:pPr>
              <w:jc w:val="right"/>
            </w:pPr>
            <w:r>
              <w:t>7.4%</w:t>
            </w:r>
          </w:p>
        </w:tc>
      </w:tr>
      <w:tr w:rsidR="006E2E5D">
        <w:trPr>
          <w:tblCellSpacing w:w="0" w:type="dxa"/>
        </w:trPr>
        <w:tc>
          <w:tcPr>
            <w:tcW w:w="0" w:type="auto"/>
            <w:tcBorders>
              <w:top w:val="single" w:sz="18" w:space="0" w:color="000000"/>
              <w:left w:val="single" w:sz="36" w:space="0" w:color="000000"/>
              <w:bottom w:val="single" w:sz="18" w:space="0" w:color="000000"/>
            </w:tcBorders>
            <w:vAlign w:val="center"/>
            <w:hideMark/>
          </w:tcPr>
          <w:p w:rsidR="006E2E5D" w:rsidRDefault="009A72A2">
            <w:r>
              <w:rPr>
                <w:b/>
                <w:bCs/>
              </w:rPr>
              <w:t>Неналоговые поступления</w:t>
            </w:r>
          </w:p>
        </w:tc>
        <w:tc>
          <w:tcPr>
            <w:tcW w:w="0" w:type="auto"/>
            <w:tcBorders>
              <w:top w:val="single" w:sz="18" w:space="0" w:color="000000"/>
              <w:left w:val="single" w:sz="18" w:space="0" w:color="000000"/>
              <w:bottom w:val="single" w:sz="18" w:space="0" w:color="000000"/>
              <w:right w:val="single" w:sz="6" w:space="0" w:color="000000"/>
            </w:tcBorders>
            <w:vAlign w:val="center"/>
            <w:hideMark/>
          </w:tcPr>
          <w:p w:rsidR="006E2E5D" w:rsidRDefault="009A72A2">
            <w:pPr>
              <w:jc w:val="right"/>
            </w:pPr>
            <w:r>
              <w:rPr>
                <w:b/>
                <w:bCs/>
              </w:rPr>
              <w:t xml:space="preserve">5,132,852 </w:t>
            </w:r>
          </w:p>
        </w:tc>
        <w:tc>
          <w:tcPr>
            <w:tcW w:w="0" w:type="auto"/>
            <w:tcBorders>
              <w:top w:val="single" w:sz="18" w:space="0" w:color="000000"/>
              <w:left w:val="single" w:sz="6" w:space="0" w:color="000000"/>
              <w:bottom w:val="single" w:sz="18" w:space="0" w:color="000000"/>
              <w:right w:val="single" w:sz="18" w:space="0" w:color="000000"/>
            </w:tcBorders>
            <w:vAlign w:val="center"/>
            <w:hideMark/>
          </w:tcPr>
          <w:p w:rsidR="006E2E5D" w:rsidRDefault="009A72A2">
            <w:pPr>
              <w:jc w:val="right"/>
            </w:pPr>
            <w:r>
              <w:rPr>
                <w:b/>
                <w:bCs/>
              </w:rPr>
              <w:t>21%</w:t>
            </w:r>
          </w:p>
        </w:tc>
        <w:tc>
          <w:tcPr>
            <w:tcW w:w="0" w:type="auto"/>
            <w:tcBorders>
              <w:top w:val="single" w:sz="18" w:space="0" w:color="000000"/>
              <w:left w:val="single" w:sz="18" w:space="0" w:color="000000"/>
              <w:bottom w:val="single" w:sz="18" w:space="0" w:color="000000"/>
              <w:right w:val="single" w:sz="6" w:space="0" w:color="000000"/>
            </w:tcBorders>
            <w:vAlign w:val="center"/>
            <w:hideMark/>
          </w:tcPr>
          <w:p w:rsidR="006E2E5D" w:rsidRDefault="009A72A2">
            <w:pPr>
              <w:jc w:val="right"/>
            </w:pPr>
            <w:r>
              <w:rPr>
                <w:b/>
                <w:bCs/>
              </w:rPr>
              <w:t xml:space="preserve">3,137,444 </w:t>
            </w:r>
          </w:p>
        </w:tc>
        <w:tc>
          <w:tcPr>
            <w:tcW w:w="0" w:type="auto"/>
            <w:tcBorders>
              <w:top w:val="single" w:sz="18" w:space="0" w:color="000000"/>
              <w:left w:val="single" w:sz="6" w:space="0" w:color="000000"/>
              <w:bottom w:val="single" w:sz="18" w:space="0" w:color="000000"/>
              <w:right w:val="single" w:sz="18" w:space="0" w:color="000000"/>
            </w:tcBorders>
            <w:vAlign w:val="center"/>
            <w:hideMark/>
          </w:tcPr>
          <w:p w:rsidR="006E2E5D" w:rsidRDefault="009A72A2">
            <w:pPr>
              <w:jc w:val="right"/>
            </w:pPr>
            <w:r>
              <w:rPr>
                <w:b/>
                <w:bCs/>
              </w:rPr>
              <w:t>15%</w:t>
            </w:r>
          </w:p>
        </w:tc>
        <w:tc>
          <w:tcPr>
            <w:tcW w:w="0" w:type="auto"/>
            <w:tcBorders>
              <w:top w:val="single" w:sz="18" w:space="0" w:color="000000"/>
              <w:left w:val="single" w:sz="18" w:space="0" w:color="000000"/>
              <w:bottom w:val="single" w:sz="18" w:space="0" w:color="000000"/>
              <w:right w:val="single" w:sz="6" w:space="0" w:color="000000"/>
            </w:tcBorders>
            <w:vAlign w:val="center"/>
            <w:hideMark/>
          </w:tcPr>
          <w:p w:rsidR="006E2E5D" w:rsidRDefault="009A72A2">
            <w:pPr>
              <w:jc w:val="right"/>
            </w:pPr>
            <w:r>
              <w:rPr>
                <w:b/>
                <w:bCs/>
              </w:rPr>
              <w:t xml:space="preserve">7,218,082 </w:t>
            </w:r>
          </w:p>
        </w:tc>
        <w:tc>
          <w:tcPr>
            <w:tcW w:w="0" w:type="auto"/>
            <w:tcBorders>
              <w:top w:val="single" w:sz="18" w:space="0" w:color="000000"/>
              <w:left w:val="single" w:sz="6" w:space="0" w:color="000000"/>
              <w:bottom w:val="single" w:sz="18" w:space="0" w:color="000000"/>
            </w:tcBorders>
            <w:vAlign w:val="center"/>
            <w:hideMark/>
          </w:tcPr>
          <w:p w:rsidR="006E2E5D" w:rsidRDefault="009A72A2">
            <w:pPr>
              <w:jc w:val="right"/>
            </w:pPr>
            <w:r>
              <w:rPr>
                <w:b/>
                <w:bCs/>
              </w:rPr>
              <w:t>33%</w:t>
            </w:r>
          </w:p>
        </w:tc>
        <w:tc>
          <w:tcPr>
            <w:tcW w:w="0" w:type="auto"/>
            <w:tcBorders>
              <w:top w:val="single" w:sz="18" w:space="0" w:color="000000"/>
              <w:left w:val="single" w:sz="6" w:space="0" w:color="000000"/>
              <w:bottom w:val="single" w:sz="18" w:space="0" w:color="000000"/>
              <w:right w:val="single" w:sz="6" w:space="0" w:color="000000"/>
            </w:tcBorders>
            <w:vAlign w:val="center"/>
            <w:hideMark/>
          </w:tcPr>
          <w:p w:rsidR="006E2E5D" w:rsidRDefault="009A72A2">
            <w:pPr>
              <w:jc w:val="right"/>
            </w:pPr>
            <w:r>
              <w:rPr>
                <w:b/>
                <w:bCs/>
              </w:rPr>
              <w:t xml:space="preserve">28,493 </w:t>
            </w:r>
          </w:p>
        </w:tc>
        <w:tc>
          <w:tcPr>
            <w:tcW w:w="0" w:type="auto"/>
            <w:tcBorders>
              <w:top w:val="single" w:sz="18" w:space="0" w:color="000000"/>
              <w:left w:val="single" w:sz="6" w:space="0" w:color="000000"/>
              <w:bottom w:val="single" w:sz="18" w:space="0" w:color="000000"/>
              <w:right w:val="single" w:sz="36" w:space="0" w:color="000000"/>
            </w:tcBorders>
            <w:vAlign w:val="center"/>
            <w:hideMark/>
          </w:tcPr>
          <w:p w:rsidR="006E2E5D" w:rsidRDefault="009A72A2">
            <w:pPr>
              <w:jc w:val="right"/>
            </w:pPr>
            <w:r>
              <w:rPr>
                <w:b/>
                <w:bCs/>
              </w:rPr>
              <w:t>8%</w:t>
            </w:r>
          </w:p>
        </w:tc>
      </w:tr>
      <w:tr w:rsidR="006E2E5D">
        <w:trPr>
          <w:tblCellSpacing w:w="0" w:type="dxa"/>
        </w:trPr>
        <w:tc>
          <w:tcPr>
            <w:tcW w:w="0" w:type="auto"/>
            <w:tcBorders>
              <w:left w:val="single" w:sz="36" w:space="0" w:color="000000"/>
              <w:bottom w:val="single" w:sz="6" w:space="0" w:color="000000"/>
            </w:tcBorders>
            <w:vAlign w:val="center"/>
            <w:hideMark/>
          </w:tcPr>
          <w:p w:rsidR="006E2E5D" w:rsidRDefault="009A72A2">
            <w:pPr>
              <w:jc w:val="right"/>
            </w:pPr>
            <w:r>
              <w:t>Доходы от собственности и предпринимательской деятельности</w:t>
            </w:r>
          </w:p>
        </w:tc>
        <w:tc>
          <w:tcPr>
            <w:tcW w:w="0" w:type="auto"/>
            <w:tcBorders>
              <w:left w:val="single" w:sz="18" w:space="0" w:color="000000"/>
              <w:bottom w:val="single" w:sz="6" w:space="0" w:color="000000"/>
              <w:right w:val="single" w:sz="6" w:space="0" w:color="000000"/>
            </w:tcBorders>
            <w:vAlign w:val="center"/>
            <w:hideMark/>
          </w:tcPr>
          <w:p w:rsidR="006E2E5D" w:rsidRDefault="009A72A2">
            <w:pPr>
              <w:jc w:val="right"/>
            </w:pPr>
            <w:r>
              <w:t xml:space="preserve">1,135,600 </w:t>
            </w:r>
          </w:p>
        </w:tc>
        <w:tc>
          <w:tcPr>
            <w:tcW w:w="0" w:type="auto"/>
            <w:tcBorders>
              <w:left w:val="single" w:sz="6" w:space="0" w:color="000000"/>
              <w:bottom w:val="single" w:sz="6" w:space="0" w:color="000000"/>
              <w:right w:val="single" w:sz="18" w:space="0" w:color="000000"/>
            </w:tcBorders>
            <w:vAlign w:val="center"/>
            <w:hideMark/>
          </w:tcPr>
          <w:p w:rsidR="006E2E5D" w:rsidRDefault="009A72A2">
            <w:pPr>
              <w:jc w:val="right"/>
            </w:pPr>
            <w:r>
              <w:t>4.8%</w:t>
            </w:r>
          </w:p>
        </w:tc>
        <w:tc>
          <w:tcPr>
            <w:tcW w:w="0" w:type="auto"/>
            <w:tcBorders>
              <w:left w:val="single" w:sz="18" w:space="0" w:color="000000"/>
              <w:bottom w:val="single" w:sz="6" w:space="0" w:color="000000"/>
              <w:right w:val="single" w:sz="6" w:space="0" w:color="000000"/>
            </w:tcBorders>
            <w:vAlign w:val="center"/>
            <w:hideMark/>
          </w:tcPr>
          <w:p w:rsidR="006E2E5D" w:rsidRDefault="009A72A2">
            <w:pPr>
              <w:jc w:val="right"/>
            </w:pPr>
            <w:r>
              <w:t xml:space="preserve">1,470,862 </w:t>
            </w:r>
          </w:p>
        </w:tc>
        <w:tc>
          <w:tcPr>
            <w:tcW w:w="0" w:type="auto"/>
            <w:tcBorders>
              <w:left w:val="single" w:sz="6" w:space="0" w:color="000000"/>
              <w:bottom w:val="single" w:sz="6" w:space="0" w:color="000000"/>
              <w:right w:val="single" w:sz="18" w:space="0" w:color="000000"/>
            </w:tcBorders>
            <w:vAlign w:val="center"/>
            <w:hideMark/>
          </w:tcPr>
          <w:p w:rsidR="006E2E5D" w:rsidRDefault="009A72A2">
            <w:pPr>
              <w:jc w:val="right"/>
            </w:pPr>
            <w:r>
              <w:t>7.0%</w:t>
            </w:r>
          </w:p>
        </w:tc>
        <w:tc>
          <w:tcPr>
            <w:tcW w:w="0" w:type="auto"/>
            <w:tcBorders>
              <w:left w:val="single" w:sz="18" w:space="0" w:color="000000"/>
              <w:bottom w:val="single" w:sz="6" w:space="0" w:color="000000"/>
              <w:right w:val="single" w:sz="6" w:space="0" w:color="000000"/>
            </w:tcBorders>
            <w:vAlign w:val="center"/>
            <w:hideMark/>
          </w:tcPr>
          <w:p w:rsidR="006E2E5D" w:rsidRDefault="009A72A2">
            <w:pPr>
              <w:jc w:val="right"/>
            </w:pPr>
            <w:r>
              <w:t xml:space="preserve">1,761,171 </w:t>
            </w:r>
          </w:p>
        </w:tc>
        <w:tc>
          <w:tcPr>
            <w:tcW w:w="0" w:type="auto"/>
            <w:tcBorders>
              <w:left w:val="single" w:sz="6" w:space="0" w:color="000000"/>
              <w:bottom w:val="single" w:sz="6" w:space="0" w:color="000000"/>
            </w:tcBorders>
            <w:vAlign w:val="center"/>
            <w:hideMark/>
          </w:tcPr>
          <w:p w:rsidR="006E2E5D" w:rsidRDefault="009A72A2">
            <w:pPr>
              <w:jc w:val="right"/>
            </w:pPr>
            <w:r>
              <w:t>8.1%</w:t>
            </w:r>
          </w:p>
        </w:tc>
        <w:tc>
          <w:tcPr>
            <w:tcW w:w="0" w:type="auto"/>
            <w:tcBorders>
              <w:left w:val="single" w:sz="6" w:space="0" w:color="000000"/>
              <w:bottom w:val="single" w:sz="6" w:space="0" w:color="000000"/>
              <w:right w:val="single" w:sz="6" w:space="0" w:color="000000"/>
            </w:tcBorders>
            <w:vAlign w:val="center"/>
            <w:hideMark/>
          </w:tcPr>
          <w:p w:rsidR="006E2E5D" w:rsidRDefault="009A72A2">
            <w:pPr>
              <w:jc w:val="right"/>
            </w:pPr>
            <w:r>
              <w:t xml:space="preserve">27,774 </w:t>
            </w:r>
          </w:p>
        </w:tc>
        <w:tc>
          <w:tcPr>
            <w:tcW w:w="0" w:type="auto"/>
            <w:tcBorders>
              <w:left w:val="single" w:sz="6" w:space="0" w:color="000000"/>
              <w:bottom w:val="single" w:sz="6" w:space="0" w:color="000000"/>
              <w:right w:val="single" w:sz="36" w:space="0" w:color="000000"/>
            </w:tcBorders>
            <w:vAlign w:val="center"/>
            <w:hideMark/>
          </w:tcPr>
          <w:p w:rsidR="006E2E5D" w:rsidRDefault="009A72A2">
            <w:pPr>
              <w:jc w:val="right"/>
            </w:pPr>
            <w:r>
              <w:t>7.6%</w:t>
            </w:r>
          </w:p>
        </w:tc>
      </w:tr>
      <w:tr w:rsidR="006E2E5D">
        <w:trPr>
          <w:tblCellSpacing w:w="0" w:type="dxa"/>
        </w:trPr>
        <w:tc>
          <w:tcPr>
            <w:tcW w:w="0" w:type="auto"/>
            <w:tcBorders>
              <w:top w:val="single" w:sz="6" w:space="0" w:color="000000"/>
              <w:left w:val="single" w:sz="36" w:space="0" w:color="000000"/>
              <w:bottom w:val="single" w:sz="6" w:space="0" w:color="000000"/>
            </w:tcBorders>
            <w:vAlign w:val="center"/>
            <w:hideMark/>
          </w:tcPr>
          <w:p w:rsidR="006E2E5D" w:rsidRDefault="009A72A2">
            <w:pPr>
              <w:jc w:val="right"/>
            </w:pPr>
            <w:r>
              <w:t>отчисления от плата за транзит газа, нефти и аммиака</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2E5D" w:rsidRDefault="009A72A2">
            <w:pPr>
              <w:jc w:val="right"/>
            </w:pPr>
            <w:r>
              <w:t xml:space="preserve">1,826,286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2E5D" w:rsidRDefault="009A72A2">
            <w:pPr>
              <w:jc w:val="right"/>
            </w:pPr>
            <w:r>
              <w:t>7.6%</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2E5D" w:rsidRDefault="009A72A2">
            <w:pPr>
              <w:jc w:val="right"/>
            </w:pPr>
            <w:r>
              <w:t xml:space="preserve">927,730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2E5D" w:rsidRDefault="009A72A2">
            <w:pPr>
              <w:jc w:val="right"/>
            </w:pPr>
            <w:r>
              <w:t>4.4%</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2E5D" w:rsidRDefault="009A72A2">
            <w:pPr>
              <w:jc w:val="right"/>
            </w:pPr>
            <w:r>
              <w:t xml:space="preserve">- </w:t>
            </w:r>
          </w:p>
        </w:tc>
        <w:tc>
          <w:tcPr>
            <w:tcW w:w="0" w:type="auto"/>
            <w:tcBorders>
              <w:top w:val="single" w:sz="6" w:space="0" w:color="000000"/>
              <w:left w:val="single" w:sz="6" w:space="0" w:color="000000"/>
              <w:bottom w:val="single" w:sz="6" w:space="0" w:color="000000"/>
            </w:tcBorders>
            <w:vAlign w:val="center"/>
            <w:hideMark/>
          </w:tcPr>
          <w:p w:rsidR="006E2E5D" w:rsidRDefault="009A72A2">
            <w:pPr>
              <w:jc w:val="right"/>
            </w:pPr>
            <w:r>
              <w:t>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2E5D" w:rsidRDefault="009A72A2">
            <w:pPr>
              <w:jc w:val="right"/>
            </w:pPr>
            <w:r>
              <w:t xml:space="preserve">- </w:t>
            </w:r>
          </w:p>
        </w:tc>
        <w:tc>
          <w:tcPr>
            <w:tcW w:w="0" w:type="auto"/>
            <w:tcBorders>
              <w:top w:val="single" w:sz="6" w:space="0" w:color="000000"/>
              <w:left w:val="single" w:sz="6" w:space="0" w:color="000000"/>
              <w:bottom w:val="single" w:sz="6" w:space="0" w:color="000000"/>
              <w:right w:val="single" w:sz="36" w:space="0" w:color="000000"/>
            </w:tcBorders>
            <w:vAlign w:val="center"/>
            <w:hideMark/>
          </w:tcPr>
          <w:p w:rsidR="006E2E5D" w:rsidRDefault="009A72A2">
            <w:pPr>
              <w:jc w:val="right"/>
            </w:pPr>
            <w:r>
              <w:t>0.0%</w:t>
            </w:r>
          </w:p>
        </w:tc>
      </w:tr>
      <w:tr w:rsidR="006E2E5D">
        <w:trPr>
          <w:tblCellSpacing w:w="0" w:type="dxa"/>
        </w:trPr>
        <w:tc>
          <w:tcPr>
            <w:tcW w:w="0" w:type="auto"/>
            <w:tcBorders>
              <w:top w:val="single" w:sz="6" w:space="0" w:color="000000"/>
              <w:left w:val="single" w:sz="36" w:space="0" w:color="000000"/>
              <w:bottom w:val="single" w:sz="6" w:space="0" w:color="000000"/>
            </w:tcBorders>
            <w:vAlign w:val="center"/>
            <w:hideMark/>
          </w:tcPr>
          <w:p w:rsidR="006E2E5D" w:rsidRDefault="009A72A2">
            <w:pPr>
              <w:jc w:val="right"/>
            </w:pPr>
            <w:r>
              <w:t>начисления на амортизацию</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2E5D" w:rsidRDefault="009A72A2">
            <w:pPr>
              <w:jc w:val="right"/>
            </w:pPr>
            <w:r>
              <w:t xml:space="preserve">1,130,000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2E5D" w:rsidRDefault="009A72A2">
            <w:pPr>
              <w:jc w:val="right"/>
            </w:pPr>
            <w:r>
              <w:t>4.7%</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2E5D" w:rsidRDefault="009A72A2">
            <w:pPr>
              <w:jc w:val="right"/>
            </w:pPr>
            <w:r>
              <w:t xml:space="preserve">-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2E5D" w:rsidRDefault="009A72A2">
            <w:pPr>
              <w:jc w:val="right"/>
            </w:pPr>
            <w:r>
              <w:t>0.0%</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2E5D" w:rsidRDefault="009A72A2">
            <w:pPr>
              <w:jc w:val="right"/>
            </w:pPr>
            <w:r>
              <w:t xml:space="preserve">- </w:t>
            </w:r>
          </w:p>
        </w:tc>
        <w:tc>
          <w:tcPr>
            <w:tcW w:w="0" w:type="auto"/>
            <w:tcBorders>
              <w:top w:val="single" w:sz="6" w:space="0" w:color="000000"/>
              <w:left w:val="single" w:sz="6" w:space="0" w:color="000000"/>
              <w:bottom w:val="single" w:sz="6" w:space="0" w:color="000000"/>
            </w:tcBorders>
            <w:vAlign w:val="center"/>
            <w:hideMark/>
          </w:tcPr>
          <w:p w:rsidR="006E2E5D" w:rsidRDefault="009A72A2">
            <w:pPr>
              <w:jc w:val="right"/>
            </w:pPr>
            <w:r>
              <w:t>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2E5D" w:rsidRDefault="009A72A2">
            <w:pPr>
              <w:jc w:val="right"/>
            </w:pPr>
            <w:r>
              <w:t xml:space="preserve">- </w:t>
            </w:r>
          </w:p>
        </w:tc>
        <w:tc>
          <w:tcPr>
            <w:tcW w:w="0" w:type="auto"/>
            <w:tcBorders>
              <w:top w:val="single" w:sz="6" w:space="0" w:color="000000"/>
              <w:left w:val="single" w:sz="6" w:space="0" w:color="000000"/>
              <w:bottom w:val="single" w:sz="6" w:space="0" w:color="000000"/>
              <w:right w:val="single" w:sz="36" w:space="0" w:color="000000"/>
            </w:tcBorders>
            <w:vAlign w:val="center"/>
            <w:hideMark/>
          </w:tcPr>
          <w:p w:rsidR="006E2E5D" w:rsidRDefault="009A72A2">
            <w:pPr>
              <w:jc w:val="right"/>
            </w:pPr>
            <w:r>
              <w:t>0.0%</w:t>
            </w:r>
          </w:p>
        </w:tc>
      </w:tr>
      <w:tr w:rsidR="006E2E5D">
        <w:trPr>
          <w:tblCellSpacing w:w="0" w:type="dxa"/>
        </w:trPr>
        <w:tc>
          <w:tcPr>
            <w:tcW w:w="0" w:type="auto"/>
            <w:tcBorders>
              <w:top w:val="single" w:sz="6" w:space="0" w:color="000000"/>
              <w:left w:val="single" w:sz="36" w:space="0" w:color="000000"/>
              <w:bottom w:val="single" w:sz="6" w:space="0" w:color="000000"/>
            </w:tcBorders>
            <w:vAlign w:val="center"/>
            <w:hideMark/>
          </w:tcPr>
          <w:p w:rsidR="006E2E5D" w:rsidRDefault="009A72A2">
            <w:pPr>
              <w:jc w:val="right"/>
            </w:pPr>
            <w:r>
              <w:t>прочие неналоговые поступления</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2E5D" w:rsidRDefault="009A72A2">
            <w:pPr>
              <w:jc w:val="right"/>
            </w:pPr>
            <w:r>
              <w:t xml:space="preserve">1,040,966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2E5D" w:rsidRDefault="009A72A2">
            <w:pPr>
              <w:jc w:val="right"/>
            </w:pPr>
            <w:r>
              <w:t>4.4%</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2E5D" w:rsidRDefault="009A72A2">
            <w:pPr>
              <w:jc w:val="right"/>
            </w:pPr>
            <w:r>
              <w:t xml:space="preserve">738,852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2E5D" w:rsidRDefault="009A72A2">
            <w:pPr>
              <w:jc w:val="right"/>
            </w:pPr>
            <w:r>
              <w:t>3.5%</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2E5D" w:rsidRDefault="009A72A2">
            <w:pPr>
              <w:jc w:val="right"/>
            </w:pPr>
            <w:r>
              <w:t xml:space="preserve">5,456,911 </w:t>
            </w:r>
          </w:p>
        </w:tc>
        <w:tc>
          <w:tcPr>
            <w:tcW w:w="0" w:type="auto"/>
            <w:tcBorders>
              <w:top w:val="single" w:sz="6" w:space="0" w:color="000000"/>
              <w:left w:val="single" w:sz="6" w:space="0" w:color="000000"/>
              <w:bottom w:val="single" w:sz="6" w:space="0" w:color="000000"/>
            </w:tcBorders>
            <w:vAlign w:val="center"/>
            <w:hideMark/>
          </w:tcPr>
          <w:p w:rsidR="006E2E5D" w:rsidRDefault="009A72A2">
            <w:pPr>
              <w:jc w:val="right"/>
            </w:pPr>
            <w:r>
              <w:t>25.2%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2E5D" w:rsidRDefault="009A72A2">
            <w:pPr>
              <w:jc w:val="right"/>
            </w:pPr>
            <w:r>
              <w:t xml:space="preserve">720 </w:t>
            </w:r>
          </w:p>
        </w:tc>
        <w:tc>
          <w:tcPr>
            <w:tcW w:w="0" w:type="auto"/>
            <w:tcBorders>
              <w:top w:val="single" w:sz="6" w:space="0" w:color="000000"/>
              <w:left w:val="single" w:sz="6" w:space="0" w:color="000000"/>
              <w:bottom w:val="single" w:sz="6" w:space="0" w:color="000000"/>
              <w:right w:val="single" w:sz="36" w:space="0" w:color="000000"/>
            </w:tcBorders>
            <w:vAlign w:val="center"/>
            <w:hideMark/>
          </w:tcPr>
          <w:p w:rsidR="006E2E5D" w:rsidRDefault="009A72A2">
            <w:pPr>
              <w:jc w:val="right"/>
            </w:pPr>
            <w:r>
              <w:t>0.2%</w:t>
            </w:r>
          </w:p>
        </w:tc>
      </w:tr>
      <w:tr w:rsidR="006E2E5D">
        <w:trPr>
          <w:tblCellSpacing w:w="0" w:type="dxa"/>
        </w:trPr>
        <w:tc>
          <w:tcPr>
            <w:tcW w:w="0" w:type="auto"/>
            <w:tcBorders>
              <w:top w:val="single" w:sz="18" w:space="0" w:color="000000"/>
              <w:left w:val="single" w:sz="36" w:space="0" w:color="000000"/>
              <w:bottom w:val="single" w:sz="18" w:space="0" w:color="000000"/>
            </w:tcBorders>
            <w:vAlign w:val="center"/>
            <w:hideMark/>
          </w:tcPr>
          <w:p w:rsidR="006E2E5D" w:rsidRDefault="009A72A2">
            <w:r>
              <w:rPr>
                <w:b/>
                <w:bCs/>
              </w:rPr>
              <w:t>Государственные целевые фонды</w:t>
            </w:r>
          </w:p>
        </w:tc>
        <w:tc>
          <w:tcPr>
            <w:tcW w:w="0" w:type="auto"/>
            <w:tcBorders>
              <w:top w:val="single" w:sz="18" w:space="0" w:color="000000"/>
              <w:left w:val="single" w:sz="18" w:space="0" w:color="000000"/>
              <w:bottom w:val="single" w:sz="18" w:space="0" w:color="000000"/>
              <w:right w:val="single" w:sz="6" w:space="0" w:color="000000"/>
            </w:tcBorders>
            <w:vAlign w:val="center"/>
            <w:hideMark/>
          </w:tcPr>
          <w:p w:rsidR="006E2E5D" w:rsidRDefault="009A72A2">
            <w:pPr>
              <w:jc w:val="right"/>
            </w:pPr>
            <w:r>
              <w:rPr>
                <w:b/>
                <w:bCs/>
              </w:rPr>
              <w:t xml:space="preserve">1,978,316 </w:t>
            </w:r>
          </w:p>
        </w:tc>
        <w:tc>
          <w:tcPr>
            <w:tcW w:w="0" w:type="auto"/>
            <w:tcBorders>
              <w:top w:val="single" w:sz="18" w:space="0" w:color="000000"/>
              <w:left w:val="single" w:sz="6" w:space="0" w:color="000000"/>
              <w:bottom w:val="single" w:sz="18" w:space="0" w:color="000000"/>
              <w:right w:val="single" w:sz="18" w:space="0" w:color="000000"/>
            </w:tcBorders>
            <w:vAlign w:val="center"/>
            <w:hideMark/>
          </w:tcPr>
          <w:p w:rsidR="006E2E5D" w:rsidRDefault="009A72A2">
            <w:pPr>
              <w:jc w:val="right"/>
            </w:pPr>
            <w:r>
              <w:rPr>
                <w:b/>
                <w:bCs/>
              </w:rPr>
              <w:t>8%</w:t>
            </w:r>
          </w:p>
        </w:tc>
        <w:tc>
          <w:tcPr>
            <w:tcW w:w="0" w:type="auto"/>
            <w:tcBorders>
              <w:top w:val="single" w:sz="18" w:space="0" w:color="000000"/>
              <w:left w:val="single" w:sz="18" w:space="0" w:color="000000"/>
              <w:bottom w:val="single" w:sz="18" w:space="0" w:color="000000"/>
              <w:right w:val="single" w:sz="6" w:space="0" w:color="000000"/>
            </w:tcBorders>
            <w:vAlign w:val="center"/>
            <w:hideMark/>
          </w:tcPr>
          <w:p w:rsidR="006E2E5D" w:rsidRDefault="009A72A2">
            <w:pPr>
              <w:jc w:val="right"/>
            </w:pPr>
            <w:r>
              <w:rPr>
                <w:b/>
                <w:bCs/>
              </w:rPr>
              <w:t xml:space="preserve">4,701,115 </w:t>
            </w:r>
          </w:p>
        </w:tc>
        <w:tc>
          <w:tcPr>
            <w:tcW w:w="0" w:type="auto"/>
            <w:tcBorders>
              <w:top w:val="single" w:sz="18" w:space="0" w:color="000000"/>
              <w:left w:val="single" w:sz="6" w:space="0" w:color="000000"/>
              <w:bottom w:val="single" w:sz="18" w:space="0" w:color="000000"/>
              <w:right w:val="single" w:sz="18" w:space="0" w:color="000000"/>
            </w:tcBorders>
            <w:vAlign w:val="center"/>
            <w:hideMark/>
          </w:tcPr>
          <w:p w:rsidR="006E2E5D" w:rsidRDefault="009A72A2">
            <w:pPr>
              <w:jc w:val="right"/>
            </w:pPr>
            <w:r>
              <w:rPr>
                <w:b/>
                <w:bCs/>
              </w:rPr>
              <w:t>22%</w:t>
            </w:r>
          </w:p>
        </w:tc>
        <w:tc>
          <w:tcPr>
            <w:tcW w:w="0" w:type="auto"/>
            <w:tcBorders>
              <w:top w:val="single" w:sz="18" w:space="0" w:color="000000"/>
              <w:left w:val="single" w:sz="18" w:space="0" w:color="000000"/>
              <w:bottom w:val="single" w:sz="18" w:space="0" w:color="000000"/>
              <w:right w:val="single" w:sz="6" w:space="0" w:color="000000"/>
            </w:tcBorders>
            <w:vAlign w:val="center"/>
            <w:hideMark/>
          </w:tcPr>
          <w:p w:rsidR="006E2E5D" w:rsidRDefault="009A72A2">
            <w:pPr>
              <w:jc w:val="right"/>
            </w:pPr>
            <w:r>
              <w:rPr>
                <w:b/>
                <w:bCs/>
              </w:rPr>
              <w:t xml:space="preserve">4,505,680 </w:t>
            </w:r>
          </w:p>
        </w:tc>
        <w:tc>
          <w:tcPr>
            <w:tcW w:w="0" w:type="auto"/>
            <w:tcBorders>
              <w:top w:val="single" w:sz="18" w:space="0" w:color="000000"/>
              <w:left w:val="single" w:sz="6" w:space="0" w:color="000000"/>
              <w:bottom w:val="single" w:sz="18" w:space="0" w:color="000000"/>
            </w:tcBorders>
            <w:vAlign w:val="center"/>
            <w:hideMark/>
          </w:tcPr>
          <w:p w:rsidR="006E2E5D" w:rsidRDefault="009A72A2">
            <w:pPr>
              <w:jc w:val="right"/>
            </w:pPr>
            <w:r>
              <w:rPr>
                <w:b/>
                <w:bCs/>
              </w:rPr>
              <w:t>21%</w:t>
            </w:r>
          </w:p>
        </w:tc>
        <w:tc>
          <w:tcPr>
            <w:tcW w:w="0" w:type="auto"/>
            <w:tcBorders>
              <w:top w:val="single" w:sz="18" w:space="0" w:color="000000"/>
              <w:left w:val="single" w:sz="6" w:space="0" w:color="000000"/>
              <w:bottom w:val="single" w:sz="18" w:space="0" w:color="000000"/>
              <w:right w:val="single" w:sz="6" w:space="0" w:color="000000"/>
            </w:tcBorders>
            <w:vAlign w:val="center"/>
            <w:hideMark/>
          </w:tcPr>
          <w:p w:rsidR="006E2E5D" w:rsidRDefault="009A72A2">
            <w:pPr>
              <w:jc w:val="right"/>
            </w:pPr>
            <w:r>
              <w:rPr>
                <w:b/>
                <w:bCs/>
              </w:rPr>
              <w:t xml:space="preserve">32,079 </w:t>
            </w:r>
          </w:p>
        </w:tc>
        <w:tc>
          <w:tcPr>
            <w:tcW w:w="0" w:type="auto"/>
            <w:tcBorders>
              <w:top w:val="single" w:sz="18" w:space="0" w:color="000000"/>
              <w:left w:val="single" w:sz="6" w:space="0" w:color="000000"/>
              <w:bottom w:val="single" w:sz="18" w:space="0" w:color="000000"/>
              <w:right w:val="single" w:sz="36" w:space="0" w:color="000000"/>
            </w:tcBorders>
            <w:vAlign w:val="center"/>
            <w:hideMark/>
          </w:tcPr>
          <w:p w:rsidR="006E2E5D" w:rsidRDefault="009A72A2">
            <w:pPr>
              <w:jc w:val="right"/>
            </w:pPr>
            <w:r>
              <w:rPr>
                <w:b/>
                <w:bCs/>
              </w:rPr>
              <w:t>9%</w:t>
            </w:r>
          </w:p>
        </w:tc>
      </w:tr>
      <w:tr w:rsidR="006E2E5D">
        <w:trPr>
          <w:tblCellSpacing w:w="0" w:type="dxa"/>
        </w:trPr>
        <w:tc>
          <w:tcPr>
            <w:tcW w:w="0" w:type="auto"/>
            <w:tcBorders>
              <w:top w:val="single" w:sz="6" w:space="0" w:color="000000"/>
              <w:left w:val="single" w:sz="36" w:space="0" w:color="000000"/>
              <w:bottom w:val="single" w:sz="36" w:space="0" w:color="000000"/>
            </w:tcBorders>
            <w:vAlign w:val="center"/>
            <w:hideMark/>
          </w:tcPr>
          <w:p w:rsidR="006E2E5D" w:rsidRDefault="009A72A2">
            <w:r>
              <w:rPr>
                <w:b/>
                <w:bCs/>
              </w:rPr>
              <w:t>Прочее</w:t>
            </w:r>
          </w:p>
        </w:tc>
        <w:tc>
          <w:tcPr>
            <w:tcW w:w="0" w:type="auto"/>
            <w:tcBorders>
              <w:top w:val="single" w:sz="6" w:space="0" w:color="000000"/>
              <w:left w:val="single" w:sz="18" w:space="0" w:color="000000"/>
              <w:bottom w:val="single" w:sz="36" w:space="0" w:color="000000"/>
              <w:right w:val="single" w:sz="6" w:space="0" w:color="000000"/>
            </w:tcBorders>
            <w:vAlign w:val="center"/>
            <w:hideMark/>
          </w:tcPr>
          <w:p w:rsidR="006E2E5D" w:rsidRDefault="009A72A2">
            <w:pPr>
              <w:jc w:val="right"/>
            </w:pPr>
            <w:r>
              <w:rPr>
                <w:b/>
                <w:bCs/>
              </w:rPr>
              <w:t xml:space="preserve">794,826 </w:t>
            </w:r>
          </w:p>
        </w:tc>
        <w:tc>
          <w:tcPr>
            <w:tcW w:w="0" w:type="auto"/>
            <w:tcBorders>
              <w:top w:val="single" w:sz="6" w:space="0" w:color="000000"/>
              <w:left w:val="single" w:sz="6" w:space="0" w:color="000000"/>
              <w:bottom w:val="single" w:sz="36" w:space="0" w:color="000000"/>
              <w:right w:val="single" w:sz="18" w:space="0" w:color="000000"/>
            </w:tcBorders>
            <w:vAlign w:val="center"/>
            <w:hideMark/>
          </w:tcPr>
          <w:p w:rsidR="006E2E5D" w:rsidRDefault="009A72A2">
            <w:pPr>
              <w:jc w:val="right"/>
            </w:pPr>
            <w:r>
              <w:rPr>
                <w:b/>
                <w:bCs/>
              </w:rPr>
              <w:t>3%</w:t>
            </w:r>
          </w:p>
        </w:tc>
        <w:tc>
          <w:tcPr>
            <w:tcW w:w="0" w:type="auto"/>
            <w:tcBorders>
              <w:top w:val="single" w:sz="6" w:space="0" w:color="000000"/>
              <w:left w:val="single" w:sz="18" w:space="0" w:color="000000"/>
              <w:bottom w:val="single" w:sz="36" w:space="0" w:color="000000"/>
              <w:right w:val="single" w:sz="6" w:space="0" w:color="000000"/>
            </w:tcBorders>
            <w:vAlign w:val="center"/>
            <w:hideMark/>
          </w:tcPr>
          <w:p w:rsidR="006E2E5D" w:rsidRDefault="009A72A2">
            <w:pPr>
              <w:jc w:val="right"/>
            </w:pPr>
            <w:r>
              <w:rPr>
                <w:b/>
                <w:bCs/>
              </w:rPr>
              <w:t xml:space="preserve">1,752,223 </w:t>
            </w:r>
          </w:p>
        </w:tc>
        <w:tc>
          <w:tcPr>
            <w:tcW w:w="0" w:type="auto"/>
            <w:tcBorders>
              <w:top w:val="single" w:sz="6" w:space="0" w:color="000000"/>
              <w:left w:val="single" w:sz="6" w:space="0" w:color="000000"/>
              <w:bottom w:val="single" w:sz="36" w:space="0" w:color="000000"/>
              <w:right w:val="single" w:sz="18" w:space="0" w:color="000000"/>
            </w:tcBorders>
            <w:vAlign w:val="center"/>
            <w:hideMark/>
          </w:tcPr>
          <w:p w:rsidR="006E2E5D" w:rsidRDefault="009A72A2">
            <w:pPr>
              <w:jc w:val="right"/>
            </w:pPr>
            <w:r>
              <w:rPr>
                <w:b/>
                <w:bCs/>
              </w:rPr>
              <w:t>8%</w:t>
            </w:r>
          </w:p>
        </w:tc>
        <w:tc>
          <w:tcPr>
            <w:tcW w:w="0" w:type="auto"/>
            <w:tcBorders>
              <w:top w:val="single" w:sz="6" w:space="0" w:color="000000"/>
              <w:left w:val="single" w:sz="18" w:space="0" w:color="000000"/>
              <w:bottom w:val="single" w:sz="36" w:space="0" w:color="000000"/>
              <w:right w:val="single" w:sz="6" w:space="0" w:color="000000"/>
            </w:tcBorders>
            <w:vAlign w:val="center"/>
            <w:hideMark/>
          </w:tcPr>
          <w:p w:rsidR="006E2E5D" w:rsidRDefault="009A72A2">
            <w:pPr>
              <w:jc w:val="right"/>
            </w:pPr>
            <w:r>
              <w:rPr>
                <w:b/>
                <w:bCs/>
              </w:rPr>
              <w:t xml:space="preserve">1,061,534 </w:t>
            </w:r>
          </w:p>
        </w:tc>
        <w:tc>
          <w:tcPr>
            <w:tcW w:w="0" w:type="auto"/>
            <w:tcBorders>
              <w:top w:val="single" w:sz="6" w:space="0" w:color="000000"/>
              <w:left w:val="single" w:sz="6" w:space="0" w:color="000000"/>
              <w:bottom w:val="single" w:sz="36" w:space="0" w:color="000000"/>
            </w:tcBorders>
            <w:vAlign w:val="center"/>
            <w:hideMark/>
          </w:tcPr>
          <w:p w:rsidR="006E2E5D" w:rsidRDefault="009A72A2">
            <w:pPr>
              <w:jc w:val="right"/>
            </w:pPr>
            <w:r>
              <w:rPr>
                <w:b/>
                <w:bCs/>
              </w:rPr>
              <w:t>10%</w:t>
            </w:r>
          </w:p>
        </w:tc>
        <w:tc>
          <w:tcPr>
            <w:tcW w:w="0" w:type="auto"/>
            <w:tcBorders>
              <w:top w:val="single" w:sz="6" w:space="0" w:color="000000"/>
              <w:left w:val="single" w:sz="6" w:space="0" w:color="000000"/>
              <w:bottom w:val="single" w:sz="36" w:space="0" w:color="000000"/>
              <w:right w:val="single" w:sz="6" w:space="0" w:color="000000"/>
            </w:tcBorders>
            <w:vAlign w:val="center"/>
            <w:hideMark/>
          </w:tcPr>
          <w:p w:rsidR="006E2E5D" w:rsidRDefault="006E2E5D"/>
        </w:tc>
        <w:tc>
          <w:tcPr>
            <w:tcW w:w="0" w:type="auto"/>
            <w:tcBorders>
              <w:top w:val="single" w:sz="6" w:space="0" w:color="000000"/>
              <w:left w:val="single" w:sz="6" w:space="0" w:color="000000"/>
              <w:bottom w:val="single" w:sz="36" w:space="0" w:color="000000"/>
              <w:right w:val="single" w:sz="36" w:space="0" w:color="000000"/>
            </w:tcBorders>
            <w:vAlign w:val="center"/>
            <w:hideMark/>
          </w:tcPr>
          <w:p w:rsidR="006E2E5D" w:rsidRDefault="009A72A2">
            <w:pPr>
              <w:jc w:val="right"/>
            </w:pPr>
            <w:r>
              <w:rPr>
                <w:b/>
                <w:bCs/>
              </w:rPr>
              <w:t>0%</w:t>
            </w:r>
          </w:p>
        </w:tc>
      </w:tr>
      <w:tr w:rsidR="006E2E5D">
        <w:trPr>
          <w:tblCellSpacing w:w="0" w:type="dxa"/>
        </w:trPr>
        <w:tc>
          <w:tcPr>
            <w:tcW w:w="0" w:type="auto"/>
            <w:vAlign w:val="center"/>
            <w:hideMark/>
          </w:tcPr>
          <w:p w:rsidR="006E2E5D" w:rsidRDefault="009A72A2">
            <w:r>
              <w:t>Источники: Ведомости Верховного Совета Украины, 8/99, 21/98, 27/97</w:t>
            </w:r>
          </w:p>
        </w:tc>
        <w:tc>
          <w:tcPr>
            <w:tcW w:w="0" w:type="auto"/>
            <w:vAlign w:val="center"/>
            <w:hideMark/>
          </w:tcPr>
          <w:p w:rsidR="006E2E5D" w:rsidRDefault="006E2E5D"/>
        </w:tc>
        <w:tc>
          <w:tcPr>
            <w:tcW w:w="0" w:type="auto"/>
            <w:vAlign w:val="center"/>
            <w:hideMark/>
          </w:tcPr>
          <w:p w:rsidR="006E2E5D" w:rsidRDefault="006E2E5D"/>
        </w:tc>
        <w:tc>
          <w:tcPr>
            <w:tcW w:w="0" w:type="auto"/>
            <w:vAlign w:val="center"/>
            <w:hideMark/>
          </w:tcPr>
          <w:p w:rsidR="006E2E5D" w:rsidRDefault="006E2E5D"/>
        </w:tc>
        <w:tc>
          <w:tcPr>
            <w:tcW w:w="0" w:type="auto"/>
            <w:vAlign w:val="center"/>
            <w:hideMark/>
          </w:tcPr>
          <w:p w:rsidR="006E2E5D" w:rsidRDefault="006E2E5D"/>
        </w:tc>
        <w:tc>
          <w:tcPr>
            <w:tcW w:w="0" w:type="auto"/>
            <w:vAlign w:val="center"/>
            <w:hideMark/>
          </w:tcPr>
          <w:p w:rsidR="006E2E5D" w:rsidRDefault="006E2E5D"/>
        </w:tc>
        <w:tc>
          <w:tcPr>
            <w:tcW w:w="0" w:type="auto"/>
            <w:vAlign w:val="center"/>
            <w:hideMark/>
          </w:tcPr>
          <w:p w:rsidR="006E2E5D" w:rsidRDefault="006E2E5D"/>
        </w:tc>
        <w:tc>
          <w:tcPr>
            <w:tcW w:w="0" w:type="auto"/>
            <w:vAlign w:val="center"/>
            <w:hideMark/>
          </w:tcPr>
          <w:p w:rsidR="006E2E5D" w:rsidRDefault="006E2E5D"/>
        </w:tc>
        <w:tc>
          <w:tcPr>
            <w:tcW w:w="0" w:type="auto"/>
            <w:vAlign w:val="center"/>
            <w:hideMark/>
          </w:tcPr>
          <w:p w:rsidR="006E2E5D" w:rsidRDefault="006E2E5D"/>
        </w:tc>
      </w:tr>
    </w:tbl>
    <w:p w:rsidR="006E2E5D" w:rsidRDefault="00576E63">
      <w:r>
        <w:pict>
          <v:rect id="_x0000_i1027" style="width:0;height:1.5pt" o:hralign="center" o:hrstd="t" o:hr="t" fillcolor="#a0a0a0" stroked="f"/>
        </w:pict>
      </w:r>
    </w:p>
    <w:p w:rsidR="006E2E5D" w:rsidRDefault="009A72A2">
      <w:pPr>
        <w:pStyle w:val="1"/>
      </w:pPr>
      <w:r>
        <w:t xml:space="preserve">Sheet 2: </w:t>
      </w:r>
      <w:r>
        <w:rPr>
          <w:rStyle w:val="a6"/>
        </w:rPr>
        <w:t>Лист2</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80"/>
        <w:gridCol w:w="240"/>
        <w:gridCol w:w="240"/>
        <w:gridCol w:w="240"/>
        <w:gridCol w:w="240"/>
        <w:gridCol w:w="240"/>
        <w:gridCol w:w="240"/>
        <w:gridCol w:w="240"/>
        <w:gridCol w:w="240"/>
      </w:tblGrid>
      <w:tr w:rsidR="006E2E5D">
        <w:trPr>
          <w:tblCellSpacing w:w="0" w:type="dxa"/>
        </w:trPr>
        <w:tc>
          <w:tcPr>
            <w:tcW w:w="0" w:type="auto"/>
            <w:vAlign w:val="center"/>
            <w:hideMark/>
          </w:tcPr>
          <w:p w:rsidR="006E2E5D" w:rsidRDefault="009A72A2">
            <w:r>
              <w:rPr>
                <w:b/>
                <w:bCs/>
                <w:i/>
                <w:iCs/>
              </w:rPr>
              <w:t>Табл. 2 Структура и динамика доходов Государственного бюджета Украины на 1997-99 года</w:t>
            </w:r>
          </w:p>
        </w:tc>
        <w:tc>
          <w:tcPr>
            <w:tcW w:w="0" w:type="auto"/>
            <w:vAlign w:val="center"/>
            <w:hideMark/>
          </w:tcPr>
          <w:p w:rsidR="006E2E5D" w:rsidRDefault="006E2E5D"/>
        </w:tc>
        <w:tc>
          <w:tcPr>
            <w:tcW w:w="0" w:type="auto"/>
            <w:vAlign w:val="center"/>
            <w:hideMark/>
          </w:tcPr>
          <w:p w:rsidR="006E2E5D" w:rsidRDefault="006E2E5D"/>
        </w:tc>
        <w:tc>
          <w:tcPr>
            <w:tcW w:w="0" w:type="auto"/>
            <w:vAlign w:val="center"/>
            <w:hideMark/>
          </w:tcPr>
          <w:p w:rsidR="006E2E5D" w:rsidRDefault="006E2E5D"/>
        </w:tc>
        <w:tc>
          <w:tcPr>
            <w:tcW w:w="0" w:type="auto"/>
            <w:vAlign w:val="center"/>
            <w:hideMark/>
          </w:tcPr>
          <w:p w:rsidR="006E2E5D" w:rsidRDefault="006E2E5D"/>
        </w:tc>
        <w:tc>
          <w:tcPr>
            <w:tcW w:w="0" w:type="auto"/>
            <w:vAlign w:val="center"/>
            <w:hideMark/>
          </w:tcPr>
          <w:p w:rsidR="006E2E5D" w:rsidRDefault="006E2E5D"/>
        </w:tc>
        <w:tc>
          <w:tcPr>
            <w:tcW w:w="0" w:type="auto"/>
            <w:vAlign w:val="center"/>
            <w:hideMark/>
          </w:tcPr>
          <w:p w:rsidR="006E2E5D" w:rsidRDefault="006E2E5D"/>
        </w:tc>
        <w:tc>
          <w:tcPr>
            <w:tcW w:w="0" w:type="auto"/>
            <w:vAlign w:val="center"/>
            <w:hideMark/>
          </w:tcPr>
          <w:p w:rsidR="006E2E5D" w:rsidRDefault="006E2E5D"/>
        </w:tc>
        <w:tc>
          <w:tcPr>
            <w:tcW w:w="0" w:type="auto"/>
            <w:vAlign w:val="center"/>
            <w:hideMark/>
          </w:tcPr>
          <w:p w:rsidR="006E2E5D" w:rsidRDefault="006E2E5D"/>
        </w:tc>
      </w:tr>
      <w:tr w:rsidR="006E2E5D">
        <w:trPr>
          <w:tblCellSpacing w:w="0" w:type="dxa"/>
        </w:trPr>
        <w:tc>
          <w:tcPr>
            <w:tcW w:w="0" w:type="auto"/>
            <w:vAlign w:val="center"/>
            <w:hideMark/>
          </w:tcPr>
          <w:p w:rsidR="006E2E5D" w:rsidRDefault="009A72A2">
            <w:r>
              <w:rPr>
                <w:b/>
                <w:bCs/>
                <w:i/>
                <w:iCs/>
              </w:rPr>
              <w:t>и Государственного бюджета Российской федерации на 1998 год в долларовом эквиваленте</w:t>
            </w:r>
          </w:p>
        </w:tc>
        <w:tc>
          <w:tcPr>
            <w:tcW w:w="0" w:type="auto"/>
            <w:vAlign w:val="center"/>
            <w:hideMark/>
          </w:tcPr>
          <w:p w:rsidR="006E2E5D" w:rsidRDefault="006E2E5D"/>
        </w:tc>
        <w:tc>
          <w:tcPr>
            <w:tcW w:w="0" w:type="auto"/>
            <w:vAlign w:val="center"/>
            <w:hideMark/>
          </w:tcPr>
          <w:p w:rsidR="006E2E5D" w:rsidRDefault="006E2E5D"/>
        </w:tc>
        <w:tc>
          <w:tcPr>
            <w:tcW w:w="0" w:type="auto"/>
            <w:vAlign w:val="center"/>
            <w:hideMark/>
          </w:tcPr>
          <w:p w:rsidR="006E2E5D" w:rsidRDefault="006E2E5D"/>
        </w:tc>
        <w:tc>
          <w:tcPr>
            <w:tcW w:w="0" w:type="auto"/>
            <w:vAlign w:val="center"/>
            <w:hideMark/>
          </w:tcPr>
          <w:p w:rsidR="006E2E5D" w:rsidRDefault="006E2E5D"/>
        </w:tc>
        <w:tc>
          <w:tcPr>
            <w:tcW w:w="0" w:type="auto"/>
            <w:vAlign w:val="center"/>
            <w:hideMark/>
          </w:tcPr>
          <w:p w:rsidR="006E2E5D" w:rsidRDefault="006E2E5D"/>
        </w:tc>
        <w:tc>
          <w:tcPr>
            <w:tcW w:w="0" w:type="auto"/>
            <w:vAlign w:val="center"/>
            <w:hideMark/>
          </w:tcPr>
          <w:p w:rsidR="006E2E5D" w:rsidRDefault="006E2E5D"/>
        </w:tc>
        <w:tc>
          <w:tcPr>
            <w:tcW w:w="0" w:type="auto"/>
            <w:vAlign w:val="center"/>
            <w:hideMark/>
          </w:tcPr>
          <w:p w:rsidR="006E2E5D" w:rsidRDefault="006E2E5D"/>
        </w:tc>
        <w:tc>
          <w:tcPr>
            <w:tcW w:w="0" w:type="auto"/>
            <w:vAlign w:val="center"/>
            <w:hideMark/>
          </w:tcPr>
          <w:p w:rsidR="006E2E5D" w:rsidRDefault="006E2E5D"/>
        </w:tc>
      </w:tr>
      <w:tr w:rsidR="006E2E5D">
        <w:trPr>
          <w:tblCellSpacing w:w="0" w:type="dxa"/>
        </w:trPr>
        <w:tc>
          <w:tcPr>
            <w:tcW w:w="0" w:type="auto"/>
            <w:tcBorders>
              <w:top w:val="single" w:sz="18" w:space="0" w:color="000000"/>
              <w:left w:val="single" w:sz="18" w:space="0" w:color="000000"/>
              <w:bottom w:val="single" w:sz="18" w:space="0" w:color="000000"/>
              <w:right w:val="single" w:sz="18" w:space="0" w:color="000000"/>
            </w:tcBorders>
            <w:vAlign w:val="center"/>
            <w:hideMark/>
          </w:tcPr>
          <w:p w:rsidR="006E2E5D" w:rsidRDefault="009A72A2">
            <w:r>
              <w:rPr>
                <w:b/>
                <w:bCs/>
                <w:i/>
                <w:iCs/>
              </w:rPr>
              <w:t>Среднгегодовой курс для расчета</w:t>
            </w:r>
          </w:p>
        </w:tc>
        <w:tc>
          <w:tcPr>
            <w:tcW w:w="0" w:type="auto"/>
            <w:tcBorders>
              <w:top w:val="single" w:sz="18" w:space="0" w:color="000000"/>
              <w:left w:val="single" w:sz="18" w:space="0" w:color="000000"/>
              <w:bottom w:val="single" w:sz="18" w:space="0" w:color="000000"/>
              <w:right w:val="single" w:sz="18" w:space="0" w:color="000000"/>
            </w:tcBorders>
            <w:vAlign w:val="center"/>
            <w:hideMark/>
          </w:tcPr>
          <w:p w:rsidR="006E2E5D" w:rsidRDefault="009A72A2">
            <w:r>
              <w:rPr>
                <w:b/>
                <w:bCs/>
                <w:i/>
                <w:iCs/>
              </w:rPr>
              <w:t>4,3 UAH/USD</w:t>
            </w:r>
          </w:p>
        </w:tc>
        <w:tc>
          <w:tcPr>
            <w:tcW w:w="0" w:type="auto"/>
            <w:vAlign w:val="center"/>
            <w:hideMark/>
          </w:tcPr>
          <w:p w:rsidR="006E2E5D" w:rsidRDefault="006E2E5D"/>
        </w:tc>
        <w:tc>
          <w:tcPr>
            <w:tcW w:w="0" w:type="auto"/>
            <w:tcBorders>
              <w:top w:val="single" w:sz="18" w:space="0" w:color="000000"/>
              <w:left w:val="single" w:sz="18" w:space="0" w:color="000000"/>
              <w:bottom w:val="single" w:sz="18" w:space="0" w:color="000000"/>
              <w:right w:val="single" w:sz="18" w:space="0" w:color="000000"/>
            </w:tcBorders>
            <w:vAlign w:val="center"/>
            <w:hideMark/>
          </w:tcPr>
          <w:p w:rsidR="006E2E5D" w:rsidRDefault="009A72A2">
            <w:r>
              <w:rPr>
                <w:b/>
                <w:bCs/>
                <w:i/>
                <w:iCs/>
              </w:rPr>
              <w:t>3 UAH/USD</w:t>
            </w:r>
          </w:p>
        </w:tc>
        <w:tc>
          <w:tcPr>
            <w:tcW w:w="0" w:type="auto"/>
            <w:vAlign w:val="center"/>
            <w:hideMark/>
          </w:tcPr>
          <w:p w:rsidR="006E2E5D" w:rsidRDefault="006E2E5D"/>
        </w:tc>
        <w:tc>
          <w:tcPr>
            <w:tcW w:w="0" w:type="auto"/>
            <w:tcBorders>
              <w:top w:val="single" w:sz="18" w:space="0" w:color="000000"/>
              <w:left w:val="single" w:sz="18" w:space="0" w:color="000000"/>
              <w:bottom w:val="single" w:sz="18" w:space="0" w:color="000000"/>
              <w:right w:val="single" w:sz="18" w:space="0" w:color="000000"/>
            </w:tcBorders>
            <w:vAlign w:val="center"/>
            <w:hideMark/>
          </w:tcPr>
          <w:p w:rsidR="006E2E5D" w:rsidRDefault="009A72A2">
            <w:r>
              <w:rPr>
                <w:b/>
                <w:bCs/>
                <w:i/>
                <w:iCs/>
              </w:rPr>
              <w:t>2 UAH/USD</w:t>
            </w:r>
          </w:p>
        </w:tc>
        <w:tc>
          <w:tcPr>
            <w:tcW w:w="0" w:type="auto"/>
            <w:vAlign w:val="center"/>
            <w:hideMark/>
          </w:tcPr>
          <w:p w:rsidR="006E2E5D" w:rsidRDefault="006E2E5D"/>
        </w:tc>
        <w:tc>
          <w:tcPr>
            <w:tcW w:w="0" w:type="auto"/>
            <w:tcBorders>
              <w:top w:val="single" w:sz="18" w:space="0" w:color="000000"/>
              <w:left w:val="single" w:sz="18" w:space="0" w:color="000000"/>
              <w:bottom w:val="single" w:sz="18" w:space="0" w:color="000000"/>
              <w:right w:val="single" w:sz="18" w:space="0" w:color="000000"/>
            </w:tcBorders>
            <w:vAlign w:val="center"/>
            <w:hideMark/>
          </w:tcPr>
          <w:p w:rsidR="006E2E5D" w:rsidRDefault="009A72A2">
            <w:r>
              <w:rPr>
                <w:b/>
                <w:bCs/>
                <w:i/>
                <w:iCs/>
              </w:rPr>
              <w:t>9,79 UAH/USD</w:t>
            </w:r>
          </w:p>
        </w:tc>
        <w:tc>
          <w:tcPr>
            <w:tcW w:w="0" w:type="auto"/>
            <w:vAlign w:val="center"/>
            <w:hideMark/>
          </w:tcPr>
          <w:p w:rsidR="006E2E5D" w:rsidRDefault="006E2E5D"/>
        </w:tc>
      </w:tr>
      <w:tr w:rsidR="006E2E5D">
        <w:trPr>
          <w:tblCellSpacing w:w="0" w:type="dxa"/>
        </w:trPr>
        <w:tc>
          <w:tcPr>
            <w:tcW w:w="0" w:type="auto"/>
            <w:tcBorders>
              <w:left w:val="single" w:sz="36" w:space="0" w:color="000000"/>
            </w:tcBorders>
            <w:vAlign w:val="center"/>
            <w:hideMark/>
          </w:tcPr>
          <w:p w:rsidR="006E2E5D" w:rsidRDefault="006E2E5D"/>
        </w:tc>
        <w:tc>
          <w:tcPr>
            <w:tcW w:w="0" w:type="auto"/>
            <w:gridSpan w:val="2"/>
            <w:tcBorders>
              <w:top w:val="single" w:sz="36" w:space="0" w:color="000000"/>
              <w:left w:val="single" w:sz="18" w:space="0" w:color="000000"/>
              <w:bottom w:val="single" w:sz="18" w:space="0" w:color="000000"/>
              <w:right w:val="single" w:sz="18" w:space="0" w:color="000000"/>
            </w:tcBorders>
            <w:vAlign w:val="center"/>
            <w:hideMark/>
          </w:tcPr>
          <w:p w:rsidR="006E2E5D" w:rsidRDefault="009A72A2">
            <w:pPr>
              <w:jc w:val="center"/>
            </w:pPr>
            <w:r>
              <w:rPr>
                <w:b/>
                <w:bCs/>
                <w:i/>
                <w:iCs/>
              </w:rPr>
              <w:t>1999</w:t>
            </w:r>
          </w:p>
        </w:tc>
        <w:tc>
          <w:tcPr>
            <w:tcW w:w="0" w:type="auto"/>
            <w:gridSpan w:val="2"/>
            <w:tcBorders>
              <w:top w:val="single" w:sz="36" w:space="0" w:color="000000"/>
              <w:left w:val="single" w:sz="18" w:space="0" w:color="000000"/>
              <w:bottom w:val="single" w:sz="18" w:space="0" w:color="000000"/>
              <w:right w:val="single" w:sz="18" w:space="0" w:color="000000"/>
            </w:tcBorders>
            <w:vAlign w:val="center"/>
            <w:hideMark/>
          </w:tcPr>
          <w:p w:rsidR="006E2E5D" w:rsidRDefault="009A72A2">
            <w:pPr>
              <w:jc w:val="center"/>
            </w:pPr>
            <w:r>
              <w:rPr>
                <w:b/>
                <w:bCs/>
                <w:i/>
                <w:iCs/>
              </w:rPr>
              <w:t>1998</w:t>
            </w:r>
          </w:p>
        </w:tc>
        <w:tc>
          <w:tcPr>
            <w:tcW w:w="0" w:type="auto"/>
            <w:gridSpan w:val="2"/>
            <w:tcBorders>
              <w:top w:val="single" w:sz="36" w:space="0" w:color="000000"/>
              <w:left w:val="single" w:sz="18" w:space="0" w:color="000000"/>
              <w:bottom w:val="single" w:sz="18" w:space="0" w:color="000000"/>
            </w:tcBorders>
            <w:vAlign w:val="center"/>
            <w:hideMark/>
          </w:tcPr>
          <w:p w:rsidR="006E2E5D" w:rsidRDefault="009A72A2">
            <w:pPr>
              <w:jc w:val="center"/>
            </w:pPr>
            <w:r>
              <w:rPr>
                <w:b/>
                <w:bCs/>
                <w:i/>
                <w:iCs/>
              </w:rPr>
              <w:t>1997</w:t>
            </w:r>
          </w:p>
        </w:tc>
        <w:tc>
          <w:tcPr>
            <w:tcW w:w="0" w:type="auto"/>
            <w:gridSpan w:val="2"/>
            <w:tcBorders>
              <w:top w:val="single" w:sz="36" w:space="0" w:color="000000"/>
              <w:left w:val="single" w:sz="6" w:space="0" w:color="000000"/>
              <w:bottom w:val="single" w:sz="18" w:space="0" w:color="000000"/>
              <w:right w:val="single" w:sz="18" w:space="0" w:color="000000"/>
            </w:tcBorders>
            <w:shd w:val="clear" w:color="auto" w:fill="FFCC99"/>
            <w:vAlign w:val="center"/>
            <w:hideMark/>
          </w:tcPr>
          <w:p w:rsidR="006E2E5D" w:rsidRDefault="009A72A2">
            <w:pPr>
              <w:jc w:val="center"/>
            </w:pPr>
            <w:r>
              <w:rPr>
                <w:b/>
                <w:bCs/>
                <w:i/>
                <w:iCs/>
              </w:rPr>
              <w:t>Россия - 1998*</w:t>
            </w:r>
          </w:p>
        </w:tc>
      </w:tr>
      <w:tr w:rsidR="006E2E5D">
        <w:trPr>
          <w:tblCellSpacing w:w="0" w:type="dxa"/>
        </w:trPr>
        <w:tc>
          <w:tcPr>
            <w:tcW w:w="0" w:type="auto"/>
            <w:tcBorders>
              <w:left w:val="single" w:sz="36" w:space="0" w:color="000000"/>
              <w:bottom w:val="single" w:sz="18" w:space="0" w:color="000000"/>
              <w:right w:val="single" w:sz="18" w:space="0" w:color="000000"/>
            </w:tcBorders>
            <w:vAlign w:val="center"/>
            <w:hideMark/>
          </w:tcPr>
          <w:p w:rsidR="006E2E5D" w:rsidRDefault="006E2E5D">
            <w:pPr>
              <w:jc w:val="center"/>
            </w:pPr>
          </w:p>
        </w:tc>
        <w:tc>
          <w:tcPr>
            <w:tcW w:w="0" w:type="auto"/>
            <w:tcBorders>
              <w:top w:val="single" w:sz="18" w:space="0" w:color="000000"/>
              <w:left w:val="single" w:sz="18" w:space="0" w:color="000000"/>
              <w:bottom w:val="single" w:sz="18" w:space="0" w:color="000000"/>
            </w:tcBorders>
            <w:vAlign w:val="center"/>
            <w:hideMark/>
          </w:tcPr>
          <w:p w:rsidR="006E2E5D" w:rsidRDefault="009A72A2">
            <w:pPr>
              <w:jc w:val="center"/>
            </w:pPr>
            <w:r>
              <w:rPr>
                <w:b/>
                <w:bCs/>
              </w:rPr>
              <w:t>тыс. долл.</w:t>
            </w:r>
          </w:p>
        </w:tc>
        <w:tc>
          <w:tcPr>
            <w:tcW w:w="0" w:type="auto"/>
            <w:tcBorders>
              <w:top w:val="single" w:sz="18" w:space="0" w:color="000000"/>
              <w:left w:val="single" w:sz="6" w:space="0" w:color="000000"/>
              <w:bottom w:val="single" w:sz="18" w:space="0" w:color="000000"/>
              <w:right w:val="single" w:sz="18" w:space="0" w:color="000000"/>
            </w:tcBorders>
            <w:vAlign w:val="center"/>
            <w:hideMark/>
          </w:tcPr>
          <w:p w:rsidR="006E2E5D" w:rsidRDefault="009A72A2">
            <w:pPr>
              <w:jc w:val="center"/>
            </w:pPr>
            <w:r>
              <w:rPr>
                <w:b/>
                <w:bCs/>
              </w:rPr>
              <w:t>%</w:t>
            </w:r>
          </w:p>
        </w:tc>
        <w:tc>
          <w:tcPr>
            <w:tcW w:w="0" w:type="auto"/>
            <w:tcBorders>
              <w:top w:val="single" w:sz="18" w:space="0" w:color="000000"/>
              <w:left w:val="single" w:sz="18" w:space="0" w:color="000000"/>
              <w:bottom w:val="single" w:sz="18" w:space="0" w:color="000000"/>
            </w:tcBorders>
            <w:vAlign w:val="center"/>
            <w:hideMark/>
          </w:tcPr>
          <w:p w:rsidR="006E2E5D" w:rsidRDefault="009A72A2">
            <w:pPr>
              <w:jc w:val="center"/>
            </w:pPr>
            <w:r>
              <w:rPr>
                <w:b/>
                <w:bCs/>
              </w:rPr>
              <w:t>тыс. долл.</w:t>
            </w:r>
          </w:p>
        </w:tc>
        <w:tc>
          <w:tcPr>
            <w:tcW w:w="0" w:type="auto"/>
            <w:tcBorders>
              <w:top w:val="single" w:sz="18" w:space="0" w:color="000000"/>
              <w:left w:val="single" w:sz="6" w:space="0" w:color="000000"/>
              <w:bottom w:val="single" w:sz="18" w:space="0" w:color="000000"/>
              <w:right w:val="single" w:sz="18" w:space="0" w:color="000000"/>
            </w:tcBorders>
            <w:vAlign w:val="center"/>
            <w:hideMark/>
          </w:tcPr>
          <w:p w:rsidR="006E2E5D" w:rsidRDefault="009A72A2">
            <w:pPr>
              <w:jc w:val="center"/>
            </w:pPr>
            <w:r>
              <w:rPr>
                <w:b/>
                <w:bCs/>
              </w:rPr>
              <w:t>%</w:t>
            </w:r>
          </w:p>
        </w:tc>
        <w:tc>
          <w:tcPr>
            <w:tcW w:w="0" w:type="auto"/>
            <w:tcBorders>
              <w:top w:val="single" w:sz="18" w:space="0" w:color="000000"/>
              <w:left w:val="single" w:sz="18" w:space="0" w:color="000000"/>
              <w:bottom w:val="single" w:sz="18" w:space="0" w:color="000000"/>
            </w:tcBorders>
            <w:vAlign w:val="center"/>
            <w:hideMark/>
          </w:tcPr>
          <w:p w:rsidR="006E2E5D" w:rsidRDefault="009A72A2">
            <w:pPr>
              <w:jc w:val="center"/>
            </w:pPr>
            <w:r>
              <w:rPr>
                <w:b/>
                <w:bCs/>
              </w:rPr>
              <w:t>тыс. долл.</w:t>
            </w:r>
          </w:p>
        </w:tc>
        <w:tc>
          <w:tcPr>
            <w:tcW w:w="0" w:type="auto"/>
            <w:tcBorders>
              <w:top w:val="single" w:sz="18" w:space="0" w:color="000000"/>
              <w:left w:val="single" w:sz="6" w:space="0" w:color="000000"/>
              <w:bottom w:val="single" w:sz="18" w:space="0" w:color="000000"/>
            </w:tcBorders>
            <w:vAlign w:val="center"/>
            <w:hideMark/>
          </w:tcPr>
          <w:p w:rsidR="006E2E5D" w:rsidRDefault="009A72A2">
            <w:pPr>
              <w:jc w:val="center"/>
            </w:pPr>
            <w:r>
              <w:rPr>
                <w:b/>
                <w:bCs/>
              </w:rPr>
              <w:t>%</w:t>
            </w:r>
          </w:p>
        </w:tc>
        <w:tc>
          <w:tcPr>
            <w:tcW w:w="0" w:type="auto"/>
            <w:tcBorders>
              <w:top w:val="single" w:sz="18" w:space="0" w:color="000000"/>
              <w:left w:val="single" w:sz="6" w:space="0" w:color="000000"/>
              <w:bottom w:val="single" w:sz="18" w:space="0" w:color="000000"/>
            </w:tcBorders>
            <w:vAlign w:val="center"/>
            <w:hideMark/>
          </w:tcPr>
          <w:p w:rsidR="006E2E5D" w:rsidRDefault="009A72A2">
            <w:pPr>
              <w:jc w:val="center"/>
            </w:pPr>
            <w:r>
              <w:rPr>
                <w:b/>
                <w:bCs/>
              </w:rPr>
              <w:t>млн. долл.</w:t>
            </w:r>
          </w:p>
        </w:tc>
        <w:tc>
          <w:tcPr>
            <w:tcW w:w="0" w:type="auto"/>
            <w:tcBorders>
              <w:top w:val="single" w:sz="18" w:space="0" w:color="000000"/>
              <w:left w:val="single" w:sz="6" w:space="0" w:color="000000"/>
              <w:bottom w:val="single" w:sz="18" w:space="0" w:color="000000"/>
              <w:right w:val="single" w:sz="18" w:space="0" w:color="000000"/>
            </w:tcBorders>
            <w:vAlign w:val="center"/>
            <w:hideMark/>
          </w:tcPr>
          <w:p w:rsidR="006E2E5D" w:rsidRDefault="009A72A2">
            <w:pPr>
              <w:jc w:val="center"/>
            </w:pPr>
            <w:r>
              <w:rPr>
                <w:b/>
                <w:bCs/>
              </w:rPr>
              <w:t>%</w:t>
            </w:r>
          </w:p>
        </w:tc>
      </w:tr>
      <w:tr w:rsidR="006E2E5D">
        <w:trPr>
          <w:tblCellSpacing w:w="0" w:type="dxa"/>
        </w:trPr>
        <w:tc>
          <w:tcPr>
            <w:tcW w:w="0" w:type="auto"/>
            <w:tcBorders>
              <w:top w:val="single" w:sz="18" w:space="0" w:color="000000"/>
              <w:left w:val="single" w:sz="36" w:space="0" w:color="000000"/>
              <w:bottom w:val="single" w:sz="18" w:space="0" w:color="000000"/>
            </w:tcBorders>
            <w:shd w:val="clear" w:color="auto" w:fill="FFCC99"/>
            <w:vAlign w:val="center"/>
            <w:hideMark/>
          </w:tcPr>
          <w:p w:rsidR="006E2E5D" w:rsidRDefault="009A72A2">
            <w:r>
              <w:rPr>
                <w:b/>
                <w:bCs/>
              </w:rPr>
              <w:t>Бюджет всего:</w:t>
            </w:r>
          </w:p>
        </w:tc>
        <w:tc>
          <w:tcPr>
            <w:tcW w:w="0" w:type="auto"/>
            <w:tcBorders>
              <w:top w:val="single" w:sz="18" w:space="0" w:color="000000"/>
              <w:left w:val="single" w:sz="18" w:space="0" w:color="000000"/>
              <w:bottom w:val="single" w:sz="18" w:space="0" w:color="000000"/>
              <w:right w:val="single" w:sz="6" w:space="0" w:color="000000"/>
            </w:tcBorders>
            <w:shd w:val="clear" w:color="auto" w:fill="FFCC99"/>
            <w:vAlign w:val="center"/>
            <w:hideMark/>
          </w:tcPr>
          <w:p w:rsidR="006E2E5D" w:rsidRDefault="009A72A2">
            <w:pPr>
              <w:jc w:val="right"/>
            </w:pPr>
            <w:r>
              <w:rPr>
                <w:b/>
                <w:bCs/>
                <w:i/>
                <w:iCs/>
              </w:rPr>
              <w:t xml:space="preserve">5,845,410 </w:t>
            </w:r>
          </w:p>
        </w:tc>
        <w:tc>
          <w:tcPr>
            <w:tcW w:w="0" w:type="auto"/>
            <w:tcBorders>
              <w:top w:val="single" w:sz="18" w:space="0" w:color="000000"/>
              <w:left w:val="single" w:sz="6" w:space="0" w:color="000000"/>
              <w:bottom w:val="single" w:sz="18" w:space="0" w:color="000000"/>
              <w:right w:val="single" w:sz="18" w:space="0" w:color="000000"/>
            </w:tcBorders>
            <w:shd w:val="clear" w:color="auto" w:fill="FFCC99"/>
            <w:vAlign w:val="center"/>
            <w:hideMark/>
          </w:tcPr>
          <w:p w:rsidR="006E2E5D" w:rsidRDefault="006E2E5D"/>
        </w:tc>
        <w:tc>
          <w:tcPr>
            <w:tcW w:w="0" w:type="auto"/>
            <w:tcBorders>
              <w:top w:val="single" w:sz="18" w:space="0" w:color="000000"/>
              <w:left w:val="single" w:sz="18" w:space="0" w:color="000000"/>
              <w:bottom w:val="single" w:sz="18" w:space="0" w:color="000000"/>
              <w:right w:val="single" w:sz="6" w:space="0" w:color="000000"/>
            </w:tcBorders>
            <w:shd w:val="clear" w:color="auto" w:fill="FFCC99"/>
            <w:vAlign w:val="center"/>
            <w:hideMark/>
          </w:tcPr>
          <w:p w:rsidR="006E2E5D" w:rsidRDefault="009A72A2">
            <w:pPr>
              <w:jc w:val="right"/>
            </w:pPr>
            <w:r>
              <w:rPr>
                <w:b/>
                <w:bCs/>
                <w:i/>
                <w:iCs/>
              </w:rPr>
              <w:t xml:space="preserve">8,160,591 </w:t>
            </w:r>
          </w:p>
        </w:tc>
        <w:tc>
          <w:tcPr>
            <w:tcW w:w="0" w:type="auto"/>
            <w:tcBorders>
              <w:top w:val="single" w:sz="18" w:space="0" w:color="000000"/>
              <w:left w:val="single" w:sz="6" w:space="0" w:color="000000"/>
              <w:bottom w:val="single" w:sz="18" w:space="0" w:color="000000"/>
              <w:right w:val="single" w:sz="18" w:space="0" w:color="000000"/>
            </w:tcBorders>
            <w:shd w:val="clear" w:color="auto" w:fill="FFCC99"/>
            <w:vAlign w:val="center"/>
            <w:hideMark/>
          </w:tcPr>
          <w:p w:rsidR="006E2E5D" w:rsidRDefault="006E2E5D"/>
        </w:tc>
        <w:tc>
          <w:tcPr>
            <w:tcW w:w="0" w:type="auto"/>
            <w:tcBorders>
              <w:top w:val="single" w:sz="18" w:space="0" w:color="000000"/>
              <w:left w:val="single" w:sz="18" w:space="0" w:color="000000"/>
              <w:bottom w:val="single" w:sz="18" w:space="0" w:color="000000"/>
              <w:right w:val="single" w:sz="6" w:space="0" w:color="000000"/>
            </w:tcBorders>
            <w:shd w:val="clear" w:color="auto" w:fill="FFCC99"/>
            <w:vAlign w:val="center"/>
            <w:hideMark/>
          </w:tcPr>
          <w:p w:rsidR="006E2E5D" w:rsidRDefault="009A72A2">
            <w:pPr>
              <w:jc w:val="right"/>
            </w:pPr>
            <w:r>
              <w:rPr>
                <w:b/>
                <w:bCs/>
                <w:i/>
                <w:iCs/>
              </w:rPr>
              <w:t xml:space="preserve">13,705,737 </w:t>
            </w:r>
          </w:p>
        </w:tc>
        <w:tc>
          <w:tcPr>
            <w:tcW w:w="0" w:type="auto"/>
            <w:tcBorders>
              <w:top w:val="single" w:sz="18" w:space="0" w:color="000000"/>
              <w:left w:val="single" w:sz="6" w:space="0" w:color="000000"/>
              <w:bottom w:val="single" w:sz="18" w:space="0" w:color="000000"/>
            </w:tcBorders>
            <w:shd w:val="clear" w:color="auto" w:fill="FFCC99"/>
            <w:vAlign w:val="center"/>
            <w:hideMark/>
          </w:tcPr>
          <w:p w:rsidR="006E2E5D" w:rsidRDefault="006E2E5D"/>
        </w:tc>
        <w:tc>
          <w:tcPr>
            <w:tcW w:w="0" w:type="auto"/>
            <w:tcBorders>
              <w:top w:val="single" w:sz="18" w:space="0" w:color="000000"/>
              <w:left w:val="single" w:sz="6" w:space="0" w:color="000000"/>
              <w:bottom w:val="single" w:sz="18" w:space="0" w:color="000000"/>
              <w:right w:val="single" w:sz="6" w:space="0" w:color="000000"/>
            </w:tcBorders>
            <w:shd w:val="clear" w:color="auto" w:fill="FFCC99"/>
            <w:vAlign w:val="center"/>
            <w:hideMark/>
          </w:tcPr>
          <w:p w:rsidR="006E2E5D" w:rsidRDefault="009A72A2">
            <w:pPr>
              <w:jc w:val="right"/>
            </w:pPr>
            <w:r>
              <w:rPr>
                <w:b/>
                <w:bCs/>
                <w:i/>
                <w:iCs/>
              </w:rPr>
              <w:t xml:space="preserve">37,923 </w:t>
            </w:r>
          </w:p>
        </w:tc>
        <w:tc>
          <w:tcPr>
            <w:tcW w:w="0" w:type="auto"/>
            <w:tcBorders>
              <w:top w:val="single" w:sz="18" w:space="0" w:color="000000"/>
              <w:left w:val="single" w:sz="6" w:space="0" w:color="000000"/>
              <w:bottom w:val="single" w:sz="18" w:space="0" w:color="000000"/>
              <w:right w:val="single" w:sz="36" w:space="0" w:color="000000"/>
            </w:tcBorders>
            <w:shd w:val="clear" w:color="auto" w:fill="FFCC99"/>
            <w:vAlign w:val="center"/>
            <w:hideMark/>
          </w:tcPr>
          <w:p w:rsidR="006E2E5D" w:rsidRDefault="006E2E5D"/>
        </w:tc>
      </w:tr>
      <w:tr w:rsidR="006E2E5D">
        <w:trPr>
          <w:tblCellSpacing w:w="0" w:type="dxa"/>
        </w:trPr>
        <w:tc>
          <w:tcPr>
            <w:tcW w:w="0" w:type="auto"/>
            <w:tcBorders>
              <w:left w:val="single" w:sz="36" w:space="0" w:color="000000"/>
              <w:bottom w:val="single" w:sz="6" w:space="0" w:color="000000"/>
            </w:tcBorders>
            <w:vAlign w:val="center"/>
            <w:hideMark/>
          </w:tcPr>
          <w:p w:rsidR="006E2E5D" w:rsidRDefault="009A72A2">
            <w:r>
              <w:rPr>
                <w:b/>
                <w:bCs/>
              </w:rPr>
              <w:t>Дефицит</w:t>
            </w:r>
          </w:p>
        </w:tc>
        <w:tc>
          <w:tcPr>
            <w:tcW w:w="0" w:type="auto"/>
            <w:tcBorders>
              <w:left w:val="single" w:sz="18" w:space="0" w:color="000000"/>
              <w:bottom w:val="single" w:sz="6" w:space="0" w:color="000000"/>
              <w:right w:val="single" w:sz="6" w:space="0" w:color="000000"/>
            </w:tcBorders>
            <w:vAlign w:val="center"/>
            <w:hideMark/>
          </w:tcPr>
          <w:p w:rsidR="006E2E5D" w:rsidRDefault="009A72A2">
            <w:pPr>
              <w:jc w:val="right"/>
            </w:pPr>
            <w:r>
              <w:rPr>
                <w:b/>
                <w:bCs/>
              </w:rPr>
              <w:t xml:space="preserve">288,372 </w:t>
            </w:r>
          </w:p>
        </w:tc>
        <w:tc>
          <w:tcPr>
            <w:tcW w:w="0" w:type="auto"/>
            <w:tcBorders>
              <w:left w:val="single" w:sz="6" w:space="0" w:color="000000"/>
              <w:bottom w:val="single" w:sz="6" w:space="0" w:color="000000"/>
              <w:right w:val="single" w:sz="18" w:space="0" w:color="000000"/>
            </w:tcBorders>
            <w:vAlign w:val="center"/>
            <w:hideMark/>
          </w:tcPr>
          <w:p w:rsidR="006E2E5D" w:rsidRDefault="009A72A2">
            <w:pPr>
              <w:jc w:val="right"/>
            </w:pPr>
            <w:r>
              <w:rPr>
                <w:b/>
                <w:bCs/>
              </w:rPr>
              <w:t>4.9%</w:t>
            </w:r>
          </w:p>
        </w:tc>
        <w:tc>
          <w:tcPr>
            <w:tcW w:w="0" w:type="auto"/>
            <w:tcBorders>
              <w:left w:val="single" w:sz="18" w:space="0" w:color="000000"/>
              <w:bottom w:val="single" w:sz="6" w:space="0" w:color="000000"/>
              <w:right w:val="single" w:sz="6" w:space="0" w:color="000000"/>
            </w:tcBorders>
            <w:vAlign w:val="center"/>
            <w:hideMark/>
          </w:tcPr>
          <w:p w:rsidR="006E2E5D" w:rsidRDefault="009A72A2">
            <w:pPr>
              <w:jc w:val="right"/>
            </w:pPr>
            <w:r>
              <w:rPr>
                <w:b/>
                <w:bCs/>
              </w:rPr>
              <w:t xml:space="preserve">1,126,908 </w:t>
            </w:r>
          </w:p>
        </w:tc>
        <w:tc>
          <w:tcPr>
            <w:tcW w:w="0" w:type="auto"/>
            <w:tcBorders>
              <w:left w:val="single" w:sz="6" w:space="0" w:color="000000"/>
              <w:bottom w:val="single" w:sz="6" w:space="0" w:color="000000"/>
              <w:right w:val="single" w:sz="18" w:space="0" w:color="000000"/>
            </w:tcBorders>
            <w:vAlign w:val="center"/>
            <w:hideMark/>
          </w:tcPr>
          <w:p w:rsidR="006E2E5D" w:rsidRDefault="009A72A2">
            <w:pPr>
              <w:jc w:val="right"/>
            </w:pPr>
            <w:r>
              <w:rPr>
                <w:b/>
                <w:bCs/>
              </w:rPr>
              <w:t>13.8%</w:t>
            </w:r>
          </w:p>
        </w:tc>
        <w:tc>
          <w:tcPr>
            <w:tcW w:w="0" w:type="auto"/>
            <w:tcBorders>
              <w:left w:val="single" w:sz="18" w:space="0" w:color="000000"/>
              <w:bottom w:val="single" w:sz="6" w:space="0" w:color="000000"/>
              <w:right w:val="single" w:sz="6" w:space="0" w:color="000000"/>
            </w:tcBorders>
            <w:vAlign w:val="center"/>
            <w:hideMark/>
          </w:tcPr>
          <w:p w:rsidR="006E2E5D" w:rsidRDefault="009A72A2">
            <w:pPr>
              <w:jc w:val="right"/>
            </w:pPr>
            <w:r>
              <w:rPr>
                <w:b/>
                <w:bCs/>
              </w:rPr>
              <w:t xml:space="preserve">2,875,611 </w:t>
            </w:r>
          </w:p>
        </w:tc>
        <w:tc>
          <w:tcPr>
            <w:tcW w:w="0" w:type="auto"/>
            <w:tcBorders>
              <w:left w:val="single" w:sz="6" w:space="0" w:color="000000"/>
              <w:bottom w:val="single" w:sz="6" w:space="0" w:color="000000"/>
            </w:tcBorders>
            <w:vAlign w:val="center"/>
            <w:hideMark/>
          </w:tcPr>
          <w:p w:rsidR="006E2E5D" w:rsidRDefault="009A72A2">
            <w:pPr>
              <w:jc w:val="right"/>
            </w:pPr>
            <w:r>
              <w:rPr>
                <w:b/>
                <w:bCs/>
              </w:rPr>
              <w:t>21.0%</w:t>
            </w:r>
          </w:p>
        </w:tc>
        <w:tc>
          <w:tcPr>
            <w:tcW w:w="0" w:type="auto"/>
            <w:tcBorders>
              <w:left w:val="single" w:sz="6" w:space="0" w:color="000000"/>
              <w:bottom w:val="single" w:sz="6" w:space="0" w:color="000000"/>
              <w:right w:val="single" w:sz="6" w:space="0" w:color="000000"/>
            </w:tcBorders>
            <w:vAlign w:val="center"/>
            <w:hideMark/>
          </w:tcPr>
          <w:p w:rsidR="006E2E5D" w:rsidRDefault="009A72A2">
            <w:pPr>
              <w:jc w:val="right"/>
            </w:pPr>
            <w:r>
              <w:rPr>
                <w:b/>
                <w:bCs/>
              </w:rPr>
              <w:t xml:space="preserve">380 </w:t>
            </w:r>
          </w:p>
        </w:tc>
        <w:tc>
          <w:tcPr>
            <w:tcW w:w="0" w:type="auto"/>
            <w:tcBorders>
              <w:left w:val="single" w:sz="6" w:space="0" w:color="000000"/>
              <w:bottom w:val="single" w:sz="6" w:space="0" w:color="000000"/>
              <w:right w:val="single" w:sz="36" w:space="0" w:color="000000"/>
            </w:tcBorders>
            <w:vAlign w:val="center"/>
            <w:hideMark/>
          </w:tcPr>
          <w:p w:rsidR="006E2E5D" w:rsidRDefault="009A72A2">
            <w:pPr>
              <w:jc w:val="right"/>
            </w:pPr>
            <w:r>
              <w:rPr>
                <w:b/>
                <w:bCs/>
              </w:rPr>
              <w:t>1.0%</w:t>
            </w:r>
          </w:p>
        </w:tc>
      </w:tr>
      <w:tr w:rsidR="006E2E5D">
        <w:trPr>
          <w:tblCellSpacing w:w="0" w:type="dxa"/>
        </w:trPr>
        <w:tc>
          <w:tcPr>
            <w:tcW w:w="0" w:type="auto"/>
            <w:tcBorders>
              <w:top w:val="single" w:sz="6" w:space="0" w:color="000000"/>
              <w:left w:val="single" w:sz="36" w:space="0" w:color="000000"/>
              <w:bottom w:val="single" w:sz="6" w:space="0" w:color="000000"/>
            </w:tcBorders>
            <w:vAlign w:val="center"/>
            <w:hideMark/>
          </w:tcPr>
          <w:p w:rsidR="006E2E5D" w:rsidRDefault="009A72A2">
            <w:r>
              <w:rPr>
                <w:b/>
                <w:bCs/>
              </w:rPr>
              <w:t>из него внутреннее финансирование</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2E5D" w:rsidRDefault="009A72A2">
            <w:pPr>
              <w:jc w:val="right"/>
            </w:pPr>
            <w:r>
              <w:rPr>
                <w:b/>
                <w:bCs/>
              </w:rPr>
              <w:t xml:space="preserve">141,860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2E5D" w:rsidRDefault="006E2E5D"/>
        </w:tc>
        <w:tc>
          <w:tcPr>
            <w:tcW w:w="0" w:type="auto"/>
            <w:tcBorders>
              <w:top w:val="single" w:sz="6" w:space="0" w:color="000000"/>
              <w:left w:val="single" w:sz="18" w:space="0" w:color="000000"/>
              <w:bottom w:val="single" w:sz="6" w:space="0" w:color="000000"/>
              <w:right w:val="single" w:sz="6" w:space="0" w:color="000000"/>
            </w:tcBorders>
            <w:vAlign w:val="center"/>
            <w:hideMark/>
          </w:tcPr>
          <w:p w:rsidR="006E2E5D" w:rsidRDefault="009A72A2">
            <w:pPr>
              <w:jc w:val="right"/>
            </w:pPr>
            <w:r>
              <w:rPr>
                <w:b/>
                <w:bCs/>
              </w:rPr>
              <w:t xml:space="preserve">376,908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2E5D" w:rsidRDefault="006E2E5D"/>
        </w:tc>
        <w:tc>
          <w:tcPr>
            <w:tcW w:w="0" w:type="auto"/>
            <w:tcBorders>
              <w:top w:val="single" w:sz="6" w:space="0" w:color="000000"/>
              <w:left w:val="single" w:sz="18" w:space="0" w:color="000000"/>
              <w:bottom w:val="single" w:sz="6" w:space="0" w:color="000000"/>
              <w:right w:val="single" w:sz="6" w:space="0" w:color="000000"/>
            </w:tcBorders>
            <w:vAlign w:val="center"/>
            <w:hideMark/>
          </w:tcPr>
          <w:p w:rsidR="006E2E5D" w:rsidRDefault="009A72A2">
            <w:pPr>
              <w:jc w:val="right"/>
            </w:pPr>
            <w:r>
              <w:rPr>
                <w:b/>
                <w:bCs/>
              </w:rPr>
              <w:t xml:space="preserve">1,675,611 </w:t>
            </w:r>
          </w:p>
        </w:tc>
        <w:tc>
          <w:tcPr>
            <w:tcW w:w="0" w:type="auto"/>
            <w:tcBorders>
              <w:top w:val="single" w:sz="6" w:space="0" w:color="000000"/>
              <w:left w:val="single" w:sz="6" w:space="0" w:color="000000"/>
              <w:bottom w:val="single" w:sz="6" w:space="0" w:color="000000"/>
            </w:tcBorders>
            <w:vAlign w:val="center"/>
            <w:hideMark/>
          </w:tcPr>
          <w:p w:rsidR="006E2E5D" w:rsidRDefault="006E2E5D"/>
        </w:tc>
        <w:tc>
          <w:tcPr>
            <w:tcW w:w="0" w:type="auto"/>
            <w:tcBorders>
              <w:top w:val="single" w:sz="6" w:space="0" w:color="000000"/>
              <w:left w:val="single" w:sz="6" w:space="0" w:color="000000"/>
              <w:bottom w:val="single" w:sz="6" w:space="0" w:color="000000"/>
              <w:right w:val="single" w:sz="6" w:space="0" w:color="000000"/>
            </w:tcBorders>
            <w:vAlign w:val="center"/>
            <w:hideMark/>
          </w:tcPr>
          <w:p w:rsidR="006E2E5D" w:rsidRDefault="009A72A2">
            <w:pPr>
              <w:jc w:val="right"/>
            </w:pPr>
            <w:r>
              <w:rPr>
                <w:b/>
                <w:bCs/>
              </w:rPr>
              <w:t xml:space="preserve">- </w:t>
            </w:r>
          </w:p>
        </w:tc>
        <w:tc>
          <w:tcPr>
            <w:tcW w:w="0" w:type="auto"/>
            <w:tcBorders>
              <w:top w:val="single" w:sz="6" w:space="0" w:color="000000"/>
              <w:left w:val="single" w:sz="6" w:space="0" w:color="000000"/>
              <w:bottom w:val="single" w:sz="6" w:space="0" w:color="000000"/>
              <w:right w:val="single" w:sz="36" w:space="0" w:color="000000"/>
            </w:tcBorders>
            <w:vAlign w:val="center"/>
            <w:hideMark/>
          </w:tcPr>
          <w:p w:rsidR="006E2E5D" w:rsidRDefault="006E2E5D"/>
        </w:tc>
      </w:tr>
      <w:tr w:rsidR="006E2E5D">
        <w:trPr>
          <w:tblCellSpacing w:w="0" w:type="dxa"/>
        </w:trPr>
        <w:tc>
          <w:tcPr>
            <w:tcW w:w="0" w:type="auto"/>
            <w:tcBorders>
              <w:top w:val="single" w:sz="6" w:space="0" w:color="000000"/>
              <w:left w:val="single" w:sz="36" w:space="0" w:color="000000"/>
              <w:bottom w:val="single" w:sz="6" w:space="0" w:color="000000"/>
            </w:tcBorders>
            <w:vAlign w:val="center"/>
            <w:hideMark/>
          </w:tcPr>
          <w:p w:rsidR="006E2E5D" w:rsidRDefault="009A72A2">
            <w:r>
              <w:rPr>
                <w:b/>
                <w:bCs/>
              </w:rPr>
              <w:t>из него внешнее финансирование</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2E5D" w:rsidRDefault="009A72A2">
            <w:pPr>
              <w:jc w:val="right"/>
            </w:pPr>
            <w:r>
              <w:rPr>
                <w:b/>
                <w:bCs/>
              </w:rPr>
              <w:t xml:space="preserve">146,512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2E5D" w:rsidRDefault="006E2E5D"/>
        </w:tc>
        <w:tc>
          <w:tcPr>
            <w:tcW w:w="0" w:type="auto"/>
            <w:tcBorders>
              <w:top w:val="single" w:sz="6" w:space="0" w:color="000000"/>
              <w:left w:val="single" w:sz="18" w:space="0" w:color="000000"/>
              <w:bottom w:val="single" w:sz="6" w:space="0" w:color="000000"/>
              <w:right w:val="single" w:sz="6" w:space="0" w:color="000000"/>
            </w:tcBorders>
            <w:vAlign w:val="center"/>
            <w:hideMark/>
          </w:tcPr>
          <w:p w:rsidR="006E2E5D" w:rsidRDefault="009A72A2">
            <w:pPr>
              <w:jc w:val="right"/>
            </w:pPr>
            <w:r>
              <w:rPr>
                <w:b/>
                <w:bCs/>
              </w:rPr>
              <w:t xml:space="preserve">750,000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2E5D" w:rsidRDefault="006E2E5D"/>
        </w:tc>
        <w:tc>
          <w:tcPr>
            <w:tcW w:w="0" w:type="auto"/>
            <w:tcBorders>
              <w:top w:val="single" w:sz="6" w:space="0" w:color="000000"/>
              <w:left w:val="single" w:sz="18" w:space="0" w:color="000000"/>
              <w:bottom w:val="single" w:sz="6" w:space="0" w:color="000000"/>
              <w:right w:val="single" w:sz="6" w:space="0" w:color="000000"/>
            </w:tcBorders>
            <w:vAlign w:val="center"/>
            <w:hideMark/>
          </w:tcPr>
          <w:p w:rsidR="006E2E5D" w:rsidRDefault="009A72A2">
            <w:pPr>
              <w:jc w:val="right"/>
            </w:pPr>
            <w:r>
              <w:rPr>
                <w:b/>
                <w:bCs/>
              </w:rPr>
              <w:t xml:space="preserve">1,200,000 </w:t>
            </w:r>
          </w:p>
        </w:tc>
        <w:tc>
          <w:tcPr>
            <w:tcW w:w="0" w:type="auto"/>
            <w:tcBorders>
              <w:top w:val="single" w:sz="6" w:space="0" w:color="000000"/>
              <w:left w:val="single" w:sz="6" w:space="0" w:color="000000"/>
              <w:bottom w:val="single" w:sz="6" w:space="0" w:color="000000"/>
            </w:tcBorders>
            <w:vAlign w:val="center"/>
            <w:hideMark/>
          </w:tcPr>
          <w:p w:rsidR="006E2E5D" w:rsidRDefault="006E2E5D"/>
        </w:tc>
        <w:tc>
          <w:tcPr>
            <w:tcW w:w="0" w:type="auto"/>
            <w:tcBorders>
              <w:top w:val="single" w:sz="6" w:space="0" w:color="000000"/>
              <w:left w:val="single" w:sz="6" w:space="0" w:color="000000"/>
              <w:bottom w:val="single" w:sz="6" w:space="0" w:color="000000"/>
              <w:right w:val="single" w:sz="6" w:space="0" w:color="000000"/>
            </w:tcBorders>
            <w:vAlign w:val="center"/>
            <w:hideMark/>
          </w:tcPr>
          <w:p w:rsidR="006E2E5D" w:rsidRDefault="009A72A2">
            <w:pPr>
              <w:jc w:val="right"/>
            </w:pPr>
            <w:r>
              <w:rPr>
                <w:b/>
                <w:bCs/>
              </w:rPr>
              <w:t xml:space="preserve">- </w:t>
            </w:r>
          </w:p>
        </w:tc>
        <w:tc>
          <w:tcPr>
            <w:tcW w:w="0" w:type="auto"/>
            <w:tcBorders>
              <w:top w:val="single" w:sz="6" w:space="0" w:color="000000"/>
              <w:left w:val="single" w:sz="6" w:space="0" w:color="000000"/>
              <w:bottom w:val="single" w:sz="6" w:space="0" w:color="000000"/>
              <w:right w:val="single" w:sz="36" w:space="0" w:color="000000"/>
            </w:tcBorders>
            <w:vAlign w:val="center"/>
            <w:hideMark/>
          </w:tcPr>
          <w:p w:rsidR="006E2E5D" w:rsidRDefault="006E2E5D"/>
        </w:tc>
      </w:tr>
      <w:tr w:rsidR="006E2E5D">
        <w:trPr>
          <w:tblCellSpacing w:w="0" w:type="dxa"/>
        </w:trPr>
        <w:tc>
          <w:tcPr>
            <w:tcW w:w="0" w:type="auto"/>
            <w:tcBorders>
              <w:top w:val="single" w:sz="6" w:space="0" w:color="000000"/>
              <w:left w:val="single" w:sz="36" w:space="0" w:color="000000"/>
            </w:tcBorders>
            <w:vAlign w:val="center"/>
            <w:hideMark/>
          </w:tcPr>
          <w:p w:rsidR="006E2E5D" w:rsidRDefault="006E2E5D"/>
        </w:tc>
        <w:tc>
          <w:tcPr>
            <w:tcW w:w="0" w:type="auto"/>
            <w:tcBorders>
              <w:top w:val="single" w:sz="6" w:space="0" w:color="000000"/>
              <w:left w:val="single" w:sz="18" w:space="0" w:color="000000"/>
              <w:right w:val="single" w:sz="6" w:space="0" w:color="000000"/>
            </w:tcBorders>
            <w:vAlign w:val="center"/>
            <w:hideMark/>
          </w:tcPr>
          <w:p w:rsidR="006E2E5D" w:rsidRDefault="009A72A2">
            <w:pPr>
              <w:jc w:val="right"/>
            </w:pPr>
            <w:r>
              <w:t xml:space="preserve">- </w:t>
            </w:r>
          </w:p>
        </w:tc>
        <w:tc>
          <w:tcPr>
            <w:tcW w:w="0" w:type="auto"/>
            <w:tcBorders>
              <w:top w:val="single" w:sz="6" w:space="0" w:color="000000"/>
              <w:left w:val="single" w:sz="6" w:space="0" w:color="000000"/>
              <w:right w:val="single" w:sz="18" w:space="0" w:color="000000"/>
            </w:tcBorders>
            <w:vAlign w:val="center"/>
            <w:hideMark/>
          </w:tcPr>
          <w:p w:rsidR="006E2E5D" w:rsidRDefault="006E2E5D"/>
        </w:tc>
        <w:tc>
          <w:tcPr>
            <w:tcW w:w="0" w:type="auto"/>
            <w:tcBorders>
              <w:top w:val="single" w:sz="6" w:space="0" w:color="000000"/>
              <w:left w:val="single" w:sz="18" w:space="0" w:color="000000"/>
              <w:right w:val="single" w:sz="6" w:space="0" w:color="000000"/>
            </w:tcBorders>
            <w:vAlign w:val="center"/>
            <w:hideMark/>
          </w:tcPr>
          <w:p w:rsidR="006E2E5D" w:rsidRDefault="009A72A2">
            <w:pPr>
              <w:jc w:val="right"/>
            </w:pPr>
            <w:r>
              <w:t xml:space="preserve">- </w:t>
            </w:r>
          </w:p>
        </w:tc>
        <w:tc>
          <w:tcPr>
            <w:tcW w:w="0" w:type="auto"/>
            <w:tcBorders>
              <w:top w:val="single" w:sz="6" w:space="0" w:color="000000"/>
              <w:left w:val="single" w:sz="6" w:space="0" w:color="000000"/>
              <w:right w:val="single" w:sz="18" w:space="0" w:color="000000"/>
            </w:tcBorders>
            <w:vAlign w:val="center"/>
            <w:hideMark/>
          </w:tcPr>
          <w:p w:rsidR="006E2E5D" w:rsidRDefault="006E2E5D"/>
        </w:tc>
        <w:tc>
          <w:tcPr>
            <w:tcW w:w="0" w:type="auto"/>
            <w:tcBorders>
              <w:top w:val="single" w:sz="6" w:space="0" w:color="000000"/>
              <w:left w:val="single" w:sz="18" w:space="0" w:color="000000"/>
              <w:right w:val="single" w:sz="6" w:space="0" w:color="000000"/>
            </w:tcBorders>
            <w:vAlign w:val="center"/>
            <w:hideMark/>
          </w:tcPr>
          <w:p w:rsidR="006E2E5D" w:rsidRDefault="009A72A2">
            <w:pPr>
              <w:jc w:val="right"/>
            </w:pPr>
            <w:r>
              <w:t xml:space="preserve">- </w:t>
            </w:r>
          </w:p>
        </w:tc>
        <w:tc>
          <w:tcPr>
            <w:tcW w:w="0" w:type="auto"/>
            <w:tcBorders>
              <w:top w:val="single" w:sz="6" w:space="0" w:color="000000"/>
              <w:left w:val="single" w:sz="6" w:space="0" w:color="000000"/>
            </w:tcBorders>
            <w:vAlign w:val="center"/>
            <w:hideMark/>
          </w:tcPr>
          <w:p w:rsidR="006E2E5D" w:rsidRDefault="006E2E5D"/>
        </w:tc>
        <w:tc>
          <w:tcPr>
            <w:tcW w:w="0" w:type="auto"/>
            <w:tcBorders>
              <w:top w:val="single" w:sz="6" w:space="0" w:color="000000"/>
              <w:left w:val="single" w:sz="6" w:space="0" w:color="000000"/>
              <w:right w:val="single" w:sz="6" w:space="0" w:color="000000"/>
            </w:tcBorders>
            <w:vAlign w:val="center"/>
            <w:hideMark/>
          </w:tcPr>
          <w:p w:rsidR="006E2E5D" w:rsidRDefault="009A72A2">
            <w:pPr>
              <w:jc w:val="right"/>
            </w:pPr>
            <w:r>
              <w:t xml:space="preserve">- </w:t>
            </w:r>
          </w:p>
        </w:tc>
        <w:tc>
          <w:tcPr>
            <w:tcW w:w="0" w:type="auto"/>
            <w:tcBorders>
              <w:top w:val="single" w:sz="6" w:space="0" w:color="000000"/>
              <w:left w:val="single" w:sz="6" w:space="0" w:color="000000"/>
              <w:right w:val="single" w:sz="36" w:space="0" w:color="000000"/>
            </w:tcBorders>
            <w:vAlign w:val="center"/>
            <w:hideMark/>
          </w:tcPr>
          <w:p w:rsidR="006E2E5D" w:rsidRDefault="006E2E5D"/>
        </w:tc>
      </w:tr>
      <w:tr w:rsidR="006E2E5D">
        <w:trPr>
          <w:tblCellSpacing w:w="0" w:type="dxa"/>
        </w:trPr>
        <w:tc>
          <w:tcPr>
            <w:tcW w:w="0" w:type="auto"/>
            <w:tcBorders>
              <w:top w:val="single" w:sz="18" w:space="0" w:color="000000"/>
              <w:left w:val="single" w:sz="36" w:space="0" w:color="000000"/>
              <w:bottom w:val="single" w:sz="18" w:space="0" w:color="000000"/>
            </w:tcBorders>
            <w:shd w:val="clear" w:color="auto" w:fill="FFCC99"/>
            <w:vAlign w:val="center"/>
            <w:hideMark/>
          </w:tcPr>
          <w:p w:rsidR="006E2E5D" w:rsidRDefault="009A72A2">
            <w:r>
              <w:rPr>
                <w:b/>
                <w:bCs/>
                <w:i/>
                <w:iCs/>
              </w:rPr>
              <w:t>Доходы бюджета</w:t>
            </w:r>
          </w:p>
        </w:tc>
        <w:tc>
          <w:tcPr>
            <w:tcW w:w="0" w:type="auto"/>
            <w:tcBorders>
              <w:top w:val="single" w:sz="18" w:space="0" w:color="000000"/>
              <w:left w:val="single" w:sz="18" w:space="0" w:color="000000"/>
              <w:bottom w:val="single" w:sz="18" w:space="0" w:color="000000"/>
              <w:right w:val="single" w:sz="6" w:space="0" w:color="000000"/>
            </w:tcBorders>
            <w:shd w:val="clear" w:color="auto" w:fill="FFCC99"/>
            <w:vAlign w:val="center"/>
            <w:hideMark/>
          </w:tcPr>
          <w:p w:rsidR="006E2E5D" w:rsidRDefault="009A72A2">
            <w:pPr>
              <w:jc w:val="right"/>
            </w:pPr>
            <w:r>
              <w:rPr>
                <w:b/>
                <w:bCs/>
                <w:i/>
                <w:iCs/>
              </w:rPr>
              <w:t xml:space="preserve">5,557,037 </w:t>
            </w:r>
          </w:p>
        </w:tc>
        <w:tc>
          <w:tcPr>
            <w:tcW w:w="0" w:type="auto"/>
            <w:tcBorders>
              <w:top w:val="single" w:sz="18" w:space="0" w:color="000000"/>
              <w:left w:val="single" w:sz="6" w:space="0" w:color="000000"/>
              <w:bottom w:val="single" w:sz="18" w:space="0" w:color="000000"/>
              <w:right w:val="single" w:sz="18" w:space="0" w:color="000000"/>
            </w:tcBorders>
            <w:shd w:val="clear" w:color="auto" w:fill="FFCC99"/>
            <w:vAlign w:val="center"/>
            <w:hideMark/>
          </w:tcPr>
          <w:p w:rsidR="006E2E5D" w:rsidRDefault="009A72A2">
            <w:pPr>
              <w:jc w:val="right"/>
            </w:pPr>
            <w:r>
              <w:rPr>
                <w:b/>
                <w:bCs/>
              </w:rPr>
              <w:t>100%</w:t>
            </w:r>
          </w:p>
        </w:tc>
        <w:tc>
          <w:tcPr>
            <w:tcW w:w="0" w:type="auto"/>
            <w:tcBorders>
              <w:top w:val="single" w:sz="18" w:space="0" w:color="000000"/>
              <w:left w:val="single" w:sz="18" w:space="0" w:color="000000"/>
              <w:bottom w:val="single" w:sz="18" w:space="0" w:color="000000"/>
              <w:right w:val="single" w:sz="6" w:space="0" w:color="000000"/>
            </w:tcBorders>
            <w:shd w:val="clear" w:color="auto" w:fill="FFCC99"/>
            <w:vAlign w:val="center"/>
            <w:hideMark/>
          </w:tcPr>
          <w:p w:rsidR="006E2E5D" w:rsidRDefault="009A72A2">
            <w:pPr>
              <w:jc w:val="right"/>
            </w:pPr>
            <w:r>
              <w:rPr>
                <w:b/>
                <w:bCs/>
                <w:i/>
                <w:iCs/>
              </w:rPr>
              <w:t xml:space="preserve">7,033,684 </w:t>
            </w:r>
          </w:p>
        </w:tc>
        <w:tc>
          <w:tcPr>
            <w:tcW w:w="0" w:type="auto"/>
            <w:tcBorders>
              <w:top w:val="single" w:sz="18" w:space="0" w:color="000000"/>
              <w:left w:val="single" w:sz="6" w:space="0" w:color="000000"/>
              <w:bottom w:val="single" w:sz="18" w:space="0" w:color="000000"/>
              <w:right w:val="single" w:sz="18" w:space="0" w:color="000000"/>
            </w:tcBorders>
            <w:shd w:val="clear" w:color="auto" w:fill="FFCC99"/>
            <w:vAlign w:val="center"/>
            <w:hideMark/>
          </w:tcPr>
          <w:p w:rsidR="006E2E5D" w:rsidRDefault="009A72A2">
            <w:pPr>
              <w:jc w:val="right"/>
            </w:pPr>
            <w:r>
              <w:rPr>
                <w:b/>
                <w:bCs/>
              </w:rPr>
              <w:t>100%</w:t>
            </w:r>
          </w:p>
        </w:tc>
        <w:tc>
          <w:tcPr>
            <w:tcW w:w="0" w:type="auto"/>
            <w:tcBorders>
              <w:top w:val="single" w:sz="18" w:space="0" w:color="000000"/>
              <w:left w:val="single" w:sz="18" w:space="0" w:color="000000"/>
              <w:bottom w:val="single" w:sz="18" w:space="0" w:color="000000"/>
              <w:right w:val="single" w:sz="6" w:space="0" w:color="000000"/>
            </w:tcBorders>
            <w:shd w:val="clear" w:color="auto" w:fill="FFCC99"/>
            <w:vAlign w:val="center"/>
            <w:hideMark/>
          </w:tcPr>
          <w:p w:rsidR="006E2E5D" w:rsidRDefault="009A72A2">
            <w:pPr>
              <w:jc w:val="right"/>
            </w:pPr>
            <w:r>
              <w:rPr>
                <w:b/>
                <w:bCs/>
                <w:i/>
                <w:iCs/>
              </w:rPr>
              <w:t xml:space="preserve">10,830,127 </w:t>
            </w:r>
          </w:p>
        </w:tc>
        <w:tc>
          <w:tcPr>
            <w:tcW w:w="0" w:type="auto"/>
            <w:tcBorders>
              <w:top w:val="single" w:sz="18" w:space="0" w:color="000000"/>
              <w:left w:val="single" w:sz="6" w:space="0" w:color="000000"/>
              <w:bottom w:val="single" w:sz="18" w:space="0" w:color="000000"/>
            </w:tcBorders>
            <w:shd w:val="clear" w:color="auto" w:fill="FFCC99"/>
            <w:vAlign w:val="center"/>
            <w:hideMark/>
          </w:tcPr>
          <w:p w:rsidR="006E2E5D" w:rsidRDefault="009A72A2">
            <w:pPr>
              <w:jc w:val="right"/>
            </w:pPr>
            <w:r>
              <w:rPr>
                <w:b/>
                <w:bCs/>
              </w:rPr>
              <w:t>100%</w:t>
            </w:r>
          </w:p>
        </w:tc>
        <w:tc>
          <w:tcPr>
            <w:tcW w:w="0" w:type="auto"/>
            <w:tcBorders>
              <w:top w:val="single" w:sz="18" w:space="0" w:color="000000"/>
              <w:left w:val="single" w:sz="6" w:space="0" w:color="000000"/>
              <w:bottom w:val="single" w:sz="18" w:space="0" w:color="000000"/>
              <w:right w:val="single" w:sz="6" w:space="0" w:color="000000"/>
            </w:tcBorders>
            <w:shd w:val="clear" w:color="auto" w:fill="FFCC99"/>
            <w:vAlign w:val="center"/>
            <w:hideMark/>
          </w:tcPr>
          <w:p w:rsidR="006E2E5D" w:rsidRDefault="009A72A2">
            <w:pPr>
              <w:jc w:val="right"/>
            </w:pPr>
            <w:r>
              <w:rPr>
                <w:b/>
                <w:bCs/>
                <w:i/>
                <w:iCs/>
              </w:rPr>
              <w:t xml:space="preserve">37,543 </w:t>
            </w:r>
          </w:p>
        </w:tc>
        <w:tc>
          <w:tcPr>
            <w:tcW w:w="0" w:type="auto"/>
            <w:tcBorders>
              <w:top w:val="single" w:sz="18" w:space="0" w:color="000000"/>
              <w:left w:val="single" w:sz="6" w:space="0" w:color="000000"/>
              <w:bottom w:val="single" w:sz="18" w:space="0" w:color="000000"/>
              <w:right w:val="single" w:sz="36" w:space="0" w:color="000000"/>
            </w:tcBorders>
            <w:shd w:val="clear" w:color="auto" w:fill="FFCC99"/>
            <w:vAlign w:val="center"/>
            <w:hideMark/>
          </w:tcPr>
          <w:p w:rsidR="006E2E5D" w:rsidRDefault="009A72A2">
            <w:pPr>
              <w:jc w:val="right"/>
            </w:pPr>
            <w:r>
              <w:rPr>
                <w:b/>
                <w:bCs/>
              </w:rPr>
              <w:t>100%</w:t>
            </w:r>
          </w:p>
        </w:tc>
      </w:tr>
      <w:tr w:rsidR="006E2E5D">
        <w:trPr>
          <w:tblCellSpacing w:w="0" w:type="dxa"/>
        </w:trPr>
        <w:tc>
          <w:tcPr>
            <w:tcW w:w="0" w:type="auto"/>
            <w:tcBorders>
              <w:top w:val="single" w:sz="18" w:space="0" w:color="000000"/>
              <w:left w:val="single" w:sz="36" w:space="0" w:color="000000"/>
              <w:bottom w:val="single" w:sz="18" w:space="0" w:color="000000"/>
            </w:tcBorders>
            <w:vAlign w:val="center"/>
            <w:hideMark/>
          </w:tcPr>
          <w:p w:rsidR="006E2E5D" w:rsidRDefault="009A72A2">
            <w:r>
              <w:rPr>
                <w:b/>
                <w:bCs/>
              </w:rPr>
              <w:t>Налоговые поступеления</w:t>
            </w:r>
          </w:p>
        </w:tc>
        <w:tc>
          <w:tcPr>
            <w:tcW w:w="0" w:type="auto"/>
            <w:tcBorders>
              <w:top w:val="single" w:sz="18" w:space="0" w:color="000000"/>
              <w:left w:val="single" w:sz="18" w:space="0" w:color="000000"/>
              <w:bottom w:val="single" w:sz="18" w:space="0" w:color="000000"/>
              <w:right w:val="single" w:sz="6" w:space="0" w:color="000000"/>
            </w:tcBorders>
            <w:vAlign w:val="center"/>
            <w:hideMark/>
          </w:tcPr>
          <w:p w:rsidR="006E2E5D" w:rsidRDefault="009A72A2">
            <w:pPr>
              <w:jc w:val="right"/>
            </w:pPr>
            <w:r>
              <w:rPr>
                <w:b/>
                <w:bCs/>
              </w:rPr>
              <w:t xml:space="preserve">3,718,434 </w:t>
            </w:r>
          </w:p>
        </w:tc>
        <w:tc>
          <w:tcPr>
            <w:tcW w:w="0" w:type="auto"/>
            <w:tcBorders>
              <w:top w:val="single" w:sz="18" w:space="0" w:color="000000"/>
              <w:left w:val="single" w:sz="6" w:space="0" w:color="000000"/>
              <w:bottom w:val="single" w:sz="18" w:space="0" w:color="000000"/>
              <w:right w:val="single" w:sz="18" w:space="0" w:color="000000"/>
            </w:tcBorders>
            <w:vAlign w:val="center"/>
            <w:hideMark/>
          </w:tcPr>
          <w:p w:rsidR="006E2E5D" w:rsidRDefault="009A72A2">
            <w:pPr>
              <w:jc w:val="right"/>
            </w:pPr>
            <w:r>
              <w:rPr>
                <w:b/>
                <w:bCs/>
              </w:rPr>
              <w:t>67%</w:t>
            </w:r>
          </w:p>
        </w:tc>
        <w:tc>
          <w:tcPr>
            <w:tcW w:w="0" w:type="auto"/>
            <w:tcBorders>
              <w:top w:val="single" w:sz="18" w:space="0" w:color="000000"/>
              <w:left w:val="single" w:sz="18" w:space="0" w:color="000000"/>
              <w:bottom w:val="single" w:sz="18" w:space="0" w:color="000000"/>
              <w:right w:val="single" w:sz="6" w:space="0" w:color="000000"/>
            </w:tcBorders>
            <w:vAlign w:val="center"/>
            <w:hideMark/>
          </w:tcPr>
          <w:p w:rsidR="006E2E5D" w:rsidRDefault="009A72A2">
            <w:pPr>
              <w:jc w:val="right"/>
            </w:pPr>
            <w:r>
              <w:rPr>
                <w:b/>
                <w:bCs/>
              </w:rPr>
              <w:t xml:space="preserve">3,836,756 </w:t>
            </w:r>
          </w:p>
        </w:tc>
        <w:tc>
          <w:tcPr>
            <w:tcW w:w="0" w:type="auto"/>
            <w:tcBorders>
              <w:top w:val="single" w:sz="18" w:space="0" w:color="000000"/>
              <w:left w:val="single" w:sz="6" w:space="0" w:color="000000"/>
              <w:bottom w:val="single" w:sz="18" w:space="0" w:color="000000"/>
              <w:right w:val="single" w:sz="18" w:space="0" w:color="000000"/>
            </w:tcBorders>
            <w:vAlign w:val="center"/>
            <w:hideMark/>
          </w:tcPr>
          <w:p w:rsidR="006E2E5D" w:rsidRDefault="009A72A2">
            <w:pPr>
              <w:jc w:val="right"/>
            </w:pPr>
            <w:r>
              <w:rPr>
                <w:b/>
                <w:bCs/>
              </w:rPr>
              <w:t>55%</w:t>
            </w:r>
          </w:p>
        </w:tc>
        <w:tc>
          <w:tcPr>
            <w:tcW w:w="0" w:type="auto"/>
            <w:tcBorders>
              <w:top w:val="single" w:sz="18" w:space="0" w:color="000000"/>
              <w:left w:val="single" w:sz="18" w:space="0" w:color="000000"/>
              <w:bottom w:val="single" w:sz="18" w:space="0" w:color="000000"/>
              <w:right w:val="single" w:sz="6" w:space="0" w:color="000000"/>
            </w:tcBorders>
            <w:vAlign w:val="center"/>
            <w:hideMark/>
          </w:tcPr>
          <w:p w:rsidR="006E2E5D" w:rsidRDefault="009A72A2">
            <w:pPr>
              <w:jc w:val="right"/>
            </w:pPr>
            <w:r>
              <w:rPr>
                <w:b/>
                <w:bCs/>
              </w:rPr>
              <w:t xml:space="preserve">5,318,064 </w:t>
            </w:r>
          </w:p>
        </w:tc>
        <w:tc>
          <w:tcPr>
            <w:tcW w:w="0" w:type="auto"/>
            <w:tcBorders>
              <w:top w:val="single" w:sz="18" w:space="0" w:color="000000"/>
              <w:left w:val="single" w:sz="6" w:space="0" w:color="000000"/>
              <w:bottom w:val="single" w:sz="18" w:space="0" w:color="000000"/>
            </w:tcBorders>
            <w:vAlign w:val="center"/>
            <w:hideMark/>
          </w:tcPr>
          <w:p w:rsidR="006E2E5D" w:rsidRDefault="009A72A2">
            <w:pPr>
              <w:jc w:val="right"/>
            </w:pPr>
            <w:r>
              <w:rPr>
                <w:b/>
                <w:bCs/>
              </w:rPr>
              <w:t>49%</w:t>
            </w:r>
          </w:p>
        </w:tc>
        <w:tc>
          <w:tcPr>
            <w:tcW w:w="0" w:type="auto"/>
            <w:tcBorders>
              <w:top w:val="single" w:sz="18" w:space="0" w:color="000000"/>
              <w:left w:val="single" w:sz="6" w:space="0" w:color="000000"/>
              <w:bottom w:val="single" w:sz="18" w:space="0" w:color="000000"/>
              <w:right w:val="single" w:sz="6" w:space="0" w:color="000000"/>
            </w:tcBorders>
            <w:vAlign w:val="center"/>
            <w:hideMark/>
          </w:tcPr>
          <w:p w:rsidR="006E2E5D" w:rsidRDefault="009A72A2">
            <w:pPr>
              <w:jc w:val="right"/>
            </w:pPr>
            <w:r>
              <w:rPr>
                <w:b/>
                <w:bCs/>
              </w:rPr>
              <w:t xml:space="preserve">31,356 </w:t>
            </w:r>
          </w:p>
        </w:tc>
        <w:tc>
          <w:tcPr>
            <w:tcW w:w="0" w:type="auto"/>
            <w:tcBorders>
              <w:top w:val="single" w:sz="18" w:space="0" w:color="000000"/>
              <w:left w:val="single" w:sz="6" w:space="0" w:color="000000"/>
              <w:bottom w:val="single" w:sz="18" w:space="0" w:color="000000"/>
              <w:right w:val="single" w:sz="36" w:space="0" w:color="000000"/>
            </w:tcBorders>
            <w:vAlign w:val="center"/>
            <w:hideMark/>
          </w:tcPr>
          <w:p w:rsidR="006E2E5D" w:rsidRDefault="009A72A2">
            <w:pPr>
              <w:jc w:val="right"/>
            </w:pPr>
            <w:r>
              <w:rPr>
                <w:b/>
                <w:bCs/>
              </w:rPr>
              <w:t>84%</w:t>
            </w:r>
          </w:p>
        </w:tc>
      </w:tr>
      <w:tr w:rsidR="006E2E5D">
        <w:trPr>
          <w:tblCellSpacing w:w="0" w:type="dxa"/>
        </w:trPr>
        <w:tc>
          <w:tcPr>
            <w:tcW w:w="0" w:type="auto"/>
            <w:tcBorders>
              <w:left w:val="single" w:sz="36" w:space="0" w:color="000000"/>
              <w:bottom w:val="single" w:sz="6" w:space="0" w:color="000000"/>
            </w:tcBorders>
            <w:vAlign w:val="center"/>
            <w:hideMark/>
          </w:tcPr>
          <w:p w:rsidR="006E2E5D" w:rsidRDefault="009A72A2">
            <w:r>
              <w:t>в том числе</w:t>
            </w:r>
          </w:p>
        </w:tc>
        <w:tc>
          <w:tcPr>
            <w:tcW w:w="0" w:type="auto"/>
            <w:tcBorders>
              <w:left w:val="single" w:sz="18" w:space="0" w:color="000000"/>
              <w:bottom w:val="single" w:sz="6" w:space="0" w:color="000000"/>
              <w:right w:val="single" w:sz="6" w:space="0" w:color="000000"/>
            </w:tcBorders>
            <w:vAlign w:val="center"/>
            <w:hideMark/>
          </w:tcPr>
          <w:p w:rsidR="006E2E5D" w:rsidRDefault="009A72A2">
            <w:pPr>
              <w:jc w:val="right"/>
            </w:pPr>
            <w:r>
              <w:t xml:space="preserve">- </w:t>
            </w:r>
          </w:p>
        </w:tc>
        <w:tc>
          <w:tcPr>
            <w:tcW w:w="0" w:type="auto"/>
            <w:tcBorders>
              <w:left w:val="single" w:sz="6" w:space="0" w:color="000000"/>
              <w:bottom w:val="single" w:sz="6" w:space="0" w:color="000000"/>
              <w:right w:val="single" w:sz="18" w:space="0" w:color="000000"/>
            </w:tcBorders>
            <w:vAlign w:val="center"/>
            <w:hideMark/>
          </w:tcPr>
          <w:p w:rsidR="006E2E5D" w:rsidRDefault="006E2E5D"/>
        </w:tc>
        <w:tc>
          <w:tcPr>
            <w:tcW w:w="0" w:type="auto"/>
            <w:tcBorders>
              <w:left w:val="single" w:sz="18" w:space="0" w:color="000000"/>
              <w:bottom w:val="single" w:sz="6" w:space="0" w:color="000000"/>
              <w:right w:val="single" w:sz="6" w:space="0" w:color="000000"/>
            </w:tcBorders>
            <w:vAlign w:val="center"/>
            <w:hideMark/>
          </w:tcPr>
          <w:p w:rsidR="006E2E5D" w:rsidRDefault="009A72A2">
            <w:pPr>
              <w:jc w:val="right"/>
            </w:pPr>
            <w:r>
              <w:t xml:space="preserve">- </w:t>
            </w:r>
          </w:p>
        </w:tc>
        <w:tc>
          <w:tcPr>
            <w:tcW w:w="0" w:type="auto"/>
            <w:tcBorders>
              <w:left w:val="single" w:sz="6" w:space="0" w:color="000000"/>
              <w:bottom w:val="single" w:sz="6" w:space="0" w:color="000000"/>
              <w:right w:val="single" w:sz="18" w:space="0" w:color="000000"/>
            </w:tcBorders>
            <w:vAlign w:val="center"/>
            <w:hideMark/>
          </w:tcPr>
          <w:p w:rsidR="006E2E5D" w:rsidRDefault="006E2E5D"/>
        </w:tc>
        <w:tc>
          <w:tcPr>
            <w:tcW w:w="0" w:type="auto"/>
            <w:tcBorders>
              <w:left w:val="single" w:sz="18" w:space="0" w:color="000000"/>
              <w:bottom w:val="single" w:sz="6" w:space="0" w:color="000000"/>
              <w:right w:val="single" w:sz="6" w:space="0" w:color="000000"/>
            </w:tcBorders>
            <w:vAlign w:val="center"/>
            <w:hideMark/>
          </w:tcPr>
          <w:p w:rsidR="006E2E5D" w:rsidRDefault="009A72A2">
            <w:pPr>
              <w:jc w:val="right"/>
            </w:pPr>
            <w:r>
              <w:t xml:space="preserve">- </w:t>
            </w:r>
          </w:p>
        </w:tc>
        <w:tc>
          <w:tcPr>
            <w:tcW w:w="0" w:type="auto"/>
            <w:tcBorders>
              <w:left w:val="single" w:sz="6" w:space="0" w:color="000000"/>
              <w:bottom w:val="single" w:sz="6" w:space="0" w:color="000000"/>
            </w:tcBorders>
            <w:vAlign w:val="center"/>
            <w:hideMark/>
          </w:tcPr>
          <w:p w:rsidR="006E2E5D" w:rsidRDefault="006E2E5D"/>
        </w:tc>
        <w:tc>
          <w:tcPr>
            <w:tcW w:w="0" w:type="auto"/>
            <w:tcBorders>
              <w:left w:val="single" w:sz="6" w:space="0" w:color="000000"/>
              <w:bottom w:val="single" w:sz="6" w:space="0" w:color="000000"/>
              <w:right w:val="single" w:sz="6" w:space="0" w:color="000000"/>
            </w:tcBorders>
            <w:vAlign w:val="center"/>
            <w:hideMark/>
          </w:tcPr>
          <w:p w:rsidR="006E2E5D" w:rsidRDefault="009A72A2">
            <w:pPr>
              <w:jc w:val="right"/>
            </w:pPr>
            <w:r>
              <w:t xml:space="preserve">- </w:t>
            </w:r>
          </w:p>
        </w:tc>
        <w:tc>
          <w:tcPr>
            <w:tcW w:w="0" w:type="auto"/>
            <w:tcBorders>
              <w:left w:val="single" w:sz="6" w:space="0" w:color="000000"/>
              <w:bottom w:val="single" w:sz="6" w:space="0" w:color="000000"/>
              <w:right w:val="single" w:sz="36" w:space="0" w:color="000000"/>
            </w:tcBorders>
            <w:vAlign w:val="center"/>
            <w:hideMark/>
          </w:tcPr>
          <w:p w:rsidR="006E2E5D" w:rsidRDefault="006E2E5D"/>
        </w:tc>
      </w:tr>
      <w:tr w:rsidR="006E2E5D">
        <w:trPr>
          <w:tblCellSpacing w:w="0" w:type="dxa"/>
        </w:trPr>
        <w:tc>
          <w:tcPr>
            <w:tcW w:w="0" w:type="auto"/>
            <w:tcBorders>
              <w:top w:val="single" w:sz="6" w:space="0" w:color="000000"/>
              <w:left w:val="single" w:sz="36" w:space="0" w:color="000000"/>
              <w:bottom w:val="single" w:sz="6" w:space="0" w:color="000000"/>
            </w:tcBorders>
            <w:vAlign w:val="center"/>
            <w:hideMark/>
          </w:tcPr>
          <w:p w:rsidR="006E2E5D" w:rsidRDefault="009A72A2">
            <w:pPr>
              <w:jc w:val="right"/>
            </w:pPr>
            <w:r>
              <w:t>подоходный налог</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2E5D" w:rsidRDefault="009A72A2">
            <w:pPr>
              <w:jc w:val="right"/>
            </w:pPr>
            <w:r>
              <w:t xml:space="preserve">271,826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2E5D" w:rsidRDefault="009A72A2">
            <w:pPr>
              <w:jc w:val="right"/>
            </w:pPr>
            <w:r>
              <w:t>4.9%</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2E5D" w:rsidRDefault="009A72A2">
            <w:pPr>
              <w:jc w:val="right"/>
            </w:pPr>
            <w:r>
              <w:t xml:space="preserve">-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2E5D" w:rsidRDefault="009A72A2">
            <w:pPr>
              <w:jc w:val="right"/>
            </w:pPr>
            <w:r>
              <w:t>0.0%</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2E5D" w:rsidRDefault="009A72A2">
            <w:pPr>
              <w:jc w:val="right"/>
            </w:pPr>
            <w:r>
              <w:t xml:space="preserve">- </w:t>
            </w:r>
          </w:p>
        </w:tc>
        <w:tc>
          <w:tcPr>
            <w:tcW w:w="0" w:type="auto"/>
            <w:tcBorders>
              <w:top w:val="single" w:sz="6" w:space="0" w:color="000000"/>
              <w:left w:val="single" w:sz="6" w:space="0" w:color="000000"/>
              <w:bottom w:val="single" w:sz="6" w:space="0" w:color="000000"/>
            </w:tcBorders>
            <w:vAlign w:val="center"/>
            <w:hideMark/>
          </w:tcPr>
          <w:p w:rsidR="006E2E5D" w:rsidRDefault="009A72A2">
            <w:pPr>
              <w:jc w:val="right"/>
            </w:pPr>
            <w:r>
              <w:t>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2E5D" w:rsidRDefault="009A72A2">
            <w:pPr>
              <w:jc w:val="right"/>
            </w:pPr>
            <w:r>
              <w:t xml:space="preserve">- </w:t>
            </w:r>
          </w:p>
        </w:tc>
        <w:tc>
          <w:tcPr>
            <w:tcW w:w="0" w:type="auto"/>
            <w:tcBorders>
              <w:top w:val="single" w:sz="6" w:space="0" w:color="000000"/>
              <w:left w:val="single" w:sz="6" w:space="0" w:color="000000"/>
              <w:bottom w:val="single" w:sz="6" w:space="0" w:color="000000"/>
              <w:right w:val="single" w:sz="36" w:space="0" w:color="000000"/>
            </w:tcBorders>
            <w:vAlign w:val="center"/>
            <w:hideMark/>
          </w:tcPr>
          <w:p w:rsidR="006E2E5D" w:rsidRDefault="009A72A2">
            <w:pPr>
              <w:jc w:val="right"/>
            </w:pPr>
            <w:r>
              <w:t>0.0%</w:t>
            </w:r>
          </w:p>
        </w:tc>
      </w:tr>
      <w:tr w:rsidR="006E2E5D">
        <w:trPr>
          <w:tblCellSpacing w:w="0" w:type="dxa"/>
        </w:trPr>
        <w:tc>
          <w:tcPr>
            <w:tcW w:w="0" w:type="auto"/>
            <w:tcBorders>
              <w:top w:val="single" w:sz="6" w:space="0" w:color="000000"/>
              <w:left w:val="single" w:sz="36" w:space="0" w:color="000000"/>
              <w:bottom w:val="single" w:sz="6" w:space="0" w:color="000000"/>
            </w:tcBorders>
            <w:vAlign w:val="center"/>
            <w:hideMark/>
          </w:tcPr>
          <w:p w:rsidR="006E2E5D" w:rsidRDefault="009A72A2">
            <w:pPr>
              <w:jc w:val="right"/>
            </w:pPr>
            <w:r>
              <w:t>налог на прибыль</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2E5D" w:rsidRDefault="009A72A2">
            <w:pPr>
              <w:jc w:val="right"/>
            </w:pPr>
            <w:r>
              <w:t xml:space="preserve">306,342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2E5D" w:rsidRDefault="009A72A2">
            <w:pPr>
              <w:jc w:val="right"/>
            </w:pPr>
            <w:r>
              <w:t>5.5%</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2E5D" w:rsidRDefault="009A72A2">
            <w:pPr>
              <w:jc w:val="right"/>
            </w:pPr>
            <w:r>
              <w:t xml:space="preserve">-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2E5D" w:rsidRDefault="009A72A2">
            <w:pPr>
              <w:jc w:val="right"/>
            </w:pPr>
            <w:r>
              <w:t>0.0%</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2E5D" w:rsidRDefault="009A72A2">
            <w:pPr>
              <w:jc w:val="right"/>
            </w:pPr>
            <w:r>
              <w:t xml:space="preserve">- </w:t>
            </w:r>
          </w:p>
        </w:tc>
        <w:tc>
          <w:tcPr>
            <w:tcW w:w="0" w:type="auto"/>
            <w:tcBorders>
              <w:top w:val="single" w:sz="6" w:space="0" w:color="000000"/>
              <w:left w:val="single" w:sz="6" w:space="0" w:color="000000"/>
              <w:bottom w:val="single" w:sz="6" w:space="0" w:color="000000"/>
            </w:tcBorders>
            <w:vAlign w:val="center"/>
            <w:hideMark/>
          </w:tcPr>
          <w:p w:rsidR="006E2E5D" w:rsidRDefault="009A72A2">
            <w:pPr>
              <w:jc w:val="right"/>
            </w:pPr>
            <w:r>
              <w:t>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2E5D" w:rsidRDefault="009A72A2">
            <w:pPr>
              <w:jc w:val="right"/>
            </w:pPr>
            <w:r>
              <w:t xml:space="preserve">4,917 </w:t>
            </w:r>
          </w:p>
        </w:tc>
        <w:tc>
          <w:tcPr>
            <w:tcW w:w="0" w:type="auto"/>
            <w:tcBorders>
              <w:top w:val="single" w:sz="6" w:space="0" w:color="000000"/>
              <w:left w:val="single" w:sz="6" w:space="0" w:color="000000"/>
              <w:bottom w:val="single" w:sz="6" w:space="0" w:color="000000"/>
              <w:right w:val="single" w:sz="36" w:space="0" w:color="000000"/>
            </w:tcBorders>
            <w:vAlign w:val="center"/>
            <w:hideMark/>
          </w:tcPr>
          <w:p w:rsidR="006E2E5D" w:rsidRDefault="009A72A2">
            <w:pPr>
              <w:jc w:val="right"/>
            </w:pPr>
            <w:r>
              <w:t>13.1%</w:t>
            </w:r>
          </w:p>
        </w:tc>
      </w:tr>
      <w:tr w:rsidR="006E2E5D">
        <w:trPr>
          <w:tblCellSpacing w:w="0" w:type="dxa"/>
        </w:trPr>
        <w:tc>
          <w:tcPr>
            <w:tcW w:w="0" w:type="auto"/>
            <w:tcBorders>
              <w:top w:val="single" w:sz="6" w:space="0" w:color="000000"/>
              <w:left w:val="single" w:sz="36" w:space="0" w:color="000000"/>
              <w:bottom w:val="single" w:sz="6" w:space="0" w:color="000000"/>
            </w:tcBorders>
            <w:vAlign w:val="center"/>
            <w:hideMark/>
          </w:tcPr>
          <w:p w:rsidR="006E2E5D" w:rsidRDefault="009A72A2">
            <w:pPr>
              <w:jc w:val="right"/>
            </w:pPr>
            <w:r>
              <w:t>платежи за использование природных ресурсов</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2E5D" w:rsidRDefault="009A72A2">
            <w:pPr>
              <w:jc w:val="right"/>
            </w:pPr>
            <w:r>
              <w:t xml:space="preserve">149,418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2E5D" w:rsidRDefault="009A72A2">
            <w:pPr>
              <w:jc w:val="right"/>
            </w:pPr>
            <w:r>
              <w:t>2.7%</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2E5D" w:rsidRDefault="009A72A2">
            <w:pPr>
              <w:jc w:val="right"/>
            </w:pPr>
            <w:r>
              <w:t xml:space="preserve">186,970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2E5D" w:rsidRDefault="009A72A2">
            <w:pPr>
              <w:jc w:val="right"/>
            </w:pPr>
            <w:r>
              <w:t>2.7%</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2E5D" w:rsidRDefault="009A72A2">
            <w:pPr>
              <w:jc w:val="right"/>
            </w:pPr>
            <w:r>
              <w:t xml:space="preserve">358,517 </w:t>
            </w:r>
          </w:p>
        </w:tc>
        <w:tc>
          <w:tcPr>
            <w:tcW w:w="0" w:type="auto"/>
            <w:tcBorders>
              <w:top w:val="single" w:sz="6" w:space="0" w:color="000000"/>
              <w:left w:val="single" w:sz="6" w:space="0" w:color="000000"/>
              <w:bottom w:val="single" w:sz="6" w:space="0" w:color="000000"/>
            </w:tcBorders>
            <w:vAlign w:val="center"/>
            <w:hideMark/>
          </w:tcPr>
          <w:p w:rsidR="006E2E5D" w:rsidRDefault="009A72A2">
            <w:pPr>
              <w:jc w:val="right"/>
            </w:pPr>
            <w: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2E5D" w:rsidRDefault="009A72A2">
            <w:pPr>
              <w:jc w:val="right"/>
            </w:pPr>
            <w:r>
              <w:t xml:space="preserve">863 </w:t>
            </w:r>
          </w:p>
        </w:tc>
        <w:tc>
          <w:tcPr>
            <w:tcW w:w="0" w:type="auto"/>
            <w:tcBorders>
              <w:top w:val="single" w:sz="6" w:space="0" w:color="000000"/>
              <w:left w:val="single" w:sz="6" w:space="0" w:color="000000"/>
              <w:bottom w:val="single" w:sz="6" w:space="0" w:color="000000"/>
              <w:right w:val="single" w:sz="36" w:space="0" w:color="000000"/>
            </w:tcBorders>
            <w:vAlign w:val="center"/>
            <w:hideMark/>
          </w:tcPr>
          <w:p w:rsidR="006E2E5D" w:rsidRDefault="009A72A2">
            <w:pPr>
              <w:jc w:val="right"/>
            </w:pPr>
            <w:r>
              <w:t>2.3%</w:t>
            </w:r>
          </w:p>
        </w:tc>
      </w:tr>
      <w:tr w:rsidR="006E2E5D">
        <w:trPr>
          <w:tblCellSpacing w:w="0" w:type="dxa"/>
        </w:trPr>
        <w:tc>
          <w:tcPr>
            <w:tcW w:w="0" w:type="auto"/>
            <w:tcBorders>
              <w:top w:val="single" w:sz="6" w:space="0" w:color="000000"/>
              <w:left w:val="single" w:sz="36" w:space="0" w:color="000000"/>
              <w:bottom w:val="single" w:sz="6" w:space="0" w:color="000000"/>
            </w:tcBorders>
            <w:vAlign w:val="center"/>
            <w:hideMark/>
          </w:tcPr>
          <w:p w:rsidR="006E2E5D" w:rsidRDefault="009A72A2">
            <w:pPr>
              <w:jc w:val="right"/>
            </w:pPr>
            <w:r>
              <w:t>НДС</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2E5D" w:rsidRDefault="009A72A2">
            <w:pPr>
              <w:jc w:val="right"/>
            </w:pPr>
            <w:r>
              <w:t xml:space="preserve">1,930,867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2E5D" w:rsidRDefault="009A72A2">
            <w:pPr>
              <w:jc w:val="right"/>
            </w:pPr>
            <w:r>
              <w:t>34.7%</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2E5D" w:rsidRDefault="009A72A2">
            <w:pPr>
              <w:jc w:val="right"/>
            </w:pPr>
            <w:r>
              <w:t xml:space="preserve">2,918,800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2E5D" w:rsidRDefault="009A72A2">
            <w:pPr>
              <w:jc w:val="right"/>
            </w:pPr>
            <w:r>
              <w:t>41.5%</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2E5D" w:rsidRDefault="009A72A2">
            <w:pPr>
              <w:jc w:val="right"/>
            </w:pPr>
            <w:r>
              <w:t xml:space="preserve">4,227,991 </w:t>
            </w:r>
          </w:p>
        </w:tc>
        <w:tc>
          <w:tcPr>
            <w:tcW w:w="0" w:type="auto"/>
            <w:tcBorders>
              <w:top w:val="single" w:sz="6" w:space="0" w:color="000000"/>
              <w:left w:val="single" w:sz="6" w:space="0" w:color="000000"/>
              <w:bottom w:val="single" w:sz="6" w:space="0" w:color="000000"/>
            </w:tcBorders>
            <w:vAlign w:val="center"/>
            <w:hideMark/>
          </w:tcPr>
          <w:p w:rsidR="006E2E5D" w:rsidRDefault="009A72A2">
            <w:pPr>
              <w:jc w:val="right"/>
            </w:pPr>
            <w:r>
              <w:t>39.0%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2E5D" w:rsidRDefault="009A72A2">
            <w:pPr>
              <w:jc w:val="right"/>
            </w:pPr>
            <w:r>
              <w:t xml:space="preserve">14,430 </w:t>
            </w:r>
          </w:p>
        </w:tc>
        <w:tc>
          <w:tcPr>
            <w:tcW w:w="0" w:type="auto"/>
            <w:tcBorders>
              <w:top w:val="single" w:sz="6" w:space="0" w:color="000000"/>
              <w:left w:val="single" w:sz="6" w:space="0" w:color="000000"/>
              <w:bottom w:val="single" w:sz="6" w:space="0" w:color="000000"/>
              <w:right w:val="single" w:sz="36" w:space="0" w:color="000000"/>
            </w:tcBorders>
            <w:vAlign w:val="center"/>
            <w:hideMark/>
          </w:tcPr>
          <w:p w:rsidR="006E2E5D" w:rsidRDefault="009A72A2">
            <w:pPr>
              <w:jc w:val="right"/>
            </w:pPr>
            <w:r>
              <w:t>38.4%</w:t>
            </w:r>
          </w:p>
        </w:tc>
      </w:tr>
      <w:tr w:rsidR="006E2E5D">
        <w:trPr>
          <w:tblCellSpacing w:w="0" w:type="dxa"/>
        </w:trPr>
        <w:tc>
          <w:tcPr>
            <w:tcW w:w="0" w:type="auto"/>
            <w:tcBorders>
              <w:top w:val="single" w:sz="6" w:space="0" w:color="000000"/>
              <w:left w:val="single" w:sz="36" w:space="0" w:color="000000"/>
              <w:bottom w:val="single" w:sz="6" w:space="0" w:color="000000"/>
            </w:tcBorders>
            <w:vAlign w:val="center"/>
            <w:hideMark/>
          </w:tcPr>
          <w:p w:rsidR="006E2E5D" w:rsidRDefault="009A72A2">
            <w:pPr>
              <w:jc w:val="right"/>
            </w:pPr>
            <w:r>
              <w:t xml:space="preserve">Акцизный сбор </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2E5D" w:rsidRDefault="009A72A2">
            <w:pPr>
              <w:jc w:val="right"/>
            </w:pPr>
            <w:r>
              <w:t xml:space="preserve">517,331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2E5D" w:rsidRDefault="009A72A2">
            <w:pPr>
              <w:jc w:val="right"/>
            </w:pPr>
            <w:r>
              <w:t>9.3%</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2E5D" w:rsidRDefault="009A72A2">
            <w:pPr>
              <w:jc w:val="right"/>
            </w:pPr>
            <w:r>
              <w:t xml:space="preserve">443,321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2E5D" w:rsidRDefault="009A72A2">
            <w:pPr>
              <w:jc w:val="right"/>
            </w:pPr>
            <w:r>
              <w:t>6.3%</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2E5D" w:rsidRDefault="009A72A2">
            <w:pPr>
              <w:jc w:val="right"/>
            </w:pPr>
            <w:r>
              <w:t xml:space="preserve">336,192 </w:t>
            </w:r>
          </w:p>
        </w:tc>
        <w:tc>
          <w:tcPr>
            <w:tcW w:w="0" w:type="auto"/>
            <w:tcBorders>
              <w:top w:val="single" w:sz="6" w:space="0" w:color="000000"/>
              <w:left w:val="single" w:sz="6" w:space="0" w:color="000000"/>
              <w:bottom w:val="single" w:sz="6" w:space="0" w:color="000000"/>
            </w:tcBorders>
            <w:vAlign w:val="center"/>
            <w:hideMark/>
          </w:tcPr>
          <w:p w:rsidR="006E2E5D" w:rsidRDefault="009A72A2">
            <w:pPr>
              <w:jc w:val="right"/>
            </w:pPr>
            <w: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2E5D" w:rsidRDefault="009A72A2">
            <w:pPr>
              <w:jc w:val="right"/>
            </w:pPr>
            <w:r>
              <w:t xml:space="preserve">8,039 </w:t>
            </w:r>
          </w:p>
        </w:tc>
        <w:tc>
          <w:tcPr>
            <w:tcW w:w="0" w:type="auto"/>
            <w:tcBorders>
              <w:top w:val="single" w:sz="6" w:space="0" w:color="000000"/>
              <w:left w:val="single" w:sz="6" w:space="0" w:color="000000"/>
              <w:bottom w:val="single" w:sz="6" w:space="0" w:color="000000"/>
              <w:right w:val="single" w:sz="36" w:space="0" w:color="000000"/>
            </w:tcBorders>
            <w:vAlign w:val="center"/>
            <w:hideMark/>
          </w:tcPr>
          <w:p w:rsidR="006E2E5D" w:rsidRDefault="009A72A2">
            <w:pPr>
              <w:jc w:val="right"/>
            </w:pPr>
            <w:r>
              <w:t>21.4%</w:t>
            </w:r>
          </w:p>
        </w:tc>
      </w:tr>
      <w:tr w:rsidR="006E2E5D">
        <w:trPr>
          <w:tblCellSpacing w:w="0" w:type="dxa"/>
        </w:trPr>
        <w:tc>
          <w:tcPr>
            <w:tcW w:w="0" w:type="auto"/>
            <w:tcBorders>
              <w:top w:val="single" w:sz="6" w:space="0" w:color="000000"/>
              <w:left w:val="single" w:sz="36" w:space="0" w:color="000000"/>
              <w:bottom w:val="single" w:sz="6" w:space="0" w:color="000000"/>
            </w:tcBorders>
            <w:vAlign w:val="center"/>
            <w:hideMark/>
          </w:tcPr>
          <w:p w:rsidR="006E2E5D" w:rsidRDefault="009A72A2">
            <w:pPr>
              <w:jc w:val="right"/>
            </w:pPr>
            <w:r>
              <w:t>лицензии</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2E5D" w:rsidRDefault="009A72A2">
            <w:pPr>
              <w:jc w:val="right"/>
            </w:pPr>
            <w:r>
              <w:t xml:space="preserve">154,835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2E5D" w:rsidRDefault="009A72A2">
            <w:pPr>
              <w:jc w:val="right"/>
            </w:pPr>
            <w:r>
              <w:t>2.8%</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2E5D" w:rsidRDefault="009A72A2">
            <w:pPr>
              <w:jc w:val="right"/>
            </w:pPr>
            <w:r>
              <w:t xml:space="preserve">31,368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2E5D" w:rsidRDefault="009A72A2">
            <w:pPr>
              <w:jc w:val="right"/>
            </w:pPr>
            <w:r>
              <w:t>0.4%</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2E5D" w:rsidRDefault="009A72A2">
            <w:pPr>
              <w:jc w:val="right"/>
            </w:pPr>
            <w:r>
              <w:t xml:space="preserve">- </w:t>
            </w:r>
          </w:p>
        </w:tc>
        <w:tc>
          <w:tcPr>
            <w:tcW w:w="0" w:type="auto"/>
            <w:tcBorders>
              <w:top w:val="single" w:sz="6" w:space="0" w:color="000000"/>
              <w:left w:val="single" w:sz="6" w:space="0" w:color="000000"/>
              <w:bottom w:val="single" w:sz="6" w:space="0" w:color="000000"/>
            </w:tcBorders>
            <w:vAlign w:val="center"/>
            <w:hideMark/>
          </w:tcPr>
          <w:p w:rsidR="006E2E5D" w:rsidRDefault="009A72A2">
            <w:pPr>
              <w:jc w:val="right"/>
            </w:pPr>
            <w:r>
              <w:t>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2E5D" w:rsidRDefault="009A72A2">
            <w:pPr>
              <w:jc w:val="right"/>
            </w:pPr>
            <w:r>
              <w:t xml:space="preserve">41 </w:t>
            </w:r>
          </w:p>
        </w:tc>
        <w:tc>
          <w:tcPr>
            <w:tcW w:w="0" w:type="auto"/>
            <w:tcBorders>
              <w:top w:val="single" w:sz="6" w:space="0" w:color="000000"/>
              <w:left w:val="single" w:sz="6" w:space="0" w:color="000000"/>
              <w:bottom w:val="single" w:sz="6" w:space="0" w:color="000000"/>
              <w:right w:val="single" w:sz="36" w:space="0" w:color="000000"/>
            </w:tcBorders>
            <w:vAlign w:val="center"/>
            <w:hideMark/>
          </w:tcPr>
          <w:p w:rsidR="006E2E5D" w:rsidRDefault="009A72A2">
            <w:pPr>
              <w:jc w:val="right"/>
            </w:pPr>
            <w:r>
              <w:t>0.1%</w:t>
            </w:r>
          </w:p>
        </w:tc>
      </w:tr>
      <w:tr w:rsidR="006E2E5D">
        <w:trPr>
          <w:tblCellSpacing w:w="0" w:type="dxa"/>
        </w:trPr>
        <w:tc>
          <w:tcPr>
            <w:tcW w:w="0" w:type="auto"/>
            <w:tcBorders>
              <w:top w:val="single" w:sz="6" w:space="0" w:color="000000"/>
              <w:left w:val="single" w:sz="36" w:space="0" w:color="000000"/>
            </w:tcBorders>
            <w:vAlign w:val="center"/>
            <w:hideMark/>
          </w:tcPr>
          <w:p w:rsidR="006E2E5D" w:rsidRDefault="009A72A2">
            <w:pPr>
              <w:jc w:val="right"/>
            </w:pPr>
            <w:r>
              <w:t xml:space="preserve">ввозная и государственная пошлина </w:t>
            </w:r>
          </w:p>
        </w:tc>
        <w:tc>
          <w:tcPr>
            <w:tcW w:w="0" w:type="auto"/>
            <w:tcBorders>
              <w:top w:val="single" w:sz="6" w:space="0" w:color="000000"/>
              <w:left w:val="single" w:sz="18" w:space="0" w:color="000000"/>
              <w:right w:val="single" w:sz="6" w:space="0" w:color="000000"/>
            </w:tcBorders>
            <w:vAlign w:val="center"/>
            <w:hideMark/>
          </w:tcPr>
          <w:p w:rsidR="006E2E5D" w:rsidRDefault="009A72A2">
            <w:pPr>
              <w:jc w:val="right"/>
            </w:pPr>
            <w:r>
              <w:t xml:space="preserve">369,258 </w:t>
            </w:r>
          </w:p>
        </w:tc>
        <w:tc>
          <w:tcPr>
            <w:tcW w:w="0" w:type="auto"/>
            <w:tcBorders>
              <w:top w:val="single" w:sz="6" w:space="0" w:color="000000"/>
              <w:left w:val="single" w:sz="6" w:space="0" w:color="000000"/>
              <w:right w:val="single" w:sz="18" w:space="0" w:color="000000"/>
            </w:tcBorders>
            <w:vAlign w:val="center"/>
            <w:hideMark/>
          </w:tcPr>
          <w:p w:rsidR="006E2E5D" w:rsidRDefault="009A72A2">
            <w:pPr>
              <w:jc w:val="right"/>
            </w:pPr>
            <w:r>
              <w:t>6.6%</w:t>
            </w:r>
          </w:p>
        </w:tc>
        <w:tc>
          <w:tcPr>
            <w:tcW w:w="0" w:type="auto"/>
            <w:tcBorders>
              <w:top w:val="single" w:sz="6" w:space="0" w:color="000000"/>
              <w:left w:val="single" w:sz="18" w:space="0" w:color="000000"/>
              <w:right w:val="single" w:sz="6" w:space="0" w:color="000000"/>
            </w:tcBorders>
            <w:vAlign w:val="center"/>
            <w:hideMark/>
          </w:tcPr>
          <w:p w:rsidR="006E2E5D" w:rsidRDefault="009A72A2">
            <w:pPr>
              <w:jc w:val="right"/>
            </w:pPr>
            <w:r>
              <w:t xml:space="preserve">252,427 </w:t>
            </w:r>
          </w:p>
        </w:tc>
        <w:tc>
          <w:tcPr>
            <w:tcW w:w="0" w:type="auto"/>
            <w:tcBorders>
              <w:top w:val="single" w:sz="6" w:space="0" w:color="000000"/>
              <w:left w:val="single" w:sz="6" w:space="0" w:color="000000"/>
              <w:right w:val="single" w:sz="18" w:space="0" w:color="000000"/>
            </w:tcBorders>
            <w:vAlign w:val="center"/>
            <w:hideMark/>
          </w:tcPr>
          <w:p w:rsidR="006E2E5D" w:rsidRDefault="009A72A2">
            <w:pPr>
              <w:jc w:val="right"/>
            </w:pPr>
            <w:r>
              <w:t>3.6%</w:t>
            </w:r>
          </w:p>
        </w:tc>
        <w:tc>
          <w:tcPr>
            <w:tcW w:w="0" w:type="auto"/>
            <w:tcBorders>
              <w:top w:val="single" w:sz="6" w:space="0" w:color="000000"/>
              <w:left w:val="single" w:sz="18" w:space="0" w:color="000000"/>
              <w:right w:val="single" w:sz="6" w:space="0" w:color="000000"/>
            </w:tcBorders>
            <w:vAlign w:val="center"/>
            <w:hideMark/>
          </w:tcPr>
          <w:p w:rsidR="006E2E5D" w:rsidRDefault="009A72A2">
            <w:pPr>
              <w:jc w:val="right"/>
            </w:pPr>
            <w:r>
              <w:t xml:space="preserve">395,365 </w:t>
            </w:r>
          </w:p>
        </w:tc>
        <w:tc>
          <w:tcPr>
            <w:tcW w:w="0" w:type="auto"/>
            <w:tcBorders>
              <w:top w:val="single" w:sz="6" w:space="0" w:color="000000"/>
              <w:left w:val="single" w:sz="6" w:space="0" w:color="000000"/>
            </w:tcBorders>
            <w:vAlign w:val="center"/>
            <w:hideMark/>
          </w:tcPr>
          <w:p w:rsidR="006E2E5D" w:rsidRDefault="009A72A2">
            <w:pPr>
              <w:jc w:val="right"/>
            </w:pPr>
            <w:r>
              <w:t>3.7%</w:t>
            </w:r>
          </w:p>
        </w:tc>
        <w:tc>
          <w:tcPr>
            <w:tcW w:w="0" w:type="auto"/>
            <w:tcBorders>
              <w:top w:val="single" w:sz="6" w:space="0" w:color="000000"/>
              <w:left w:val="single" w:sz="6" w:space="0" w:color="000000"/>
              <w:right w:val="single" w:sz="6" w:space="0" w:color="000000"/>
            </w:tcBorders>
            <w:vAlign w:val="center"/>
            <w:hideMark/>
          </w:tcPr>
          <w:p w:rsidR="006E2E5D" w:rsidRDefault="009A72A2">
            <w:pPr>
              <w:jc w:val="right"/>
            </w:pPr>
            <w:r>
              <w:t xml:space="preserve">2,767 </w:t>
            </w:r>
          </w:p>
        </w:tc>
        <w:tc>
          <w:tcPr>
            <w:tcW w:w="0" w:type="auto"/>
            <w:tcBorders>
              <w:top w:val="single" w:sz="6" w:space="0" w:color="000000"/>
              <w:left w:val="single" w:sz="6" w:space="0" w:color="000000"/>
              <w:right w:val="single" w:sz="36" w:space="0" w:color="000000"/>
            </w:tcBorders>
            <w:vAlign w:val="center"/>
            <w:hideMark/>
          </w:tcPr>
          <w:p w:rsidR="006E2E5D" w:rsidRDefault="009A72A2">
            <w:pPr>
              <w:jc w:val="right"/>
            </w:pPr>
            <w:r>
              <w:t>7.4%</w:t>
            </w:r>
          </w:p>
        </w:tc>
      </w:tr>
      <w:tr w:rsidR="006E2E5D">
        <w:trPr>
          <w:tblCellSpacing w:w="0" w:type="dxa"/>
        </w:trPr>
        <w:tc>
          <w:tcPr>
            <w:tcW w:w="0" w:type="auto"/>
            <w:tcBorders>
              <w:top w:val="single" w:sz="18" w:space="0" w:color="000000"/>
              <w:left w:val="single" w:sz="36" w:space="0" w:color="000000"/>
              <w:bottom w:val="single" w:sz="18" w:space="0" w:color="000000"/>
            </w:tcBorders>
            <w:vAlign w:val="center"/>
            <w:hideMark/>
          </w:tcPr>
          <w:p w:rsidR="006E2E5D" w:rsidRDefault="009A72A2">
            <w:r>
              <w:rPr>
                <w:b/>
                <w:bCs/>
              </w:rPr>
              <w:t>Неналоговые поступления</w:t>
            </w:r>
          </w:p>
        </w:tc>
        <w:tc>
          <w:tcPr>
            <w:tcW w:w="0" w:type="auto"/>
            <w:tcBorders>
              <w:top w:val="single" w:sz="18" w:space="0" w:color="000000"/>
              <w:left w:val="single" w:sz="18" w:space="0" w:color="000000"/>
              <w:bottom w:val="single" w:sz="18" w:space="0" w:color="000000"/>
              <w:right w:val="single" w:sz="6" w:space="0" w:color="000000"/>
            </w:tcBorders>
            <w:vAlign w:val="center"/>
            <w:hideMark/>
          </w:tcPr>
          <w:p w:rsidR="006E2E5D" w:rsidRDefault="009A72A2">
            <w:pPr>
              <w:jc w:val="right"/>
            </w:pPr>
            <w:r>
              <w:rPr>
                <w:b/>
                <w:bCs/>
              </w:rPr>
              <w:t xml:space="preserve">1,193,687 </w:t>
            </w:r>
          </w:p>
        </w:tc>
        <w:tc>
          <w:tcPr>
            <w:tcW w:w="0" w:type="auto"/>
            <w:tcBorders>
              <w:top w:val="single" w:sz="18" w:space="0" w:color="000000"/>
              <w:left w:val="single" w:sz="6" w:space="0" w:color="000000"/>
              <w:bottom w:val="single" w:sz="18" w:space="0" w:color="000000"/>
              <w:right w:val="single" w:sz="18" w:space="0" w:color="000000"/>
            </w:tcBorders>
            <w:vAlign w:val="center"/>
            <w:hideMark/>
          </w:tcPr>
          <w:p w:rsidR="006E2E5D" w:rsidRDefault="009A72A2">
            <w:pPr>
              <w:jc w:val="right"/>
            </w:pPr>
            <w:r>
              <w:rPr>
                <w:b/>
                <w:bCs/>
              </w:rPr>
              <w:t>21%</w:t>
            </w:r>
          </w:p>
        </w:tc>
        <w:tc>
          <w:tcPr>
            <w:tcW w:w="0" w:type="auto"/>
            <w:tcBorders>
              <w:top w:val="single" w:sz="18" w:space="0" w:color="000000"/>
              <w:left w:val="single" w:sz="18" w:space="0" w:color="000000"/>
              <w:bottom w:val="single" w:sz="18" w:space="0" w:color="000000"/>
              <w:right w:val="single" w:sz="6" w:space="0" w:color="000000"/>
            </w:tcBorders>
            <w:vAlign w:val="center"/>
            <w:hideMark/>
          </w:tcPr>
          <w:p w:rsidR="006E2E5D" w:rsidRDefault="009A72A2">
            <w:pPr>
              <w:jc w:val="right"/>
            </w:pPr>
            <w:r>
              <w:rPr>
                <w:b/>
                <w:bCs/>
              </w:rPr>
              <w:t xml:space="preserve">1,045,815 </w:t>
            </w:r>
          </w:p>
        </w:tc>
        <w:tc>
          <w:tcPr>
            <w:tcW w:w="0" w:type="auto"/>
            <w:tcBorders>
              <w:top w:val="single" w:sz="18" w:space="0" w:color="000000"/>
              <w:left w:val="single" w:sz="6" w:space="0" w:color="000000"/>
              <w:bottom w:val="single" w:sz="18" w:space="0" w:color="000000"/>
              <w:right w:val="single" w:sz="18" w:space="0" w:color="000000"/>
            </w:tcBorders>
            <w:vAlign w:val="center"/>
            <w:hideMark/>
          </w:tcPr>
          <w:p w:rsidR="006E2E5D" w:rsidRDefault="009A72A2">
            <w:pPr>
              <w:jc w:val="right"/>
            </w:pPr>
            <w:r>
              <w:rPr>
                <w:b/>
                <w:bCs/>
              </w:rPr>
              <w:t>15%</w:t>
            </w:r>
          </w:p>
        </w:tc>
        <w:tc>
          <w:tcPr>
            <w:tcW w:w="0" w:type="auto"/>
            <w:tcBorders>
              <w:top w:val="single" w:sz="18" w:space="0" w:color="000000"/>
              <w:left w:val="single" w:sz="18" w:space="0" w:color="000000"/>
              <w:bottom w:val="single" w:sz="18" w:space="0" w:color="000000"/>
              <w:right w:val="single" w:sz="6" w:space="0" w:color="000000"/>
            </w:tcBorders>
            <w:vAlign w:val="center"/>
            <w:hideMark/>
          </w:tcPr>
          <w:p w:rsidR="006E2E5D" w:rsidRDefault="009A72A2">
            <w:pPr>
              <w:jc w:val="right"/>
            </w:pPr>
            <w:r>
              <w:rPr>
                <w:b/>
                <w:bCs/>
              </w:rPr>
              <w:t xml:space="preserve">3,609,041 </w:t>
            </w:r>
          </w:p>
        </w:tc>
        <w:tc>
          <w:tcPr>
            <w:tcW w:w="0" w:type="auto"/>
            <w:tcBorders>
              <w:top w:val="single" w:sz="18" w:space="0" w:color="000000"/>
              <w:left w:val="single" w:sz="6" w:space="0" w:color="000000"/>
              <w:bottom w:val="single" w:sz="18" w:space="0" w:color="000000"/>
            </w:tcBorders>
            <w:vAlign w:val="center"/>
            <w:hideMark/>
          </w:tcPr>
          <w:p w:rsidR="006E2E5D" w:rsidRDefault="009A72A2">
            <w:pPr>
              <w:jc w:val="right"/>
            </w:pPr>
            <w:r>
              <w:rPr>
                <w:b/>
                <w:bCs/>
              </w:rPr>
              <w:t>33%</w:t>
            </w:r>
          </w:p>
        </w:tc>
        <w:tc>
          <w:tcPr>
            <w:tcW w:w="0" w:type="auto"/>
            <w:tcBorders>
              <w:top w:val="single" w:sz="18" w:space="0" w:color="000000"/>
              <w:left w:val="single" w:sz="6" w:space="0" w:color="000000"/>
              <w:bottom w:val="single" w:sz="18" w:space="0" w:color="000000"/>
              <w:right w:val="single" w:sz="6" w:space="0" w:color="000000"/>
            </w:tcBorders>
            <w:vAlign w:val="center"/>
            <w:hideMark/>
          </w:tcPr>
          <w:p w:rsidR="006E2E5D" w:rsidRDefault="009A72A2">
            <w:pPr>
              <w:jc w:val="right"/>
            </w:pPr>
            <w:r>
              <w:rPr>
                <w:b/>
                <w:bCs/>
              </w:rPr>
              <w:t xml:space="preserve">2,910 </w:t>
            </w:r>
          </w:p>
        </w:tc>
        <w:tc>
          <w:tcPr>
            <w:tcW w:w="0" w:type="auto"/>
            <w:tcBorders>
              <w:top w:val="single" w:sz="18" w:space="0" w:color="000000"/>
              <w:left w:val="single" w:sz="6" w:space="0" w:color="000000"/>
              <w:bottom w:val="single" w:sz="18" w:space="0" w:color="000000"/>
              <w:right w:val="single" w:sz="36" w:space="0" w:color="000000"/>
            </w:tcBorders>
            <w:vAlign w:val="center"/>
            <w:hideMark/>
          </w:tcPr>
          <w:p w:rsidR="006E2E5D" w:rsidRDefault="009A72A2">
            <w:pPr>
              <w:jc w:val="right"/>
            </w:pPr>
            <w:r>
              <w:rPr>
                <w:b/>
                <w:bCs/>
              </w:rPr>
              <w:t>8%</w:t>
            </w:r>
          </w:p>
        </w:tc>
      </w:tr>
      <w:tr w:rsidR="006E2E5D">
        <w:trPr>
          <w:tblCellSpacing w:w="0" w:type="dxa"/>
        </w:trPr>
        <w:tc>
          <w:tcPr>
            <w:tcW w:w="0" w:type="auto"/>
            <w:tcBorders>
              <w:left w:val="single" w:sz="36" w:space="0" w:color="000000"/>
              <w:bottom w:val="single" w:sz="6" w:space="0" w:color="000000"/>
            </w:tcBorders>
            <w:vAlign w:val="center"/>
            <w:hideMark/>
          </w:tcPr>
          <w:p w:rsidR="006E2E5D" w:rsidRDefault="009A72A2">
            <w:pPr>
              <w:jc w:val="right"/>
            </w:pPr>
            <w:r>
              <w:t>Доходы от собственности и предпринимательской деятельности</w:t>
            </w:r>
          </w:p>
        </w:tc>
        <w:tc>
          <w:tcPr>
            <w:tcW w:w="0" w:type="auto"/>
            <w:tcBorders>
              <w:left w:val="single" w:sz="18" w:space="0" w:color="000000"/>
              <w:bottom w:val="single" w:sz="6" w:space="0" w:color="000000"/>
              <w:right w:val="single" w:sz="6" w:space="0" w:color="000000"/>
            </w:tcBorders>
            <w:vAlign w:val="center"/>
            <w:hideMark/>
          </w:tcPr>
          <w:p w:rsidR="006E2E5D" w:rsidRDefault="009A72A2">
            <w:pPr>
              <w:jc w:val="right"/>
            </w:pPr>
            <w:r>
              <w:t xml:space="preserve">264,093 </w:t>
            </w:r>
          </w:p>
        </w:tc>
        <w:tc>
          <w:tcPr>
            <w:tcW w:w="0" w:type="auto"/>
            <w:tcBorders>
              <w:left w:val="single" w:sz="6" w:space="0" w:color="000000"/>
              <w:bottom w:val="single" w:sz="6" w:space="0" w:color="000000"/>
              <w:right w:val="single" w:sz="18" w:space="0" w:color="000000"/>
            </w:tcBorders>
            <w:vAlign w:val="center"/>
            <w:hideMark/>
          </w:tcPr>
          <w:p w:rsidR="006E2E5D" w:rsidRDefault="009A72A2">
            <w:pPr>
              <w:jc w:val="right"/>
            </w:pPr>
            <w:r>
              <w:t>4.8%</w:t>
            </w:r>
          </w:p>
        </w:tc>
        <w:tc>
          <w:tcPr>
            <w:tcW w:w="0" w:type="auto"/>
            <w:tcBorders>
              <w:left w:val="single" w:sz="18" w:space="0" w:color="000000"/>
              <w:bottom w:val="single" w:sz="6" w:space="0" w:color="000000"/>
              <w:right w:val="single" w:sz="6" w:space="0" w:color="000000"/>
            </w:tcBorders>
            <w:vAlign w:val="center"/>
            <w:hideMark/>
          </w:tcPr>
          <w:p w:rsidR="006E2E5D" w:rsidRDefault="009A72A2">
            <w:pPr>
              <w:jc w:val="right"/>
            </w:pPr>
            <w:r>
              <w:t xml:space="preserve">490,287 </w:t>
            </w:r>
          </w:p>
        </w:tc>
        <w:tc>
          <w:tcPr>
            <w:tcW w:w="0" w:type="auto"/>
            <w:tcBorders>
              <w:left w:val="single" w:sz="6" w:space="0" w:color="000000"/>
              <w:bottom w:val="single" w:sz="6" w:space="0" w:color="000000"/>
              <w:right w:val="single" w:sz="18" w:space="0" w:color="000000"/>
            </w:tcBorders>
            <w:vAlign w:val="center"/>
            <w:hideMark/>
          </w:tcPr>
          <w:p w:rsidR="006E2E5D" w:rsidRDefault="009A72A2">
            <w:pPr>
              <w:jc w:val="right"/>
            </w:pPr>
            <w:r>
              <w:t>7.0%</w:t>
            </w:r>
          </w:p>
        </w:tc>
        <w:tc>
          <w:tcPr>
            <w:tcW w:w="0" w:type="auto"/>
            <w:tcBorders>
              <w:left w:val="single" w:sz="18" w:space="0" w:color="000000"/>
              <w:bottom w:val="single" w:sz="6" w:space="0" w:color="000000"/>
              <w:right w:val="single" w:sz="6" w:space="0" w:color="000000"/>
            </w:tcBorders>
            <w:vAlign w:val="center"/>
            <w:hideMark/>
          </w:tcPr>
          <w:p w:rsidR="006E2E5D" w:rsidRDefault="009A72A2">
            <w:pPr>
              <w:jc w:val="right"/>
            </w:pPr>
            <w:r>
              <w:t xml:space="preserve">880,586 </w:t>
            </w:r>
          </w:p>
        </w:tc>
        <w:tc>
          <w:tcPr>
            <w:tcW w:w="0" w:type="auto"/>
            <w:tcBorders>
              <w:left w:val="single" w:sz="6" w:space="0" w:color="000000"/>
              <w:bottom w:val="single" w:sz="6" w:space="0" w:color="000000"/>
            </w:tcBorders>
            <w:vAlign w:val="center"/>
            <w:hideMark/>
          </w:tcPr>
          <w:p w:rsidR="006E2E5D" w:rsidRDefault="009A72A2">
            <w:pPr>
              <w:jc w:val="right"/>
            </w:pPr>
            <w:r>
              <w:t>8.1%</w:t>
            </w:r>
          </w:p>
        </w:tc>
        <w:tc>
          <w:tcPr>
            <w:tcW w:w="0" w:type="auto"/>
            <w:tcBorders>
              <w:left w:val="single" w:sz="6" w:space="0" w:color="000000"/>
              <w:bottom w:val="single" w:sz="6" w:space="0" w:color="000000"/>
              <w:right w:val="single" w:sz="6" w:space="0" w:color="000000"/>
            </w:tcBorders>
            <w:vAlign w:val="center"/>
            <w:hideMark/>
          </w:tcPr>
          <w:p w:rsidR="006E2E5D" w:rsidRDefault="009A72A2">
            <w:pPr>
              <w:jc w:val="right"/>
            </w:pPr>
            <w:r>
              <w:t xml:space="preserve">2,837 </w:t>
            </w:r>
          </w:p>
        </w:tc>
        <w:tc>
          <w:tcPr>
            <w:tcW w:w="0" w:type="auto"/>
            <w:tcBorders>
              <w:left w:val="single" w:sz="6" w:space="0" w:color="000000"/>
              <w:bottom w:val="single" w:sz="6" w:space="0" w:color="000000"/>
              <w:right w:val="single" w:sz="36" w:space="0" w:color="000000"/>
            </w:tcBorders>
            <w:vAlign w:val="center"/>
            <w:hideMark/>
          </w:tcPr>
          <w:p w:rsidR="006E2E5D" w:rsidRDefault="009A72A2">
            <w:pPr>
              <w:jc w:val="right"/>
            </w:pPr>
            <w:r>
              <w:t>7.6%</w:t>
            </w:r>
          </w:p>
        </w:tc>
      </w:tr>
      <w:tr w:rsidR="006E2E5D">
        <w:trPr>
          <w:tblCellSpacing w:w="0" w:type="dxa"/>
        </w:trPr>
        <w:tc>
          <w:tcPr>
            <w:tcW w:w="0" w:type="auto"/>
            <w:tcBorders>
              <w:top w:val="single" w:sz="6" w:space="0" w:color="000000"/>
              <w:left w:val="single" w:sz="36" w:space="0" w:color="000000"/>
              <w:bottom w:val="single" w:sz="6" w:space="0" w:color="000000"/>
            </w:tcBorders>
            <w:vAlign w:val="center"/>
            <w:hideMark/>
          </w:tcPr>
          <w:p w:rsidR="006E2E5D" w:rsidRDefault="009A72A2">
            <w:pPr>
              <w:jc w:val="right"/>
            </w:pPr>
            <w:r>
              <w:t>отчисления от плата за транзит газа, нефти и аммиака</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2E5D" w:rsidRDefault="009A72A2">
            <w:pPr>
              <w:jc w:val="right"/>
            </w:pPr>
            <w:r>
              <w:t xml:space="preserve">424,718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2E5D" w:rsidRDefault="009A72A2">
            <w:pPr>
              <w:jc w:val="right"/>
            </w:pPr>
            <w:r>
              <w:t>7.6%</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2E5D" w:rsidRDefault="009A72A2">
            <w:pPr>
              <w:jc w:val="right"/>
            </w:pPr>
            <w:r>
              <w:t xml:space="preserve">309,243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2E5D" w:rsidRDefault="009A72A2">
            <w:pPr>
              <w:jc w:val="right"/>
            </w:pPr>
            <w:r>
              <w:t>4.4%</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2E5D" w:rsidRDefault="009A72A2">
            <w:pPr>
              <w:jc w:val="right"/>
            </w:pPr>
            <w:r>
              <w:t xml:space="preserve">- </w:t>
            </w:r>
          </w:p>
        </w:tc>
        <w:tc>
          <w:tcPr>
            <w:tcW w:w="0" w:type="auto"/>
            <w:tcBorders>
              <w:top w:val="single" w:sz="6" w:space="0" w:color="000000"/>
              <w:left w:val="single" w:sz="6" w:space="0" w:color="000000"/>
              <w:bottom w:val="single" w:sz="6" w:space="0" w:color="000000"/>
            </w:tcBorders>
            <w:vAlign w:val="center"/>
            <w:hideMark/>
          </w:tcPr>
          <w:p w:rsidR="006E2E5D" w:rsidRDefault="009A72A2">
            <w:pPr>
              <w:jc w:val="right"/>
            </w:pPr>
            <w:r>
              <w:t>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2E5D" w:rsidRDefault="009A72A2">
            <w:pPr>
              <w:jc w:val="right"/>
            </w:pPr>
            <w:r>
              <w:t xml:space="preserve">- </w:t>
            </w:r>
          </w:p>
        </w:tc>
        <w:tc>
          <w:tcPr>
            <w:tcW w:w="0" w:type="auto"/>
            <w:tcBorders>
              <w:top w:val="single" w:sz="6" w:space="0" w:color="000000"/>
              <w:left w:val="single" w:sz="6" w:space="0" w:color="000000"/>
              <w:bottom w:val="single" w:sz="6" w:space="0" w:color="000000"/>
              <w:right w:val="single" w:sz="36" w:space="0" w:color="000000"/>
            </w:tcBorders>
            <w:vAlign w:val="center"/>
            <w:hideMark/>
          </w:tcPr>
          <w:p w:rsidR="006E2E5D" w:rsidRDefault="009A72A2">
            <w:pPr>
              <w:jc w:val="right"/>
            </w:pPr>
            <w:r>
              <w:t>0.0%</w:t>
            </w:r>
          </w:p>
        </w:tc>
      </w:tr>
      <w:tr w:rsidR="006E2E5D">
        <w:trPr>
          <w:tblCellSpacing w:w="0" w:type="dxa"/>
        </w:trPr>
        <w:tc>
          <w:tcPr>
            <w:tcW w:w="0" w:type="auto"/>
            <w:tcBorders>
              <w:top w:val="single" w:sz="6" w:space="0" w:color="000000"/>
              <w:left w:val="single" w:sz="36" w:space="0" w:color="000000"/>
              <w:bottom w:val="single" w:sz="6" w:space="0" w:color="000000"/>
            </w:tcBorders>
            <w:vAlign w:val="center"/>
            <w:hideMark/>
          </w:tcPr>
          <w:p w:rsidR="006E2E5D" w:rsidRDefault="009A72A2">
            <w:pPr>
              <w:jc w:val="right"/>
            </w:pPr>
            <w:r>
              <w:t>начисления на амортизацию</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2E5D" w:rsidRDefault="009A72A2">
            <w:pPr>
              <w:jc w:val="right"/>
            </w:pPr>
            <w:r>
              <w:t xml:space="preserve">262,791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2E5D" w:rsidRDefault="009A72A2">
            <w:pPr>
              <w:jc w:val="right"/>
            </w:pPr>
            <w:r>
              <w:t>4.7%</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2E5D" w:rsidRDefault="009A72A2">
            <w:pPr>
              <w:jc w:val="right"/>
            </w:pPr>
            <w:r>
              <w:t xml:space="preserve">-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2E5D" w:rsidRDefault="009A72A2">
            <w:pPr>
              <w:jc w:val="right"/>
            </w:pPr>
            <w:r>
              <w:t>0.0%</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2E5D" w:rsidRDefault="009A72A2">
            <w:pPr>
              <w:jc w:val="right"/>
            </w:pPr>
            <w:r>
              <w:t xml:space="preserve">- </w:t>
            </w:r>
          </w:p>
        </w:tc>
        <w:tc>
          <w:tcPr>
            <w:tcW w:w="0" w:type="auto"/>
            <w:tcBorders>
              <w:top w:val="single" w:sz="6" w:space="0" w:color="000000"/>
              <w:left w:val="single" w:sz="6" w:space="0" w:color="000000"/>
              <w:bottom w:val="single" w:sz="6" w:space="0" w:color="000000"/>
            </w:tcBorders>
            <w:vAlign w:val="center"/>
            <w:hideMark/>
          </w:tcPr>
          <w:p w:rsidR="006E2E5D" w:rsidRDefault="009A72A2">
            <w:pPr>
              <w:jc w:val="right"/>
            </w:pPr>
            <w:r>
              <w:t>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2E5D" w:rsidRDefault="009A72A2">
            <w:pPr>
              <w:jc w:val="right"/>
            </w:pPr>
            <w:r>
              <w:t xml:space="preserve">- </w:t>
            </w:r>
          </w:p>
        </w:tc>
        <w:tc>
          <w:tcPr>
            <w:tcW w:w="0" w:type="auto"/>
            <w:tcBorders>
              <w:top w:val="single" w:sz="6" w:space="0" w:color="000000"/>
              <w:left w:val="single" w:sz="6" w:space="0" w:color="000000"/>
              <w:bottom w:val="single" w:sz="6" w:space="0" w:color="000000"/>
              <w:right w:val="single" w:sz="36" w:space="0" w:color="000000"/>
            </w:tcBorders>
            <w:vAlign w:val="center"/>
            <w:hideMark/>
          </w:tcPr>
          <w:p w:rsidR="006E2E5D" w:rsidRDefault="009A72A2">
            <w:pPr>
              <w:jc w:val="right"/>
            </w:pPr>
            <w:r>
              <w:t>0.0%</w:t>
            </w:r>
          </w:p>
        </w:tc>
      </w:tr>
      <w:tr w:rsidR="006E2E5D">
        <w:trPr>
          <w:tblCellSpacing w:w="0" w:type="dxa"/>
        </w:trPr>
        <w:tc>
          <w:tcPr>
            <w:tcW w:w="0" w:type="auto"/>
            <w:tcBorders>
              <w:top w:val="single" w:sz="6" w:space="0" w:color="000000"/>
              <w:left w:val="single" w:sz="36" w:space="0" w:color="000000"/>
              <w:bottom w:val="single" w:sz="6" w:space="0" w:color="000000"/>
            </w:tcBorders>
            <w:vAlign w:val="center"/>
            <w:hideMark/>
          </w:tcPr>
          <w:p w:rsidR="006E2E5D" w:rsidRDefault="009A72A2">
            <w:pPr>
              <w:jc w:val="right"/>
            </w:pPr>
            <w:r>
              <w:t>прочие неналоговые поступления</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2E5D" w:rsidRDefault="009A72A2">
            <w:pPr>
              <w:jc w:val="right"/>
            </w:pPr>
            <w:r>
              <w:t xml:space="preserve">242,085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2E5D" w:rsidRDefault="009A72A2">
            <w:pPr>
              <w:jc w:val="right"/>
            </w:pPr>
            <w:r>
              <w:t>4.4%</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2E5D" w:rsidRDefault="009A72A2">
            <w:pPr>
              <w:jc w:val="right"/>
            </w:pPr>
            <w:r>
              <w:t xml:space="preserve">246,284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2E5D" w:rsidRDefault="009A72A2">
            <w:pPr>
              <w:jc w:val="right"/>
            </w:pPr>
            <w:r>
              <w:t>3.5%</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2E5D" w:rsidRDefault="009A72A2">
            <w:pPr>
              <w:jc w:val="right"/>
            </w:pPr>
            <w:r>
              <w:t xml:space="preserve">2,728,456 </w:t>
            </w:r>
          </w:p>
        </w:tc>
        <w:tc>
          <w:tcPr>
            <w:tcW w:w="0" w:type="auto"/>
            <w:tcBorders>
              <w:top w:val="single" w:sz="6" w:space="0" w:color="000000"/>
              <w:left w:val="single" w:sz="6" w:space="0" w:color="000000"/>
              <w:bottom w:val="single" w:sz="6" w:space="0" w:color="000000"/>
            </w:tcBorders>
            <w:vAlign w:val="center"/>
            <w:hideMark/>
          </w:tcPr>
          <w:p w:rsidR="006E2E5D" w:rsidRDefault="009A72A2">
            <w:pPr>
              <w:jc w:val="right"/>
            </w:pPr>
            <w:r>
              <w:t>25.2%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2E5D" w:rsidRDefault="009A72A2">
            <w:pPr>
              <w:jc w:val="right"/>
            </w:pPr>
            <w:r>
              <w:t xml:space="preserve">74 </w:t>
            </w:r>
          </w:p>
        </w:tc>
        <w:tc>
          <w:tcPr>
            <w:tcW w:w="0" w:type="auto"/>
            <w:tcBorders>
              <w:top w:val="single" w:sz="6" w:space="0" w:color="000000"/>
              <w:left w:val="single" w:sz="6" w:space="0" w:color="000000"/>
              <w:bottom w:val="single" w:sz="6" w:space="0" w:color="000000"/>
              <w:right w:val="single" w:sz="36" w:space="0" w:color="000000"/>
            </w:tcBorders>
            <w:vAlign w:val="center"/>
            <w:hideMark/>
          </w:tcPr>
          <w:p w:rsidR="006E2E5D" w:rsidRDefault="009A72A2">
            <w:pPr>
              <w:jc w:val="right"/>
            </w:pPr>
            <w:r>
              <w:t>0.2%</w:t>
            </w:r>
          </w:p>
        </w:tc>
      </w:tr>
      <w:tr w:rsidR="006E2E5D">
        <w:trPr>
          <w:tblCellSpacing w:w="0" w:type="dxa"/>
        </w:trPr>
        <w:tc>
          <w:tcPr>
            <w:tcW w:w="0" w:type="auto"/>
            <w:tcBorders>
              <w:top w:val="single" w:sz="18" w:space="0" w:color="000000"/>
              <w:left w:val="single" w:sz="36" w:space="0" w:color="000000"/>
              <w:bottom w:val="single" w:sz="18" w:space="0" w:color="000000"/>
            </w:tcBorders>
            <w:vAlign w:val="center"/>
            <w:hideMark/>
          </w:tcPr>
          <w:p w:rsidR="006E2E5D" w:rsidRDefault="009A72A2">
            <w:r>
              <w:rPr>
                <w:b/>
                <w:bCs/>
              </w:rPr>
              <w:t>Государственные целевые фонды</w:t>
            </w:r>
          </w:p>
        </w:tc>
        <w:tc>
          <w:tcPr>
            <w:tcW w:w="0" w:type="auto"/>
            <w:tcBorders>
              <w:top w:val="single" w:sz="18" w:space="0" w:color="000000"/>
              <w:left w:val="single" w:sz="18" w:space="0" w:color="000000"/>
              <w:bottom w:val="single" w:sz="18" w:space="0" w:color="000000"/>
              <w:right w:val="single" w:sz="6" w:space="0" w:color="000000"/>
            </w:tcBorders>
            <w:vAlign w:val="center"/>
            <w:hideMark/>
          </w:tcPr>
          <w:p w:rsidR="006E2E5D" w:rsidRDefault="009A72A2">
            <w:pPr>
              <w:jc w:val="right"/>
            </w:pPr>
            <w:r>
              <w:rPr>
                <w:b/>
                <w:bCs/>
              </w:rPr>
              <w:t xml:space="preserve">460,073 </w:t>
            </w:r>
          </w:p>
        </w:tc>
        <w:tc>
          <w:tcPr>
            <w:tcW w:w="0" w:type="auto"/>
            <w:tcBorders>
              <w:top w:val="single" w:sz="18" w:space="0" w:color="000000"/>
              <w:left w:val="single" w:sz="6" w:space="0" w:color="000000"/>
              <w:bottom w:val="single" w:sz="18" w:space="0" w:color="000000"/>
              <w:right w:val="single" w:sz="18" w:space="0" w:color="000000"/>
            </w:tcBorders>
            <w:vAlign w:val="center"/>
            <w:hideMark/>
          </w:tcPr>
          <w:p w:rsidR="006E2E5D" w:rsidRDefault="009A72A2">
            <w:pPr>
              <w:jc w:val="right"/>
            </w:pPr>
            <w:r>
              <w:rPr>
                <w:b/>
                <w:bCs/>
              </w:rPr>
              <w:t>8%</w:t>
            </w:r>
          </w:p>
        </w:tc>
        <w:tc>
          <w:tcPr>
            <w:tcW w:w="0" w:type="auto"/>
            <w:tcBorders>
              <w:top w:val="single" w:sz="18" w:space="0" w:color="000000"/>
              <w:left w:val="single" w:sz="18" w:space="0" w:color="000000"/>
              <w:bottom w:val="single" w:sz="18" w:space="0" w:color="000000"/>
              <w:right w:val="single" w:sz="6" w:space="0" w:color="000000"/>
            </w:tcBorders>
            <w:vAlign w:val="center"/>
            <w:hideMark/>
          </w:tcPr>
          <w:p w:rsidR="006E2E5D" w:rsidRDefault="009A72A2">
            <w:pPr>
              <w:jc w:val="right"/>
            </w:pPr>
            <w:r>
              <w:rPr>
                <w:b/>
                <w:bCs/>
              </w:rPr>
              <w:t xml:space="preserve">1,567,038 </w:t>
            </w:r>
          </w:p>
        </w:tc>
        <w:tc>
          <w:tcPr>
            <w:tcW w:w="0" w:type="auto"/>
            <w:tcBorders>
              <w:top w:val="single" w:sz="18" w:space="0" w:color="000000"/>
              <w:left w:val="single" w:sz="6" w:space="0" w:color="000000"/>
              <w:bottom w:val="single" w:sz="18" w:space="0" w:color="000000"/>
              <w:right w:val="single" w:sz="18" w:space="0" w:color="000000"/>
            </w:tcBorders>
            <w:vAlign w:val="center"/>
            <w:hideMark/>
          </w:tcPr>
          <w:p w:rsidR="006E2E5D" w:rsidRDefault="009A72A2">
            <w:pPr>
              <w:jc w:val="right"/>
            </w:pPr>
            <w:r>
              <w:rPr>
                <w:b/>
                <w:bCs/>
              </w:rPr>
              <w:t>22%</w:t>
            </w:r>
          </w:p>
        </w:tc>
        <w:tc>
          <w:tcPr>
            <w:tcW w:w="0" w:type="auto"/>
            <w:tcBorders>
              <w:top w:val="single" w:sz="18" w:space="0" w:color="000000"/>
              <w:left w:val="single" w:sz="18" w:space="0" w:color="000000"/>
              <w:bottom w:val="single" w:sz="18" w:space="0" w:color="000000"/>
              <w:right w:val="single" w:sz="6" w:space="0" w:color="000000"/>
            </w:tcBorders>
            <w:vAlign w:val="center"/>
            <w:hideMark/>
          </w:tcPr>
          <w:p w:rsidR="006E2E5D" w:rsidRDefault="009A72A2">
            <w:pPr>
              <w:jc w:val="right"/>
            </w:pPr>
            <w:r>
              <w:rPr>
                <w:b/>
                <w:bCs/>
              </w:rPr>
              <w:t xml:space="preserve">2,252,840 </w:t>
            </w:r>
          </w:p>
        </w:tc>
        <w:tc>
          <w:tcPr>
            <w:tcW w:w="0" w:type="auto"/>
            <w:tcBorders>
              <w:top w:val="single" w:sz="18" w:space="0" w:color="000000"/>
              <w:left w:val="single" w:sz="6" w:space="0" w:color="000000"/>
              <w:bottom w:val="single" w:sz="18" w:space="0" w:color="000000"/>
            </w:tcBorders>
            <w:vAlign w:val="center"/>
            <w:hideMark/>
          </w:tcPr>
          <w:p w:rsidR="006E2E5D" w:rsidRDefault="009A72A2">
            <w:pPr>
              <w:jc w:val="right"/>
            </w:pPr>
            <w:r>
              <w:rPr>
                <w:b/>
                <w:bCs/>
              </w:rPr>
              <w:t>21%</w:t>
            </w:r>
          </w:p>
        </w:tc>
        <w:tc>
          <w:tcPr>
            <w:tcW w:w="0" w:type="auto"/>
            <w:tcBorders>
              <w:top w:val="single" w:sz="18" w:space="0" w:color="000000"/>
              <w:left w:val="single" w:sz="6" w:space="0" w:color="000000"/>
              <w:bottom w:val="single" w:sz="18" w:space="0" w:color="000000"/>
              <w:right w:val="single" w:sz="6" w:space="0" w:color="000000"/>
            </w:tcBorders>
            <w:vAlign w:val="center"/>
            <w:hideMark/>
          </w:tcPr>
          <w:p w:rsidR="006E2E5D" w:rsidRDefault="009A72A2">
            <w:pPr>
              <w:jc w:val="right"/>
            </w:pPr>
            <w:r>
              <w:rPr>
                <w:b/>
                <w:bCs/>
              </w:rPr>
              <w:t xml:space="preserve">3,277 </w:t>
            </w:r>
          </w:p>
        </w:tc>
        <w:tc>
          <w:tcPr>
            <w:tcW w:w="0" w:type="auto"/>
            <w:tcBorders>
              <w:top w:val="single" w:sz="18" w:space="0" w:color="000000"/>
              <w:left w:val="single" w:sz="6" w:space="0" w:color="000000"/>
              <w:bottom w:val="single" w:sz="18" w:space="0" w:color="000000"/>
              <w:right w:val="single" w:sz="36" w:space="0" w:color="000000"/>
            </w:tcBorders>
            <w:vAlign w:val="center"/>
            <w:hideMark/>
          </w:tcPr>
          <w:p w:rsidR="006E2E5D" w:rsidRDefault="009A72A2">
            <w:pPr>
              <w:jc w:val="right"/>
            </w:pPr>
            <w:r>
              <w:rPr>
                <w:b/>
                <w:bCs/>
              </w:rPr>
              <w:t>9%</w:t>
            </w:r>
          </w:p>
        </w:tc>
      </w:tr>
      <w:tr w:rsidR="006E2E5D">
        <w:trPr>
          <w:tblCellSpacing w:w="0" w:type="dxa"/>
        </w:trPr>
        <w:tc>
          <w:tcPr>
            <w:tcW w:w="0" w:type="auto"/>
            <w:tcBorders>
              <w:top w:val="single" w:sz="6" w:space="0" w:color="000000"/>
              <w:left w:val="single" w:sz="36" w:space="0" w:color="000000"/>
              <w:bottom w:val="single" w:sz="36" w:space="0" w:color="000000"/>
            </w:tcBorders>
            <w:vAlign w:val="center"/>
            <w:hideMark/>
          </w:tcPr>
          <w:p w:rsidR="006E2E5D" w:rsidRDefault="009A72A2">
            <w:r>
              <w:rPr>
                <w:b/>
                <w:bCs/>
              </w:rPr>
              <w:t>Прочее</w:t>
            </w:r>
          </w:p>
        </w:tc>
        <w:tc>
          <w:tcPr>
            <w:tcW w:w="0" w:type="auto"/>
            <w:tcBorders>
              <w:top w:val="single" w:sz="6" w:space="0" w:color="000000"/>
              <w:left w:val="single" w:sz="18" w:space="0" w:color="000000"/>
              <w:bottom w:val="single" w:sz="36" w:space="0" w:color="000000"/>
              <w:right w:val="single" w:sz="6" w:space="0" w:color="000000"/>
            </w:tcBorders>
            <w:vAlign w:val="center"/>
            <w:hideMark/>
          </w:tcPr>
          <w:p w:rsidR="006E2E5D" w:rsidRDefault="009A72A2">
            <w:pPr>
              <w:jc w:val="right"/>
            </w:pPr>
            <w:r>
              <w:rPr>
                <w:b/>
                <w:bCs/>
              </w:rPr>
              <w:t xml:space="preserve">184,843 </w:t>
            </w:r>
          </w:p>
        </w:tc>
        <w:tc>
          <w:tcPr>
            <w:tcW w:w="0" w:type="auto"/>
            <w:tcBorders>
              <w:top w:val="single" w:sz="6" w:space="0" w:color="000000"/>
              <w:left w:val="single" w:sz="6" w:space="0" w:color="000000"/>
              <w:bottom w:val="single" w:sz="36" w:space="0" w:color="000000"/>
              <w:right w:val="single" w:sz="18" w:space="0" w:color="000000"/>
            </w:tcBorders>
            <w:vAlign w:val="center"/>
            <w:hideMark/>
          </w:tcPr>
          <w:p w:rsidR="006E2E5D" w:rsidRDefault="009A72A2">
            <w:pPr>
              <w:jc w:val="right"/>
            </w:pPr>
            <w:r>
              <w:rPr>
                <w:b/>
                <w:bCs/>
              </w:rPr>
              <w:t>3%</w:t>
            </w:r>
          </w:p>
        </w:tc>
        <w:tc>
          <w:tcPr>
            <w:tcW w:w="0" w:type="auto"/>
            <w:tcBorders>
              <w:top w:val="single" w:sz="6" w:space="0" w:color="000000"/>
              <w:left w:val="single" w:sz="18" w:space="0" w:color="000000"/>
              <w:bottom w:val="single" w:sz="36" w:space="0" w:color="000000"/>
              <w:right w:val="single" w:sz="6" w:space="0" w:color="000000"/>
            </w:tcBorders>
            <w:vAlign w:val="center"/>
            <w:hideMark/>
          </w:tcPr>
          <w:p w:rsidR="006E2E5D" w:rsidRDefault="009A72A2">
            <w:pPr>
              <w:jc w:val="right"/>
            </w:pPr>
            <w:r>
              <w:rPr>
                <w:b/>
                <w:bCs/>
              </w:rPr>
              <w:t xml:space="preserve">584,074 </w:t>
            </w:r>
          </w:p>
        </w:tc>
        <w:tc>
          <w:tcPr>
            <w:tcW w:w="0" w:type="auto"/>
            <w:tcBorders>
              <w:top w:val="single" w:sz="6" w:space="0" w:color="000000"/>
              <w:left w:val="single" w:sz="6" w:space="0" w:color="000000"/>
              <w:bottom w:val="single" w:sz="36" w:space="0" w:color="000000"/>
              <w:right w:val="single" w:sz="18" w:space="0" w:color="000000"/>
            </w:tcBorders>
            <w:vAlign w:val="center"/>
            <w:hideMark/>
          </w:tcPr>
          <w:p w:rsidR="006E2E5D" w:rsidRDefault="009A72A2">
            <w:pPr>
              <w:jc w:val="right"/>
            </w:pPr>
            <w:r>
              <w:rPr>
                <w:b/>
                <w:bCs/>
              </w:rPr>
              <w:t>8%</w:t>
            </w:r>
          </w:p>
        </w:tc>
        <w:tc>
          <w:tcPr>
            <w:tcW w:w="0" w:type="auto"/>
            <w:tcBorders>
              <w:top w:val="single" w:sz="6" w:space="0" w:color="000000"/>
              <w:left w:val="single" w:sz="18" w:space="0" w:color="000000"/>
              <w:bottom w:val="single" w:sz="36" w:space="0" w:color="000000"/>
              <w:right w:val="single" w:sz="6" w:space="0" w:color="000000"/>
            </w:tcBorders>
            <w:vAlign w:val="center"/>
            <w:hideMark/>
          </w:tcPr>
          <w:p w:rsidR="006E2E5D" w:rsidRDefault="009A72A2">
            <w:pPr>
              <w:jc w:val="right"/>
            </w:pPr>
            <w:r>
              <w:rPr>
                <w:b/>
                <w:bCs/>
              </w:rPr>
              <w:t xml:space="preserve">530,767 </w:t>
            </w:r>
          </w:p>
        </w:tc>
        <w:tc>
          <w:tcPr>
            <w:tcW w:w="0" w:type="auto"/>
            <w:tcBorders>
              <w:top w:val="single" w:sz="6" w:space="0" w:color="000000"/>
              <w:left w:val="single" w:sz="6" w:space="0" w:color="000000"/>
              <w:bottom w:val="single" w:sz="36" w:space="0" w:color="000000"/>
            </w:tcBorders>
            <w:vAlign w:val="center"/>
            <w:hideMark/>
          </w:tcPr>
          <w:p w:rsidR="006E2E5D" w:rsidRDefault="009A72A2">
            <w:pPr>
              <w:jc w:val="right"/>
            </w:pPr>
            <w:r>
              <w:rPr>
                <w:b/>
                <w:bCs/>
              </w:rPr>
              <w:t>10%</w:t>
            </w:r>
          </w:p>
        </w:tc>
        <w:tc>
          <w:tcPr>
            <w:tcW w:w="0" w:type="auto"/>
            <w:tcBorders>
              <w:top w:val="single" w:sz="6" w:space="0" w:color="000000"/>
              <w:left w:val="single" w:sz="6" w:space="0" w:color="000000"/>
              <w:bottom w:val="single" w:sz="36" w:space="0" w:color="000000"/>
              <w:right w:val="single" w:sz="6" w:space="0" w:color="000000"/>
            </w:tcBorders>
            <w:vAlign w:val="center"/>
            <w:hideMark/>
          </w:tcPr>
          <w:p w:rsidR="006E2E5D" w:rsidRDefault="009A72A2">
            <w:pPr>
              <w:jc w:val="right"/>
            </w:pPr>
            <w:r>
              <w:rPr>
                <w:b/>
                <w:bCs/>
              </w:rPr>
              <w:t xml:space="preserve">- </w:t>
            </w:r>
          </w:p>
        </w:tc>
        <w:tc>
          <w:tcPr>
            <w:tcW w:w="0" w:type="auto"/>
            <w:tcBorders>
              <w:top w:val="single" w:sz="6" w:space="0" w:color="000000"/>
              <w:left w:val="single" w:sz="6" w:space="0" w:color="000000"/>
              <w:bottom w:val="single" w:sz="36" w:space="0" w:color="000000"/>
              <w:right w:val="single" w:sz="36" w:space="0" w:color="000000"/>
            </w:tcBorders>
            <w:vAlign w:val="center"/>
            <w:hideMark/>
          </w:tcPr>
          <w:p w:rsidR="006E2E5D" w:rsidRDefault="009A72A2">
            <w:pPr>
              <w:jc w:val="right"/>
            </w:pPr>
            <w:r>
              <w:rPr>
                <w:b/>
                <w:bCs/>
              </w:rPr>
              <w:t>0%</w:t>
            </w:r>
          </w:p>
        </w:tc>
      </w:tr>
      <w:tr w:rsidR="006E2E5D">
        <w:trPr>
          <w:tblCellSpacing w:w="0" w:type="dxa"/>
        </w:trPr>
        <w:tc>
          <w:tcPr>
            <w:tcW w:w="0" w:type="auto"/>
            <w:vAlign w:val="center"/>
            <w:hideMark/>
          </w:tcPr>
          <w:p w:rsidR="006E2E5D" w:rsidRDefault="009A72A2">
            <w:r>
              <w:rPr>
                <w:i/>
                <w:iCs/>
              </w:rPr>
              <w:t>*По данным Росгомстата планируыемые доходы бюджета на 1999 год составят в России 22 млрд. долларов</w:t>
            </w:r>
          </w:p>
        </w:tc>
        <w:tc>
          <w:tcPr>
            <w:tcW w:w="0" w:type="auto"/>
            <w:vAlign w:val="center"/>
            <w:hideMark/>
          </w:tcPr>
          <w:p w:rsidR="006E2E5D" w:rsidRDefault="006E2E5D"/>
        </w:tc>
        <w:tc>
          <w:tcPr>
            <w:tcW w:w="0" w:type="auto"/>
            <w:vAlign w:val="center"/>
            <w:hideMark/>
          </w:tcPr>
          <w:p w:rsidR="006E2E5D" w:rsidRDefault="006E2E5D"/>
        </w:tc>
        <w:tc>
          <w:tcPr>
            <w:tcW w:w="0" w:type="auto"/>
            <w:vAlign w:val="center"/>
            <w:hideMark/>
          </w:tcPr>
          <w:p w:rsidR="006E2E5D" w:rsidRDefault="006E2E5D"/>
        </w:tc>
        <w:tc>
          <w:tcPr>
            <w:tcW w:w="0" w:type="auto"/>
            <w:vAlign w:val="center"/>
            <w:hideMark/>
          </w:tcPr>
          <w:p w:rsidR="006E2E5D" w:rsidRDefault="006E2E5D"/>
        </w:tc>
        <w:tc>
          <w:tcPr>
            <w:tcW w:w="0" w:type="auto"/>
            <w:vAlign w:val="center"/>
            <w:hideMark/>
          </w:tcPr>
          <w:p w:rsidR="006E2E5D" w:rsidRDefault="006E2E5D"/>
        </w:tc>
        <w:tc>
          <w:tcPr>
            <w:tcW w:w="0" w:type="auto"/>
            <w:vAlign w:val="center"/>
            <w:hideMark/>
          </w:tcPr>
          <w:p w:rsidR="006E2E5D" w:rsidRDefault="006E2E5D"/>
        </w:tc>
        <w:tc>
          <w:tcPr>
            <w:tcW w:w="0" w:type="auto"/>
            <w:vAlign w:val="center"/>
            <w:hideMark/>
          </w:tcPr>
          <w:p w:rsidR="006E2E5D" w:rsidRDefault="006E2E5D"/>
        </w:tc>
        <w:tc>
          <w:tcPr>
            <w:tcW w:w="0" w:type="auto"/>
            <w:vAlign w:val="center"/>
            <w:hideMark/>
          </w:tcPr>
          <w:p w:rsidR="006E2E5D" w:rsidRDefault="006E2E5D"/>
        </w:tc>
      </w:tr>
    </w:tbl>
    <w:p w:rsidR="006E2E5D" w:rsidRDefault="006E2E5D">
      <w:bookmarkStart w:id="0" w:name="_GoBack"/>
      <w:bookmarkEnd w:id="0"/>
    </w:p>
    <w:sectPr w:rsidR="006E2E5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7E44AB"/>
    <w:multiLevelType w:val="multilevel"/>
    <w:tmpl w:val="0A6A02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0C319B6"/>
    <w:multiLevelType w:val="multilevel"/>
    <w:tmpl w:val="0C4404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BAE65DA"/>
    <w:multiLevelType w:val="multilevel"/>
    <w:tmpl w:val="7640DE9E"/>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F59315A"/>
    <w:multiLevelType w:val="multilevel"/>
    <w:tmpl w:val="1C80B412"/>
    <w:lvl w:ilvl="0">
      <w:start w:val="1"/>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3F863DE"/>
    <w:multiLevelType w:val="multilevel"/>
    <w:tmpl w:val="2A7AD0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88B7666"/>
    <w:multiLevelType w:val="multilevel"/>
    <w:tmpl w:val="CE1C9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6252B90"/>
    <w:multiLevelType w:val="multilevel"/>
    <w:tmpl w:val="CCC08F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17A033A"/>
    <w:multiLevelType w:val="multilevel"/>
    <w:tmpl w:val="CB68D122"/>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1CB7360"/>
    <w:multiLevelType w:val="multilevel"/>
    <w:tmpl w:val="D6DC2FBA"/>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441506F"/>
    <w:multiLevelType w:val="multilevel"/>
    <w:tmpl w:val="15525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F13421B"/>
    <w:multiLevelType w:val="multilevel"/>
    <w:tmpl w:val="999EF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6"/>
  </w:num>
  <w:num w:numId="3">
    <w:abstractNumId w:val="2"/>
  </w:num>
  <w:num w:numId="4">
    <w:abstractNumId w:val="0"/>
  </w:num>
  <w:num w:numId="5">
    <w:abstractNumId w:val="1"/>
  </w:num>
  <w:num w:numId="6">
    <w:abstractNumId w:val="7"/>
  </w:num>
  <w:num w:numId="7">
    <w:abstractNumId w:val="8"/>
  </w:num>
  <w:num w:numId="8">
    <w:abstractNumId w:val="3"/>
  </w:num>
  <w:num w:numId="9">
    <w:abstractNumId w:val="9"/>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72A2"/>
    <w:rsid w:val="00576E63"/>
    <w:rsid w:val="006E2E5D"/>
    <w:rsid w:val="009A72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87F99AD4-68F2-4CA0-AF78-A1498ECBF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 w:type="character" w:customStyle="1" w:styleId="20">
    <w:name w:val="Заголовок 2 Знак"/>
    <w:link w:val="2"/>
    <w:uiPriority w:val="9"/>
    <w:semiHidden/>
    <w:rPr>
      <w:rFonts w:ascii="Calibri Light" w:eastAsia="Times New Roman" w:hAnsi="Calibri Light" w:cs="Times New Roman"/>
      <w:color w:val="2E74B5"/>
      <w:sz w:val="26"/>
      <w:szCs w:val="26"/>
    </w:rPr>
  </w:style>
  <w:style w:type="character" w:styleId="a4">
    <w:name w:val="Hyperlink"/>
    <w:uiPriority w:val="99"/>
    <w:semiHidden/>
    <w:unhideWhenUsed/>
    <w:rPr>
      <w:color w:val="0000FF"/>
      <w:u w:val="single"/>
    </w:rPr>
  </w:style>
  <w:style w:type="character" w:styleId="a5">
    <w:name w:val="FollowedHyperlink"/>
    <w:uiPriority w:val="99"/>
    <w:semiHidden/>
    <w:unhideWhenUsed/>
    <w:rPr>
      <w:color w:val="800080"/>
      <w:u w:val="single"/>
    </w:rPr>
  </w:style>
  <w:style w:type="character" w:styleId="a6">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3634</Words>
  <Characters>20714</Characters>
  <Application>Microsoft Office Word</Application>
  <DocSecurity>0</DocSecurity>
  <Lines>172</Lines>
  <Paragraphs>48</Paragraphs>
  <ScaleCrop>false</ScaleCrop>
  <Company>diakov.net</Company>
  <LinksUpToDate>false</LinksUpToDate>
  <CharactersWithSpaces>24300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Анализ структуры доходов государственного бюджета на примере Украины</dc:title>
  <dc:subject/>
  <dc:creator>Irina</dc:creator>
  <cp:keywords/>
  <dc:description/>
  <cp:lastModifiedBy>Irina</cp:lastModifiedBy>
  <cp:revision>2</cp:revision>
  <dcterms:created xsi:type="dcterms:W3CDTF">2014-08-06T15:54:00Z</dcterms:created>
  <dcterms:modified xsi:type="dcterms:W3CDTF">2014-08-06T15:54:00Z</dcterms:modified>
</cp:coreProperties>
</file>