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71" w:rsidRPr="00130F32" w:rsidRDefault="00326471" w:rsidP="00326471">
      <w:pPr>
        <w:spacing w:before="120"/>
        <w:jc w:val="center"/>
        <w:rPr>
          <w:b/>
          <w:sz w:val="32"/>
        </w:rPr>
      </w:pPr>
      <w:r w:rsidRPr="00130F32">
        <w:rPr>
          <w:b/>
          <w:sz w:val="32"/>
        </w:rPr>
        <w:t>Историческая наука: «в себе» и «для нас»</w:t>
      </w:r>
    </w:p>
    <w:p w:rsidR="00326471" w:rsidRPr="00130F32" w:rsidRDefault="00326471" w:rsidP="00326471">
      <w:pPr>
        <w:spacing w:before="120"/>
        <w:jc w:val="center"/>
        <w:rPr>
          <w:sz w:val="28"/>
        </w:rPr>
      </w:pPr>
      <w:r w:rsidRPr="00130F32">
        <w:rPr>
          <w:sz w:val="28"/>
        </w:rPr>
        <w:t xml:space="preserve">П. Л. Зайцев </w: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«Любовь к истории кажется неотделимой от человеческой природы</w:t>
      </w:r>
      <w:r>
        <w:t xml:space="preserve">, </w:t>
      </w:r>
      <w:r w:rsidRPr="00130F32">
        <w:t>потому что она неотделима от любви к самому себе»</w:t>
      </w:r>
      <w:r>
        <w:t xml:space="preserve">, </w:t>
      </w:r>
      <w:r w:rsidRPr="00130F32">
        <w:t xml:space="preserve">– писал лорд Болингброк 1 </w:t>
      </w:r>
      <w:r>
        <w:t xml:space="preserve">, </w:t>
      </w:r>
      <w:r w:rsidRPr="00130F32">
        <w:t>иронизируя на склоне лет над порывами и страстями своей бурной молодости. Эта фраза достаточно точно отражает содержание того понимания истории</w:t>
      </w:r>
      <w:r>
        <w:t xml:space="preserve">, </w:t>
      </w:r>
      <w:r w:rsidRPr="00130F32">
        <w:t>что предпочитает определять данную науку из области</w:t>
      </w:r>
      <w:r>
        <w:t xml:space="preserve">, </w:t>
      </w:r>
      <w:r w:rsidRPr="00130F32">
        <w:t>лежащей за пределами ее предмета. История</w:t>
      </w:r>
      <w:r>
        <w:t xml:space="preserve">, </w:t>
      </w:r>
      <w:r w:rsidRPr="00130F32">
        <w:t>взятая «сама по себе»</w:t>
      </w:r>
      <w:r>
        <w:t xml:space="preserve">, </w:t>
      </w:r>
      <w:r w:rsidRPr="00130F32">
        <w:t>бессмысленна</w:t>
      </w:r>
      <w:r>
        <w:t xml:space="preserve">, </w:t>
      </w:r>
      <w:r w:rsidRPr="00130F32">
        <w:t>ее суть за чертой всего завершившегося. Эта суть – мы сегодняшние</w:t>
      </w:r>
      <w:r>
        <w:t xml:space="preserve">, </w:t>
      </w:r>
      <w:r w:rsidRPr="00130F32">
        <w:t>нуждающиеся в прошлом</w:t>
      </w:r>
      <w:r>
        <w:t xml:space="preserve">, </w:t>
      </w:r>
      <w:r w:rsidRPr="00130F32">
        <w:t>в той или иной степени не мыслящие без него своего настоящего.</w: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При всем многообразии школ и направлений в историографии принципиальных исследовательских позиций всего две. Смеем предположить: во взглядах на природу исторического знания человеческая мысль попала в ту же ловушку внутренней и внешней детерминации объекта</w:t>
      </w:r>
      <w:r>
        <w:t xml:space="preserve">, </w:t>
      </w:r>
      <w:r w:rsidRPr="00130F32">
        <w:t>что и с «основным вопросом философии». Мы уже упоминали об истории «для нас». Ей противостоит история «сама по себе» (частным случаем которой является история позитивистского толка – как поставщик фактического материала для социологии)</w:t>
      </w:r>
      <w:r>
        <w:t xml:space="preserve">, </w:t>
      </w:r>
      <w:r w:rsidRPr="00130F32">
        <w:t>утверждающая</w:t>
      </w:r>
      <w:r>
        <w:t xml:space="preserve">, </w:t>
      </w:r>
      <w:r w:rsidRPr="00130F32">
        <w:t>что историческое исследование не должно ставить перед собой задачи</w:t>
      </w:r>
      <w:r>
        <w:t xml:space="preserve">, </w:t>
      </w:r>
      <w:r w:rsidRPr="00130F32">
        <w:t>лежащие за гранью науки. Ориентация на «самый широкий круг читателей»</w:t>
      </w:r>
      <w:r>
        <w:t xml:space="preserve">, </w:t>
      </w:r>
      <w:r w:rsidRPr="00130F32">
        <w:t>в том числе неподготовленных</w:t>
      </w:r>
      <w:r>
        <w:t xml:space="preserve">, </w:t>
      </w:r>
      <w:r w:rsidRPr="00130F32">
        <w:t>не только не имеющих соответствующего образования</w:t>
      </w:r>
      <w:r>
        <w:t xml:space="preserve">, </w:t>
      </w:r>
      <w:r w:rsidRPr="00130F32">
        <w:t>но и вообще на тех</w:t>
      </w:r>
      <w:r>
        <w:t xml:space="preserve">, </w:t>
      </w:r>
      <w:r w:rsidRPr="00130F32">
        <w:t>для которых данная историческая книга – первая</w:t>
      </w:r>
      <w:r>
        <w:t xml:space="preserve">, </w:t>
      </w:r>
      <w:r w:rsidRPr="00130F32">
        <w:t>со стороны указанной позиции представляется профанацией исторического знания. История</w:t>
      </w:r>
      <w:r>
        <w:t xml:space="preserve">, </w:t>
      </w:r>
      <w:r w:rsidRPr="00130F32">
        <w:t>заключенная в монографическую форму</w:t>
      </w:r>
      <w:r>
        <w:t xml:space="preserve">, </w:t>
      </w:r>
      <w:r w:rsidRPr="00130F32">
        <w:t>не предназначена для чтения</w:t>
      </w:r>
      <w:r>
        <w:t xml:space="preserve">, </w:t>
      </w:r>
      <w:r w:rsidRPr="00130F32">
        <w:t>скорее для извлечения информации. Представитель данного подхода</w:t>
      </w:r>
      <w:r>
        <w:t xml:space="preserve">, </w:t>
      </w:r>
      <w:r w:rsidRPr="00130F32">
        <w:t>подобно персонажу романа братьев Стругацких</w:t>
      </w:r>
      <w:r>
        <w:t xml:space="preserve">, </w:t>
      </w:r>
      <w:r w:rsidRPr="00130F32">
        <w:t>вероятнее всего остановится на написании «истории профсоюзной организации мыловаренного завода имени товарища Семенова в период 1934–1941 годы»</w:t>
      </w:r>
      <w:r>
        <w:t xml:space="preserve">, </w:t>
      </w:r>
      <w:r w:rsidRPr="00130F32">
        <w:t>чем задастся вопросом «Откуда есть и пошла земля Русская?». Представить себе</w:t>
      </w:r>
      <w:r>
        <w:t xml:space="preserve">, </w:t>
      </w:r>
      <w:r w:rsidRPr="00130F32">
        <w:t>что исследование</w:t>
      </w:r>
      <w:r>
        <w:t xml:space="preserve">, </w:t>
      </w:r>
      <w:r w:rsidRPr="00130F32">
        <w:t>содержащее пусть скрупулезно</w:t>
      </w:r>
      <w:r>
        <w:t xml:space="preserve">, </w:t>
      </w:r>
      <w:r w:rsidRPr="00130F32">
        <w:t>тщательно восстановленный</w:t>
      </w:r>
      <w:r>
        <w:t xml:space="preserve">, </w:t>
      </w:r>
      <w:r w:rsidRPr="00130F32">
        <w:t>но фрагмент никому не известного целого</w:t>
      </w:r>
      <w:r>
        <w:t xml:space="preserve">, </w:t>
      </w:r>
      <w:r w:rsidRPr="00130F32">
        <w:t>заинтересует читателей</w:t>
      </w:r>
      <w:r>
        <w:t xml:space="preserve">, </w:t>
      </w:r>
      <w:r w:rsidRPr="00130F32">
        <w:t>невозможно. Зато реальны ежегодно откладываемые на хранение в ИНИОН или выходящие мизерными тиражами сотни</w:t>
      </w:r>
      <w:r>
        <w:t xml:space="preserve">, </w:t>
      </w:r>
      <w:r w:rsidRPr="00130F32">
        <w:t>если не тысячи</w:t>
      </w:r>
      <w:r>
        <w:t xml:space="preserve">, </w:t>
      </w:r>
      <w:r w:rsidRPr="00130F32">
        <w:t>отрывков истории «самой по себе»</w:t>
      </w:r>
      <w:r>
        <w:t xml:space="preserve">, </w:t>
      </w:r>
      <w:r w:rsidRPr="00130F32">
        <w:t>по мере своего обособления от читателя все более становящейся историей «в себе».</w: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Указанные позиции не следует отождествлять с конкретными направлениями</w:t>
      </w:r>
      <w:r>
        <w:t xml:space="preserve">, </w:t>
      </w:r>
      <w:r w:rsidRPr="00130F32">
        <w:t>школами</w:t>
      </w:r>
      <w:r>
        <w:t xml:space="preserve">, </w:t>
      </w:r>
      <w:r w:rsidRPr="00130F32">
        <w:t>периодами исторической науки или теоретическим и эмпирическим типом исторического произведения. В теоретической истории существует множество изысканий</w:t>
      </w:r>
      <w:r>
        <w:t xml:space="preserve">, </w:t>
      </w:r>
      <w:r w:rsidRPr="00130F32">
        <w:t>предназначенных для внутреннего использования</w:t>
      </w:r>
      <w:r>
        <w:t xml:space="preserve">, </w:t>
      </w:r>
      <w:r w:rsidRPr="00130F32">
        <w:t>а эмпирическая история полна книг</w:t>
      </w:r>
      <w:r>
        <w:t xml:space="preserve">, </w:t>
      </w:r>
      <w:r w:rsidRPr="00130F32">
        <w:t>известных тому самому «неподготовленному читателю»</w:t>
      </w:r>
      <w:r>
        <w:t xml:space="preserve">, </w:t>
      </w:r>
      <w:r w:rsidRPr="00130F32">
        <w:t>для которого они</w:t>
      </w:r>
      <w:r>
        <w:t xml:space="preserve">, </w:t>
      </w:r>
      <w:r w:rsidRPr="00130F32">
        <w:t>подобно работам Евгения Тарле</w:t>
      </w:r>
      <w:r>
        <w:t xml:space="preserve">, </w:t>
      </w:r>
      <w:r w:rsidRPr="00130F32">
        <w:t>и писались. Истории и историки этих типов сосуществуют</w:t>
      </w:r>
      <w:r>
        <w:t xml:space="preserve">, </w:t>
      </w:r>
      <w:r w:rsidRPr="00130F32">
        <w:t>практически не пересекаясь. Историю для истории создают большинство историков-профессионалов</w:t>
      </w:r>
      <w:r>
        <w:t xml:space="preserve">, </w:t>
      </w:r>
      <w:r w:rsidRPr="00130F32">
        <w:t>но</w:t>
      </w:r>
      <w:r>
        <w:t xml:space="preserve">, </w:t>
      </w:r>
      <w:r w:rsidRPr="00130F32">
        <w:t>как ни странно</w:t>
      </w:r>
      <w:r>
        <w:t xml:space="preserve">, </w:t>
      </w:r>
      <w:r w:rsidRPr="00130F32">
        <w:t>общественное признание в качестве таковых получают те</w:t>
      </w:r>
      <w:r>
        <w:t xml:space="preserve">, </w:t>
      </w:r>
      <w:r w:rsidRPr="00130F32">
        <w:t>которые пишут историю «для нас». Будучи ориентированной на человека</w:t>
      </w:r>
      <w:r>
        <w:t xml:space="preserve">, </w:t>
      </w:r>
      <w:r w:rsidRPr="00130F32">
        <w:t>во всемирном событийном архиве такая история ищет для него собеседника</w:t>
      </w:r>
      <w:r>
        <w:t xml:space="preserve">, </w:t>
      </w:r>
      <w:r w:rsidRPr="00130F32">
        <w:t>воспитателя</w:t>
      </w:r>
      <w:r>
        <w:t xml:space="preserve">, </w:t>
      </w:r>
      <w:r w:rsidRPr="00130F32">
        <w:t>наставника. Выступает действенной школой самопознания. В первой половине XX века известный историк Робин Джордж Коллингвуд заметит: «…История – “для” человеческого самопознания. Принято считать</w:t>
      </w:r>
      <w:r>
        <w:t xml:space="preserve">, </w:t>
      </w:r>
      <w:r w:rsidRPr="00130F32">
        <w:t>что человеку важно познать самого себя</w:t>
      </w:r>
      <w:r>
        <w:t xml:space="preserve">, </w:t>
      </w:r>
      <w:r w:rsidRPr="00130F32">
        <w:t>причем под познанием самого себя понимается не только познание человеком его личных особенностей</w:t>
      </w:r>
      <w:r>
        <w:t xml:space="preserve">, </w:t>
      </w:r>
      <w:r w:rsidRPr="00130F32">
        <w:t>его отличий от других людей</w:t>
      </w:r>
      <w:r>
        <w:t xml:space="preserve">, </w:t>
      </w:r>
      <w:r w:rsidRPr="00130F32">
        <w:t>но и познание им своей человеческой природы. Познание самого себя означает</w:t>
      </w:r>
      <w:r>
        <w:t xml:space="preserve">, </w:t>
      </w:r>
      <w:r w:rsidRPr="00130F32">
        <w:t>во-первых</w:t>
      </w:r>
      <w:r>
        <w:t xml:space="preserve">, </w:t>
      </w:r>
      <w:r w:rsidRPr="00130F32">
        <w:t>познание сущности человека вообще</w:t>
      </w:r>
      <w:r>
        <w:t xml:space="preserve">, </w:t>
      </w:r>
      <w:r w:rsidRPr="00130F32">
        <w:t>во-вторых</w:t>
      </w:r>
      <w:r>
        <w:t xml:space="preserve">, </w:t>
      </w:r>
      <w:r w:rsidRPr="00130F32">
        <w:t>познание типа человека</w:t>
      </w:r>
      <w:r>
        <w:t xml:space="preserve">, </w:t>
      </w:r>
      <w:r w:rsidRPr="00130F32">
        <w:t>к которому вы принадлежите</w:t>
      </w:r>
      <w:r>
        <w:t xml:space="preserve">, </w:t>
      </w:r>
      <w:r w:rsidRPr="00130F32">
        <w:t>и</w:t>
      </w:r>
      <w:r>
        <w:t xml:space="preserve">, </w:t>
      </w:r>
      <w:r w:rsidRPr="00130F32">
        <w:t>в-третьих</w:t>
      </w:r>
      <w:r>
        <w:t xml:space="preserve">, </w:t>
      </w:r>
      <w:r w:rsidRPr="00130F32">
        <w:t>познание того</w:t>
      </w:r>
      <w:r>
        <w:t xml:space="preserve">, </w:t>
      </w:r>
      <w:r w:rsidRPr="00130F32">
        <w:t>чем являетесь именно вы и никто другой» 2 . В выделенной нами части текста сконцентрирована некоторая исследовательская программа</w:t>
      </w:r>
      <w:r>
        <w:t xml:space="preserve">, </w:t>
      </w:r>
      <w:r w:rsidRPr="00130F32">
        <w:t>которая и будет реализована ниже.</w: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Итак</w:t>
      </w:r>
      <w:r>
        <w:t xml:space="preserve">, </w:t>
      </w:r>
      <w:r w:rsidRPr="00130F32">
        <w:t>насколько может быть состоятельной история «для нас» в раскрытии сущности человека как такового?</w: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История исторической науки знает примеры</w:t>
      </w:r>
      <w:r>
        <w:t xml:space="preserve">, </w:t>
      </w:r>
      <w:r w:rsidRPr="00130F32">
        <w:t>обнаруживаемые вплоть до конца XIX века</w:t>
      </w:r>
      <w:r>
        <w:t xml:space="preserve">, </w:t>
      </w:r>
      <w:r w:rsidRPr="00130F32">
        <w:t>когда историк делал возможным диалог между прошлым и настоящим</w:t>
      </w:r>
      <w:r>
        <w:t xml:space="preserve">, </w:t>
      </w:r>
      <w:r w:rsidRPr="00130F32">
        <w:t>заключая</w:t>
      </w:r>
      <w:r>
        <w:t xml:space="preserve">, </w:t>
      </w:r>
      <w:r w:rsidRPr="00130F32">
        <w:t>подобно Фукидиду</w:t>
      </w:r>
      <w:r>
        <w:t xml:space="preserve">, </w:t>
      </w:r>
      <w:r w:rsidRPr="00130F32">
        <w:t>что человеческая природа всегда равна себе и время не в силах ее изменить</w:t>
      </w:r>
      <w:r>
        <w:t xml:space="preserve">, </w:t>
      </w:r>
      <w:r w:rsidRPr="00130F32">
        <w:t>а способно лишь проявить в истории. Такая установка рождала определенную веру в ценность исторического знания не только для современников</w:t>
      </w:r>
      <w:r>
        <w:t xml:space="preserve">, </w:t>
      </w:r>
      <w:r w:rsidRPr="00130F32">
        <w:t>но и для потомков.</w: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Близкое видение истории мы находим у активного члена Шотландского исторического общества Вальтера Скотта</w:t>
      </w:r>
      <w:r>
        <w:t xml:space="preserve">, </w:t>
      </w:r>
      <w:r w:rsidRPr="00130F32">
        <w:t>автора «Истории Шотландии». Леопольд фон Ранке объявил всякую эпоху «одинаково близкой к Богу»</w:t>
      </w:r>
      <w:r>
        <w:t xml:space="preserve">, </w:t>
      </w:r>
      <w:r w:rsidRPr="00130F32">
        <w:t>из чего следовало</w:t>
      </w:r>
      <w:r>
        <w:t xml:space="preserve">, </w:t>
      </w:r>
      <w:r w:rsidRPr="00130F32">
        <w:t>что и представители разных эпох также одинаково близки. Ученик Ранке Якоб Буркхард мыслил одним из условий понимания истории всеобщность человеческой природы. «Нашим исходным пунктом является единственно прочный</w:t>
      </w:r>
      <w:r>
        <w:t xml:space="preserve">, </w:t>
      </w:r>
      <w:r w:rsidRPr="00130F32">
        <w:t>постоянный и возможный для нас центр – терпеливо переносящий тяготы и страдания</w:t>
      </w:r>
      <w:r>
        <w:t xml:space="preserve">, </w:t>
      </w:r>
      <w:r w:rsidRPr="00130F32">
        <w:t>целеустремленно ищущий и действующий человек</w:t>
      </w:r>
      <w:r>
        <w:t xml:space="preserve">, </w:t>
      </w:r>
      <w:r w:rsidRPr="00130F32">
        <w:t>такой</w:t>
      </w:r>
      <w:r>
        <w:t xml:space="preserve">, </w:t>
      </w:r>
      <w:r w:rsidRPr="00130F32">
        <w:t>каков он есть</w:t>
      </w:r>
      <w:r>
        <w:t xml:space="preserve">, </w:t>
      </w:r>
      <w:r w:rsidRPr="00130F32">
        <w:t>всегда был и будет»</w:t>
      </w:r>
      <w:r>
        <w:t xml:space="preserve">, </w:t>
      </w:r>
      <w:r w:rsidRPr="00130F32">
        <w:t>– писал он во введении «Размышлений о всемирной истории» 3 .</w: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Иными словами</w:t>
      </w:r>
      <w:r>
        <w:t xml:space="preserve">, </w:t>
      </w:r>
      <w:r w:rsidRPr="00130F32">
        <w:t>во множестве исторических сюжетов разыгрывается одна и та же историческая драма с человеком как таковым в главных ролях; каждый новый факт</w:t>
      </w:r>
      <w:r>
        <w:t xml:space="preserve">, </w:t>
      </w:r>
      <w:r w:rsidRPr="00130F32">
        <w:t>новое событие дополняют общую картину его качеств и свойств. Между тем уже сам Буркхард</w:t>
      </w:r>
      <w:r>
        <w:t xml:space="preserve">, </w:t>
      </w:r>
      <w:r w:rsidRPr="00130F32">
        <w:t>создатель портретных исторических полотен</w:t>
      </w:r>
      <w:r>
        <w:t xml:space="preserve">, </w:t>
      </w:r>
      <w:r w:rsidRPr="00130F32">
        <w:t>в той части своих «Исторических фрагментов»</w:t>
      </w:r>
      <w:r>
        <w:t xml:space="preserve">, </w:t>
      </w:r>
      <w:r w:rsidRPr="00130F32">
        <w:t>что относится к древности</w:t>
      </w:r>
      <w:r>
        <w:t xml:space="preserve">, </w:t>
      </w:r>
      <w:r w:rsidRPr="00130F32">
        <w:t>пишет: «Однако сегодня обычный “образованный человек”</w:t>
      </w:r>
      <w:r>
        <w:t xml:space="preserve">, </w:t>
      </w:r>
      <w:r w:rsidRPr="00130F32">
        <w:t>в общем</w:t>
      </w:r>
      <w:r>
        <w:t xml:space="preserve">, </w:t>
      </w:r>
      <w:r w:rsidRPr="00130F32">
        <w:t>не способен проявить интереса к Древнему миру</w:t>
      </w:r>
      <w:r>
        <w:t xml:space="preserve">, </w:t>
      </w:r>
      <w:r w:rsidRPr="00130F32">
        <w:t>что говорит о полнейшем эгоизме нынешнего частного человека</w:t>
      </w:r>
      <w:r>
        <w:t xml:space="preserve">, </w:t>
      </w:r>
      <w:r w:rsidRPr="00130F32">
        <w:t>который хочет существовать как индивидуум</w:t>
      </w:r>
      <w:r>
        <w:t xml:space="preserve">, </w:t>
      </w:r>
      <w:r w:rsidRPr="00130F32">
        <w:t>а от всеобщего требует только защиты своей персоны и собственности &lt;…&gt; приобщаясь ко всеобщему в специфическом качестве “служащего”» 4 . Обыватель конца XIX века разочаровал историка своей неспособностью к восприятию прошлого: он сделался слишком мал даже по сравнению с предшествующим «просвещенным» поколением</w:t>
      </w:r>
      <w:r>
        <w:t xml:space="preserve">, </w:t>
      </w:r>
      <w:r w:rsidRPr="00130F32">
        <w:t>с энтузиазмом принимавшим из рук Юма</w:t>
      </w:r>
      <w:r>
        <w:t xml:space="preserve">, </w:t>
      </w:r>
      <w:r w:rsidRPr="00130F32">
        <w:t>Гегеля</w:t>
      </w:r>
      <w:r>
        <w:t xml:space="preserve">, </w:t>
      </w:r>
      <w:r w:rsidRPr="00130F32">
        <w:t>Карамзина первые полные версии национальной истории 5 . Вера в неизменную человеческую природу была подорвана</w:t>
      </w:r>
      <w:r>
        <w:t xml:space="preserve">, </w:t>
      </w:r>
      <w:r w:rsidRPr="00130F32">
        <w:t>причем в той ее части</w:t>
      </w:r>
      <w:r>
        <w:t xml:space="preserve">, </w:t>
      </w:r>
      <w:r w:rsidRPr="00130F32">
        <w:t>которая касалась нашего соответствия величию прошлого.</w: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Какую-то часть XX века советская историография</w:t>
      </w:r>
      <w:r>
        <w:t xml:space="preserve">, </w:t>
      </w:r>
      <w:r w:rsidRPr="00130F32">
        <w:t>будучи социально и классово ориентированной в своих изысканиях</w:t>
      </w:r>
      <w:r>
        <w:t xml:space="preserve">, </w:t>
      </w:r>
      <w:r w:rsidRPr="00130F32">
        <w:t>предпринимала настойчивые попытки воссоединить утраченную связь между современными «индивидуумами» и историческим прошлым</w:t>
      </w:r>
      <w:r>
        <w:t xml:space="preserve">, </w:t>
      </w:r>
      <w:r w:rsidRPr="00130F32">
        <w:t>«вручая партбилеты» тем деятелям всемирной истории</w:t>
      </w:r>
      <w:r>
        <w:t xml:space="preserve">, </w:t>
      </w:r>
      <w:r w:rsidRPr="00130F32">
        <w:t>на примере которых должна была формироваться новая историческая общность советских людей. Аналогичные шаги осуществлялись и в Третьем рейхе</w:t>
      </w:r>
      <w:r>
        <w:t xml:space="preserve">, </w:t>
      </w:r>
      <w:r w:rsidRPr="00130F32">
        <w:t>правда</w:t>
      </w:r>
      <w:r>
        <w:t xml:space="preserve">, </w:t>
      </w:r>
      <w:r w:rsidRPr="00130F32">
        <w:t>арийский миф так и не смог перестроить национальную историографию Германии.</w: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Историческая несостоятельность такого рода попыток применительно к отечественной истории стала активно обсуждаться уже в эпоху «оттепели». Искусственно сформированная</w:t>
      </w:r>
      <w:r>
        <w:t xml:space="preserve">, </w:t>
      </w:r>
      <w:r w:rsidRPr="00130F32">
        <w:t>пусть и самая читающая в мире человеческая масса распалась на индивидуумы еще до конца XX века</w:t>
      </w:r>
      <w:r>
        <w:t xml:space="preserve">, </w:t>
      </w:r>
      <w:r w:rsidRPr="00130F32">
        <w:t>вызвав почти буркхардовскую реакцию со стороны некоторых наших современников. Вот</w:t>
      </w:r>
      <w:r>
        <w:t xml:space="preserve">, </w:t>
      </w:r>
      <w:r w:rsidRPr="00130F32">
        <w:t>к примеру</w:t>
      </w:r>
      <w:r>
        <w:t xml:space="preserve">, </w:t>
      </w:r>
      <w:r w:rsidRPr="00130F32">
        <w:t>высказывание М. А. Бойцова: «…Масс больше нет</w:t>
      </w:r>
      <w:r>
        <w:t xml:space="preserve">, </w:t>
      </w:r>
      <w:r w:rsidRPr="00130F32">
        <w:t>а есть индивид</w:t>
      </w:r>
      <w:r>
        <w:t xml:space="preserve">, </w:t>
      </w:r>
      <w:r w:rsidRPr="00130F32">
        <w:t>все более освобождаемый от порой стеснявших</w:t>
      </w:r>
      <w:r>
        <w:t xml:space="preserve">, </w:t>
      </w:r>
      <w:r w:rsidRPr="00130F32">
        <w:t>но порой и поддерживавших старых социальных связей</w:t>
      </w:r>
      <w:r>
        <w:t xml:space="preserve">, </w:t>
      </w:r>
      <w:r w:rsidRPr="00130F32">
        <w:t>а потому и все более тоскующий от одиночества &lt;…&gt; человек оказывается настолько самодостаточен</w:t>
      </w:r>
      <w:r>
        <w:t xml:space="preserve">, </w:t>
      </w:r>
      <w:r w:rsidRPr="00130F32">
        <w:t>что не испытывает жизненной потребности ни в одной форме групповой идентификации (а ведь история и является одной из таких форм)» 6 . Человек как таковой</w:t>
      </w:r>
      <w:r>
        <w:t xml:space="preserve">, </w:t>
      </w:r>
      <w:r w:rsidRPr="00130F32">
        <w:t>постоянство страстей которого регистрировала на страницах истории «буржуазная» историография</w:t>
      </w:r>
      <w:r>
        <w:t xml:space="preserve">, </w:t>
      </w:r>
      <w:r w:rsidRPr="00130F32">
        <w:t>лишь ненадолго был подменен человеком – представителем массы</w:t>
      </w:r>
      <w:r>
        <w:t xml:space="preserve">, </w:t>
      </w:r>
      <w:r w:rsidRPr="00130F32">
        <w:t>народа</w:t>
      </w:r>
      <w:r>
        <w:t xml:space="preserve">, </w:t>
      </w:r>
      <w:r w:rsidRPr="00130F32">
        <w:t>класса. Эта подмена привела к временной фальсификации истории</w:t>
      </w:r>
      <w:r>
        <w:t xml:space="preserve">, </w:t>
      </w:r>
      <w:r w:rsidRPr="00130F32">
        <w:t>в настоящее время почти исправленной</w:t>
      </w:r>
      <w:r>
        <w:t xml:space="preserve">, </w:t>
      </w:r>
      <w:r w:rsidRPr="00130F32">
        <w:t>при практически всеобщей убежденности историков в том</w:t>
      </w:r>
      <w:r>
        <w:t xml:space="preserve">, </w:t>
      </w:r>
      <w:r w:rsidRPr="00130F32">
        <w:t>что «человек вообще» навсегда покинул страницы исторических произведений.</w: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В конце XIX – начале XX века аналогичный кризис во всеобщих определениях человека переживает и философское знание. Определенной точкой отсчета здесь принято считать провозглашенную Ницше «смерть Бога»</w:t>
      </w:r>
      <w:r>
        <w:t xml:space="preserve">, </w:t>
      </w:r>
      <w:r w:rsidRPr="00130F32">
        <w:t>а значит</w:t>
      </w:r>
      <w:r>
        <w:t xml:space="preserve">, </w:t>
      </w:r>
      <w:r w:rsidRPr="00130F32">
        <w:t>несостоятельность тех определений человеческого</w:t>
      </w:r>
      <w:r>
        <w:t xml:space="preserve">, </w:t>
      </w:r>
      <w:r w:rsidRPr="00130F32">
        <w:t>что основывались на единстве образа и подобия. Этот кризис носил аксиоматический характер; ценности человеческого существования</w:t>
      </w:r>
      <w:r>
        <w:t xml:space="preserve">, </w:t>
      </w:r>
      <w:r w:rsidRPr="00130F32">
        <w:t>достоинства</w:t>
      </w:r>
      <w:r>
        <w:t xml:space="preserve">, </w:t>
      </w:r>
      <w:r w:rsidRPr="00130F32">
        <w:t>права и свободы каждого человеческого индивида</w:t>
      </w:r>
      <w:r>
        <w:t xml:space="preserve">, </w:t>
      </w:r>
      <w:r w:rsidRPr="00130F32">
        <w:t>принимаемые как-то сразу</w:t>
      </w:r>
      <w:r>
        <w:t xml:space="preserve">, </w:t>
      </w:r>
      <w:r w:rsidRPr="00130F32">
        <w:t>без определений</w:t>
      </w:r>
      <w:r>
        <w:t xml:space="preserve">, </w:t>
      </w:r>
      <w:r w:rsidRPr="00130F32">
        <w:t>как само собой разумеющееся</w:t>
      </w:r>
      <w:r>
        <w:t xml:space="preserve">, </w:t>
      </w:r>
      <w:r w:rsidRPr="00130F32">
        <w:t>стали нуждаться в обосновании. Отсутствие такого обоснования</w:t>
      </w:r>
      <w:r>
        <w:t xml:space="preserve">, </w:t>
      </w:r>
      <w:r w:rsidRPr="00130F32">
        <w:t>общего для всех определений человеческого</w:t>
      </w:r>
      <w:r>
        <w:t xml:space="preserve">, </w:t>
      </w:r>
      <w:r w:rsidRPr="00130F32">
        <w:t>которое</w:t>
      </w:r>
      <w:r>
        <w:t xml:space="preserve">, </w:t>
      </w:r>
      <w:r w:rsidRPr="00130F32">
        <w:t>будучи надстроенным над человеком</w:t>
      </w:r>
      <w:r>
        <w:t xml:space="preserve">, </w:t>
      </w:r>
      <w:r w:rsidRPr="00130F32">
        <w:t>не погребло бы его под собой</w:t>
      </w:r>
      <w:r>
        <w:t xml:space="preserve">, </w:t>
      </w:r>
      <w:r w:rsidRPr="00130F32">
        <w:t>вызвало второй</w:t>
      </w:r>
      <w:r>
        <w:t xml:space="preserve">, </w:t>
      </w:r>
      <w:r w:rsidRPr="00130F32">
        <w:t>наиболее болезненный кризис</w:t>
      </w:r>
      <w:r>
        <w:t xml:space="preserve">, </w:t>
      </w:r>
      <w:r w:rsidRPr="00130F32">
        <w:t>определенный Фроммом как «смерть Человека». Тот самый «человек вообще»</w:t>
      </w:r>
      <w:r>
        <w:t xml:space="preserve">, </w:t>
      </w:r>
      <w:r w:rsidRPr="00130F32">
        <w:t>«человек как таковой» оказался мертв</w:t>
      </w:r>
      <w:r>
        <w:t xml:space="preserve">, </w:t>
      </w:r>
      <w:r w:rsidRPr="00130F32">
        <w:t>потому что никогда не был жив.</w: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Если историческая и философская фабула «человека вообще» в настоящий момент исчерпана</w:t>
      </w:r>
      <w:r>
        <w:t xml:space="preserve">, </w:t>
      </w:r>
      <w:r w:rsidRPr="00130F32">
        <w:t>может быть</w:t>
      </w:r>
      <w:r>
        <w:t xml:space="preserve">, </w:t>
      </w:r>
      <w:r w:rsidRPr="00130F32">
        <w:t>история «для нас» поможет самопознанию</w:t>
      </w:r>
      <w:r>
        <w:t xml:space="preserve">, </w:t>
      </w:r>
      <w:r w:rsidRPr="00130F32">
        <w:t>обозначенному Коллингвудом как «познание того</w:t>
      </w:r>
      <w:r>
        <w:t xml:space="preserve">, </w:t>
      </w:r>
      <w:r w:rsidRPr="00130F32">
        <w:t>чем являетесь именно вы и никто другой»?</w: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Аристотель</w:t>
      </w:r>
      <w:r>
        <w:t xml:space="preserve">, </w:t>
      </w:r>
      <w:r w:rsidRPr="00130F32">
        <w:t>сравнивая историка и поэта</w:t>
      </w:r>
      <w:r>
        <w:t xml:space="preserve">, </w:t>
      </w:r>
      <w:r w:rsidRPr="00130F32">
        <w:t>говорил</w:t>
      </w:r>
      <w:r>
        <w:t xml:space="preserve">, </w:t>
      </w:r>
      <w:r w:rsidRPr="00130F32">
        <w:t>что они различаются не только тем</w:t>
      </w:r>
      <w:r>
        <w:t xml:space="preserve">, </w:t>
      </w:r>
      <w:r w:rsidRPr="00130F32">
        <w:t>что один говорит о том</w:t>
      </w:r>
      <w:r>
        <w:t xml:space="preserve">, </w:t>
      </w:r>
      <w:r w:rsidRPr="00130F32">
        <w:t>что было</w:t>
      </w:r>
      <w:r>
        <w:t xml:space="preserve">, </w:t>
      </w:r>
      <w:r w:rsidRPr="00130F32">
        <w:t>а другой – о том</w:t>
      </w:r>
      <w:r>
        <w:t xml:space="preserve">, </w:t>
      </w:r>
      <w:r w:rsidRPr="00130F32">
        <w:t>что могло бы быть. «Поэзия больше говорит об общем</w:t>
      </w:r>
      <w:r>
        <w:t xml:space="preserve">, </w:t>
      </w:r>
      <w:r w:rsidRPr="00130F32">
        <w:t>история об единичном. Общее есть то</w:t>
      </w:r>
      <w:r>
        <w:t xml:space="preserve">, </w:t>
      </w:r>
      <w:r w:rsidRPr="00130F32">
        <w:t>что по необходимости или вероятности такому-то характеру подобает говорить или делать то-то… А единичное – это</w:t>
      </w:r>
      <w:r>
        <w:t xml:space="preserve">, </w:t>
      </w:r>
      <w:r w:rsidRPr="00130F32">
        <w:t>например</w:t>
      </w:r>
      <w:r>
        <w:t xml:space="preserve">, </w:t>
      </w:r>
      <w:r w:rsidRPr="00130F32">
        <w:t>то</w:t>
      </w:r>
      <w:r>
        <w:t xml:space="preserve">, </w:t>
      </w:r>
      <w:r w:rsidRPr="00130F32">
        <w:t>что сделал или претерпел Алкивиад» 7 . О близости истории как к философии</w:t>
      </w:r>
      <w:r>
        <w:t xml:space="preserve">, </w:t>
      </w:r>
      <w:r w:rsidRPr="00130F32">
        <w:t>так и к поэзии говорил в «Достоинстве и приумножении наук» Френсис Бэкон: «Наиболее правильным разделением человеческого знания является то</w:t>
      </w:r>
      <w:r>
        <w:t xml:space="preserve">, </w:t>
      </w:r>
      <w:r w:rsidRPr="00130F32">
        <w:t>которое исходит из трех способностей разумной души</w:t>
      </w:r>
      <w:r>
        <w:t xml:space="preserve">, </w:t>
      </w:r>
      <w:r w:rsidRPr="00130F32">
        <w:t>сосредоточивающей в себе знание. История соответствует памяти</w:t>
      </w:r>
      <w:r>
        <w:t xml:space="preserve">, </w:t>
      </w:r>
      <w:r w:rsidRPr="00130F32">
        <w:t>поэзия – воображению</w:t>
      </w:r>
      <w:r>
        <w:t xml:space="preserve">, </w:t>
      </w:r>
      <w:r w:rsidRPr="00130F32">
        <w:t>философия – рассудку. &lt;…&gt; История</w:t>
      </w:r>
      <w:r>
        <w:t xml:space="preserve">, </w:t>
      </w:r>
      <w:r w:rsidRPr="00130F32">
        <w:t>собственно говоря</w:t>
      </w:r>
      <w:r>
        <w:t xml:space="preserve">, </w:t>
      </w:r>
      <w:r w:rsidRPr="00130F32">
        <w:t>имеет дело с индивидуумами</w:t>
      </w:r>
      <w:r>
        <w:t xml:space="preserve">, </w:t>
      </w:r>
      <w:r w:rsidRPr="00130F32">
        <w:t>которые рассматриваются в определенных условиях места и времени» 8 . Это мнение разделит впоследствии и один из первых историков Британии Дэвид Юм: «На английском Парнасе самое вакантное место – это место истории. Слог</w:t>
      </w:r>
      <w:r>
        <w:t xml:space="preserve">, </w:t>
      </w:r>
      <w:r w:rsidRPr="00130F32">
        <w:t>оценка</w:t>
      </w:r>
      <w:r>
        <w:t xml:space="preserve">, </w:t>
      </w:r>
      <w:r w:rsidRPr="00130F32">
        <w:t>беспристрастие</w:t>
      </w:r>
      <w:r>
        <w:t xml:space="preserve">, </w:t>
      </w:r>
      <w:r w:rsidRPr="00130F32">
        <w:t>старательность – всего этого оставляют желать наши историки» 9 .</w: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Тезис Аристотеля – Бэкона не только объясняет неудачи советских историков</w:t>
      </w:r>
      <w:r>
        <w:t xml:space="preserve">, </w:t>
      </w:r>
      <w:r w:rsidRPr="00130F32">
        <w:t>взявших на себя ношу Демьяна Бедного и Владимира Маяковского. История как хранительница примеров единственного в разнообразном должна предлагать свой товар на суд читателя без излишних обобщений</w:t>
      </w:r>
      <w:r>
        <w:t xml:space="preserve">, </w:t>
      </w:r>
      <w:r w:rsidRPr="00130F32">
        <w:t>таким</w:t>
      </w:r>
      <w:r>
        <w:t xml:space="preserve">, </w:t>
      </w:r>
      <w:r w:rsidRPr="00130F32">
        <w:t>каков он есть. Примеры прошлого способны оказать нам моральную и жизненно-практическую помощь сами по себе</w:t>
      </w:r>
      <w:r>
        <w:t xml:space="preserve">, </w:t>
      </w:r>
      <w:r w:rsidRPr="00130F32">
        <w:t>от историка же требуется их правдивое и непредвзятое изложение. Его талант – талант рассказчика</w:t>
      </w:r>
      <w:r>
        <w:t xml:space="preserve">, </w:t>
      </w:r>
      <w:r w:rsidRPr="00130F32">
        <w:t>и в этом</w:t>
      </w:r>
      <w:r>
        <w:t xml:space="preserve">, </w:t>
      </w:r>
      <w:r w:rsidRPr="00130F32">
        <w:t>но только в этом</w:t>
      </w:r>
      <w:r>
        <w:t xml:space="preserve">, </w:t>
      </w:r>
      <w:r w:rsidRPr="00130F32">
        <w:t>он должен быть близок к поэту. Итак</w:t>
      </w:r>
      <w:r>
        <w:t xml:space="preserve">, </w:t>
      </w:r>
      <w:r w:rsidRPr="00130F32">
        <w:t>Бэкон</w:t>
      </w:r>
      <w:r>
        <w:t xml:space="preserve">, </w:t>
      </w:r>
      <w:r w:rsidRPr="00130F32">
        <w:t>столь часто «исправляющий» Аристотеля</w:t>
      </w:r>
      <w:r>
        <w:t xml:space="preserve">, </w:t>
      </w:r>
      <w:r w:rsidRPr="00130F32">
        <w:t>в вопросе понимания истории проявляет удивительное единодушие: история повествует о единичном. Но как? Бэкон замечает: «Требуется огромный труд и мудрость для того</w:t>
      </w:r>
      <w:r>
        <w:t xml:space="preserve">, </w:t>
      </w:r>
      <w:r w:rsidRPr="00130F32">
        <w:t>чтобы при создании истории мысленно погрузиться в прошлое</w:t>
      </w:r>
      <w:r>
        <w:t xml:space="preserve">, </w:t>
      </w:r>
      <w:r w:rsidRPr="00130F32">
        <w:t>проникнуться его духом</w:t>
      </w:r>
      <w:r>
        <w:t xml:space="preserve">, </w:t>
      </w:r>
      <w:r w:rsidRPr="00130F32">
        <w:t>тщательно исследовать смену эпох</w:t>
      </w:r>
      <w:r>
        <w:t xml:space="preserve">, </w:t>
      </w:r>
      <w:r w:rsidRPr="00130F32">
        <w:t>характеры исторических личностей</w:t>
      </w:r>
      <w:r>
        <w:t xml:space="preserve">, </w:t>
      </w:r>
      <w:r w:rsidRPr="00130F32">
        <w:t>изменения замыслов</w:t>
      </w:r>
      <w:r>
        <w:t xml:space="preserve">, </w:t>
      </w:r>
      <w:r w:rsidRPr="00130F32">
        <w:t>пути свершения деяний</w:t>
      </w:r>
      <w:r>
        <w:t xml:space="preserve">, </w:t>
      </w:r>
      <w:r w:rsidRPr="00130F32">
        <w:t>подлинный смысл поступков</w:t>
      </w:r>
      <w:r>
        <w:t xml:space="preserve">, </w:t>
      </w:r>
      <w:r w:rsidRPr="00130F32">
        <w:t>тайны правления</w:t>
      </w:r>
      <w:r>
        <w:t xml:space="preserve">, </w:t>
      </w:r>
      <w:r w:rsidRPr="00130F32">
        <w:t>а затем свободно и правдиво рассказать об этом</w:t>
      </w:r>
      <w:r>
        <w:t xml:space="preserve">, </w:t>
      </w:r>
      <w:r w:rsidRPr="00130F32">
        <w:t>как бы поставив это перед глазами читателя и осветив лучами яркого повествования» 10 . Именно подобного рода история была задумана ее «отцом» Геродотом</w:t>
      </w:r>
      <w:r>
        <w:t xml:space="preserve">, </w:t>
      </w:r>
      <w:r w:rsidRPr="00130F32">
        <w:t>который</w:t>
      </w:r>
      <w:r>
        <w:t xml:space="preserve">, </w:t>
      </w:r>
      <w:r w:rsidRPr="00130F32">
        <w:t>следуя эпической традиции</w:t>
      </w:r>
      <w:r>
        <w:t xml:space="preserve">, </w:t>
      </w:r>
      <w:r w:rsidRPr="00130F32">
        <w:t>стремился доставить читателям наслаждение. Таковы были сочинения римских историков Тита Ливия</w:t>
      </w:r>
      <w:r>
        <w:t xml:space="preserve">, </w:t>
      </w:r>
      <w:r w:rsidRPr="00130F32">
        <w:t>Плутарха</w:t>
      </w:r>
      <w:r>
        <w:t xml:space="preserve">, </w:t>
      </w:r>
      <w:r w:rsidRPr="00130F32">
        <w:t>Гая Светония Транквилла. Исторические образы</w:t>
      </w:r>
      <w:r>
        <w:t xml:space="preserve">, </w:t>
      </w:r>
      <w:r w:rsidRPr="00130F32">
        <w:t>представленные в них</w:t>
      </w:r>
      <w:r>
        <w:t xml:space="preserve">, </w:t>
      </w:r>
      <w:r w:rsidRPr="00130F32">
        <w:t>по своей цельности не уступают художественным</w:t>
      </w:r>
      <w:r>
        <w:t xml:space="preserve">, </w:t>
      </w:r>
      <w:r w:rsidRPr="00130F32">
        <w:t>а в чем-то и сливаются с ними. «Избранные жизнеописания» и «Жизнь двенадцати цезарей» и сегодня не потеряли своего читателя</w:t>
      </w:r>
      <w:r>
        <w:t xml:space="preserve">, </w:t>
      </w:r>
      <w:r w:rsidRPr="00130F32">
        <w:t>того самого</w:t>
      </w:r>
      <w:r>
        <w:t xml:space="preserve">, </w:t>
      </w:r>
      <w:r w:rsidRPr="00130F32">
        <w:t>неподготовленного</w:t>
      </w:r>
      <w:r>
        <w:t xml:space="preserve">, </w:t>
      </w:r>
      <w:r w:rsidRPr="00130F32">
        <w:t>что путает конную турму с пешей когортой и не может представить себе</w:t>
      </w:r>
      <w:r>
        <w:t xml:space="preserve">, </w:t>
      </w:r>
      <w:r w:rsidRPr="00130F32">
        <w:t>сколько это</w:t>
      </w:r>
      <w:r>
        <w:t xml:space="preserve">, </w:t>
      </w:r>
      <w:r w:rsidRPr="00130F32">
        <w:t>тысяча сестерциев</w:t>
      </w:r>
      <w:r>
        <w:t xml:space="preserve">, </w:t>
      </w:r>
      <w:r w:rsidRPr="00130F32">
        <w:t>но продолжает читать и перечитывать эти произведения.</w: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В Новое время данный тип истории «для нас» попытался реализовать в «Истории Генриха VII» и сам Френсис Бэкон; близки ему по духу были исторические изыскания историков-эрудитов XVIII века</w:t>
      </w:r>
      <w:r>
        <w:t xml:space="preserve">, </w:t>
      </w:r>
      <w:r w:rsidRPr="00130F32">
        <w:t>прежде всего Вольтера</w:t>
      </w:r>
      <w:r>
        <w:t xml:space="preserve">, </w:t>
      </w:r>
      <w:r w:rsidRPr="00130F32">
        <w:t>и всевозможные «Истории Индий»</w:t>
      </w:r>
      <w:r>
        <w:t xml:space="preserve">, </w:t>
      </w:r>
      <w:r w:rsidRPr="00130F32">
        <w:t>написанные тогда. В отечественной историографии нескучная</w:t>
      </w:r>
      <w:r>
        <w:t xml:space="preserve">, </w:t>
      </w:r>
      <w:r w:rsidRPr="00130F32">
        <w:t>но правдивая история отличает творчество Константина Валишевского и Евгения Тарле. Данный вид истории «для нас» окончательно выбирается</w:t>
      </w:r>
      <w:r>
        <w:t xml:space="preserve">, </w:t>
      </w:r>
      <w:r w:rsidRPr="00130F32">
        <w:t>исчерпывается лишь сегодня в произведениях Эдварда Радзинского. Дело в том</w:t>
      </w:r>
      <w:r>
        <w:t xml:space="preserve">, </w:t>
      </w:r>
      <w:r w:rsidRPr="00130F32">
        <w:t>что грань между данной историей и литературой наиболее тонка</w:t>
      </w:r>
      <w:r>
        <w:t xml:space="preserve">, </w:t>
      </w:r>
      <w:r w:rsidRPr="00130F32">
        <w:t>ее соблюдение в предшествующие эпохи осуществлялось во многом благодаря соблюдению жанровых канонов</w:t>
      </w:r>
      <w:r>
        <w:t xml:space="preserve">, </w:t>
      </w:r>
      <w:r w:rsidRPr="00130F32">
        <w:t>когда успех исторического произведения у читающей публики не делал из его автора писателя</w:t>
      </w:r>
      <w:r>
        <w:t xml:space="preserve">, </w:t>
      </w:r>
      <w:r w:rsidRPr="00130F32">
        <w:t>а писатель</w:t>
      </w:r>
      <w:r>
        <w:t xml:space="preserve">, </w:t>
      </w:r>
      <w:r w:rsidRPr="00130F32">
        <w:t>обращающийся к историческому материалу</w:t>
      </w:r>
      <w:r>
        <w:t xml:space="preserve">, </w:t>
      </w:r>
      <w:r w:rsidRPr="00130F32">
        <w:t>не считал себя историком. Или</w:t>
      </w:r>
      <w:r>
        <w:t xml:space="preserve">, </w:t>
      </w:r>
      <w:r w:rsidRPr="00130F32">
        <w:t>как в случае с Проспером Мериме</w:t>
      </w:r>
      <w:r>
        <w:t xml:space="preserve">, </w:t>
      </w:r>
      <w:r w:rsidRPr="00130F32">
        <w:t>Вальтером Скоттом или Михаилом Карамзиным</w:t>
      </w:r>
      <w:r>
        <w:t xml:space="preserve">, </w:t>
      </w:r>
      <w:r w:rsidRPr="00130F32">
        <w:t>писатели-историки были способны отделить одну свою ипостась от другой. У Эдварда Радзинского драматургия становится историей</w:t>
      </w:r>
      <w:r>
        <w:t xml:space="preserve">, </w:t>
      </w:r>
      <w:r w:rsidRPr="00130F32">
        <w:t>а история драмой</w:t>
      </w:r>
      <w:r>
        <w:t xml:space="preserve">, </w:t>
      </w:r>
      <w:r w:rsidRPr="00130F32">
        <w:t>и отделить одно от другого не может ни читатель</w:t>
      </w:r>
      <w:r>
        <w:t xml:space="preserve">, </w:t>
      </w:r>
      <w:r w:rsidRPr="00130F32">
        <w:t>ни</w:t>
      </w:r>
      <w:r>
        <w:t xml:space="preserve">, </w:t>
      </w:r>
      <w:r w:rsidRPr="00130F32">
        <w:t>смеем предположить</w:t>
      </w:r>
      <w:r>
        <w:t xml:space="preserve">, </w:t>
      </w:r>
      <w:r w:rsidRPr="00130F32">
        <w:t>сам автор.</w: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История</w:t>
      </w:r>
      <w:r>
        <w:t xml:space="preserve">, </w:t>
      </w:r>
      <w:r w:rsidRPr="00130F32">
        <w:t>равно как и литература</w:t>
      </w:r>
      <w:r>
        <w:t xml:space="preserve">, </w:t>
      </w:r>
      <w:r w:rsidRPr="00130F32">
        <w:t>является лишь средством производства хорошо продаваемого коммерческого проекта</w:t>
      </w:r>
      <w:r>
        <w:t xml:space="preserve">, </w:t>
      </w:r>
      <w:r w:rsidRPr="00130F32">
        <w:t>сродни «Коду да Винчи» Дэна Брауна. Не случайно такую популярность завоевывают идеи Антонио Менегетти</w:t>
      </w:r>
      <w:r>
        <w:t xml:space="preserve">, </w:t>
      </w:r>
      <w:r w:rsidRPr="00130F32">
        <w:t>считающего: «Первое</w:t>
      </w:r>
      <w:r>
        <w:t xml:space="preserve">, </w:t>
      </w:r>
      <w:r w:rsidRPr="00130F32">
        <w:t>что сегодня необходимо</w:t>
      </w:r>
      <w:r>
        <w:t xml:space="preserve">, </w:t>
      </w:r>
      <w:r w:rsidRPr="00130F32">
        <w:t>– перестать читать» 11 . То</w:t>
      </w:r>
      <w:r>
        <w:t xml:space="preserve">, </w:t>
      </w:r>
      <w:r w:rsidRPr="00130F32">
        <w:t>что в данном явлении проявляет себя некая тенденция</w:t>
      </w:r>
      <w:r>
        <w:t xml:space="preserve">, </w:t>
      </w:r>
      <w:r w:rsidRPr="00130F32">
        <w:t>а не частный случай</w:t>
      </w:r>
      <w:r>
        <w:t xml:space="preserve">, </w:t>
      </w:r>
      <w:r w:rsidRPr="00130F32">
        <w:t>подтверждают аналогичные процессы в философии конца XX века. Философия экзистенциализма настолько сблизилась с литературой</w:t>
      </w:r>
      <w:r>
        <w:t xml:space="preserve">, </w:t>
      </w:r>
      <w:r w:rsidRPr="00130F32">
        <w:t>что перестала быть философией. Среди современных философских направлений экзистенциализм не значится</w:t>
      </w:r>
      <w:r>
        <w:t xml:space="preserve">, </w:t>
      </w:r>
      <w:r w:rsidRPr="00130F32">
        <w:t>он закончился в веке XX. Стал достоянием учебников и тех авторов</w:t>
      </w:r>
      <w:r>
        <w:t xml:space="preserve">, </w:t>
      </w:r>
      <w:r w:rsidRPr="00130F32">
        <w:t>которые создают на его основе коммерческие проекты экзистенциальных педагогик</w:t>
      </w:r>
      <w:r>
        <w:t xml:space="preserve">, </w:t>
      </w:r>
      <w:r w:rsidRPr="00130F32">
        <w:t>психологий и т.</w:t>
      </w:r>
      <w:r>
        <w:t xml:space="preserve"> </w:t>
      </w:r>
      <w:r w:rsidRPr="00130F32">
        <w:t>п. Провозгласив авторство человека в отношении собственной жизни</w:t>
      </w:r>
      <w:r>
        <w:t xml:space="preserve">, </w:t>
      </w:r>
      <w:r w:rsidRPr="00130F32">
        <w:t>экзистенциалисты замкнули смыслы его существования на себе самом</w:t>
      </w:r>
      <w:r>
        <w:t xml:space="preserve">, </w:t>
      </w:r>
      <w:r w:rsidRPr="00130F32">
        <w:t>мир же «скверно устроен»</w:t>
      </w:r>
      <w:r>
        <w:t xml:space="preserve">, </w:t>
      </w:r>
      <w:r w:rsidRPr="00130F32">
        <w:t>«мир</w:t>
      </w:r>
      <w:r>
        <w:t xml:space="preserve">, </w:t>
      </w:r>
      <w:r w:rsidRPr="00130F32">
        <w:t>такой</w:t>
      </w:r>
      <w:r>
        <w:t xml:space="preserve">, </w:t>
      </w:r>
      <w:r w:rsidRPr="00130F32">
        <w:t>каков он есть</w:t>
      </w:r>
      <w:r>
        <w:t xml:space="preserve">, </w:t>
      </w:r>
      <w:r w:rsidRPr="00130F32">
        <w:t>невыносим»</w:t>
      </w:r>
      <w:r>
        <w:t xml:space="preserve">, </w:t>
      </w:r>
      <w:r w:rsidRPr="00130F32">
        <w:t>«люди плачут оттого</w:t>
      </w:r>
      <w:r>
        <w:t xml:space="preserve">, </w:t>
      </w:r>
      <w:r w:rsidRPr="00130F32">
        <w:t>что мир не таков</w:t>
      </w:r>
      <w:r>
        <w:t xml:space="preserve">, </w:t>
      </w:r>
      <w:r w:rsidRPr="00130F32">
        <w:t>каким должен быть»</w:t>
      </w:r>
      <w:r>
        <w:t xml:space="preserve">, </w:t>
      </w:r>
      <w:r w:rsidRPr="00130F32">
        <w:t>а значит</w:t>
      </w:r>
      <w:r>
        <w:t xml:space="preserve">, </w:t>
      </w:r>
      <w:r w:rsidRPr="00130F32">
        <w:t>«этот мир не имеет никакого значения»</w:t>
      </w:r>
      <w:r>
        <w:t xml:space="preserve">, </w:t>
      </w:r>
      <w:r w:rsidRPr="00130F32">
        <w:t>как в рассуждениях Калигулы из одноименной драмы Альбера Камю 12 .</w: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Нужна ли человеку история мира</w:t>
      </w:r>
      <w:r>
        <w:t xml:space="preserve">, </w:t>
      </w:r>
      <w:r w:rsidRPr="00130F32">
        <w:t>что сам по себе не имеет никакого значения? Даже будучи историком</w:t>
      </w:r>
      <w:r>
        <w:t xml:space="preserve">, </w:t>
      </w:r>
      <w:r w:rsidRPr="00130F32">
        <w:t>Антуан Рокантен из «Тошноты»</w:t>
      </w:r>
      <w:r>
        <w:t xml:space="preserve">, </w:t>
      </w:r>
      <w:r w:rsidRPr="00130F32">
        <w:t>объездив Центральную Европу</w:t>
      </w:r>
      <w:r>
        <w:t xml:space="preserve">, </w:t>
      </w:r>
      <w:r w:rsidRPr="00130F32">
        <w:t>Северную Африку и Дальний Восток</w:t>
      </w:r>
      <w:r>
        <w:t xml:space="preserve">, </w:t>
      </w:r>
      <w:r w:rsidRPr="00130F32">
        <w:t>оказался не способным к написанию ни истории маркиза де Рольбона</w:t>
      </w:r>
      <w:r>
        <w:t xml:space="preserve">, </w:t>
      </w:r>
      <w:r w:rsidRPr="00130F32">
        <w:t>ни своей собственной</w:t>
      </w:r>
      <w:r>
        <w:t xml:space="preserve">, </w:t>
      </w:r>
      <w:r w:rsidRPr="00130F32">
        <w:t>актуальной только для одного-единственного человека посреди безразличного к нему мира</w:t>
      </w:r>
      <w:r>
        <w:t xml:space="preserve">, </w:t>
      </w:r>
      <w:r w:rsidRPr="00130F32">
        <w:t>а значит и безразличного к самому себе. После Рокантена остаются не «сочинения»</w:t>
      </w:r>
      <w:r>
        <w:t xml:space="preserve"> </w:t>
      </w:r>
      <w:r w:rsidRPr="00130F32">
        <w:t>– «бумаги»</w:t>
      </w:r>
      <w:r>
        <w:t xml:space="preserve">, </w:t>
      </w:r>
      <w:r w:rsidRPr="00130F32">
        <w:t>но что если бы его труд был завершен? Бойцов в уже упоминавшейся нами статье утверждает</w:t>
      </w:r>
      <w:r>
        <w:t xml:space="preserve">, </w:t>
      </w:r>
      <w:r w:rsidRPr="00130F32">
        <w:t>что только по одной медиевистике выходит сейчас около 10000 статей ежегодно</w:t>
      </w:r>
      <w:r>
        <w:t xml:space="preserve">, </w:t>
      </w:r>
      <w:r w:rsidRPr="00130F32">
        <w:t>не говоря уже о монографиях 13 . Пойди разбери</w:t>
      </w:r>
      <w:r>
        <w:t xml:space="preserve">, </w:t>
      </w:r>
      <w:r w:rsidRPr="00130F32">
        <w:t>что в этой продукции история «для нас»</w:t>
      </w:r>
      <w:r>
        <w:t xml:space="preserve">, </w:t>
      </w:r>
      <w:r w:rsidRPr="00130F32">
        <w:t>а что для отчета перед грантодателями и университетскими советами.</w: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Итак</w:t>
      </w:r>
      <w:r>
        <w:t xml:space="preserve">, </w:t>
      </w:r>
      <w:r w:rsidRPr="00130F32">
        <w:t>нам приходится фиксировать кризис исторического</w:t>
      </w:r>
      <w:r>
        <w:t xml:space="preserve">, </w:t>
      </w:r>
      <w:r w:rsidRPr="00130F32">
        <w:t>да</w:t>
      </w:r>
      <w:r>
        <w:t xml:space="preserve">, </w:t>
      </w:r>
      <w:r w:rsidRPr="00130F32">
        <w:t>собственно</w:t>
      </w:r>
      <w:r>
        <w:t xml:space="preserve">, </w:t>
      </w:r>
      <w:r w:rsidRPr="00130F32">
        <w:t>и философского</w:t>
      </w:r>
      <w:r>
        <w:t xml:space="preserve">, </w:t>
      </w:r>
      <w:r w:rsidRPr="00130F32">
        <w:t>знания в конструировании родовых и индивидуальных дефиниций человека</w:t>
      </w:r>
      <w:r>
        <w:t xml:space="preserve">, </w:t>
      </w:r>
      <w:r w:rsidRPr="00130F32">
        <w:t>отразившийся в индифферентном отношении к указанным формам истории «для нас» со стороны ее адресатов</w:t>
      </w:r>
      <w:r>
        <w:t xml:space="preserve">, </w:t>
      </w:r>
      <w:r w:rsidRPr="00130F32">
        <w:t>влияние на которых средствами истории все менее и менее возможно. Сделанные нами выводы не отрицают прошлых заслуг исторического знания в этих</w:t>
      </w:r>
      <w:r>
        <w:t xml:space="preserve">, </w:t>
      </w:r>
      <w:r w:rsidRPr="00130F32">
        <w:t>ныне не востребованных ипостасях. Какое-то время назад всеобщее и индивидуальное воспринималось в философии истории двумя единственно возможными точками приближения исторического знания – как общее и частное</w:t>
      </w:r>
      <w:r>
        <w:t xml:space="preserve">, </w:t>
      </w:r>
      <w:r w:rsidRPr="00130F32">
        <w:t>как целое и его часть. Так</w:t>
      </w:r>
      <w:r>
        <w:t xml:space="preserve">, </w:t>
      </w:r>
      <w:r w:rsidRPr="00130F32">
        <w:t>в «Пользе и вреде истории для жизни» Фридрих Ницше наряду с историей критической (самой для себя) выделяет монументальный и антикварный типы истории</w:t>
      </w:r>
      <w:r>
        <w:t xml:space="preserve">, </w:t>
      </w:r>
      <w:r w:rsidRPr="00130F32">
        <w:t>фактически указывая на свойства этих двух исторических фокусов: «Монументальная история учит великому</w:t>
      </w:r>
      <w:r>
        <w:t xml:space="preserve">, </w:t>
      </w:r>
      <w:r w:rsidRPr="00130F32">
        <w:t>антикварная – малому</w:t>
      </w:r>
      <w:r>
        <w:t xml:space="preserve">, </w:t>
      </w:r>
      <w:r w:rsidRPr="00130F32">
        <w:t>во что “благочестивая душа антикварного человека… переселяется… устраиваясь как в уютном гнезде”» 14 .</w: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Однако если родовые дефиниции и частные определения человека дискредитированы</w:t>
      </w:r>
      <w:r>
        <w:t xml:space="preserve">, </w:t>
      </w:r>
      <w:r w:rsidRPr="00130F32">
        <w:t>то в какой еще форме возможно его существование? Между родом и индивидом Аристотель помещает вид. Во фразе Коллингвуда</w:t>
      </w:r>
      <w:r>
        <w:t xml:space="preserve">, </w:t>
      </w:r>
      <w:r w:rsidRPr="00130F32">
        <w:t>что избрана нами в качестве программы настоящего исследования</w:t>
      </w:r>
      <w:r>
        <w:t xml:space="preserve">, </w:t>
      </w:r>
      <w:r w:rsidRPr="00130F32">
        <w:t>человека как такового от отдельного человека отделяет «познание типа человека»</w:t>
      </w:r>
      <w:r>
        <w:t xml:space="preserve">, </w:t>
      </w:r>
      <w:r w:rsidRPr="00130F32">
        <w:t>к которому он принадлежит. «Измеряя» историческое сознание</w:t>
      </w:r>
      <w:r>
        <w:t xml:space="preserve">, </w:t>
      </w:r>
      <w:r w:rsidRPr="00130F32">
        <w:t>Реймон Арон заключает: «История есть воссоздание живыми и для живых жизни умерших. Следовательно</w:t>
      </w:r>
      <w:r>
        <w:t xml:space="preserve">, </w:t>
      </w:r>
      <w:r w:rsidRPr="00130F32">
        <w:t>она порождается современным интересом</w:t>
      </w:r>
      <w:r>
        <w:t xml:space="preserve">, </w:t>
      </w:r>
      <w:r w:rsidRPr="00130F32">
        <w:t>и думающие</w:t>
      </w:r>
      <w:r>
        <w:t xml:space="preserve">, </w:t>
      </w:r>
      <w:r w:rsidRPr="00130F32">
        <w:t>страдающие</w:t>
      </w:r>
      <w:r>
        <w:t xml:space="preserve">, </w:t>
      </w:r>
      <w:r w:rsidRPr="00130F32">
        <w:t>действующие люди находят нужным изучение прошлого» 15 . И далее по тексту: «Мы запоминаем из прошлого то</w:t>
      </w:r>
      <w:r>
        <w:t xml:space="preserve">, </w:t>
      </w:r>
      <w:r w:rsidRPr="00130F32">
        <w:t>что нас интересует. Исторический отбор руководствуется вопросами</w:t>
      </w:r>
      <w:r>
        <w:t xml:space="preserve">, </w:t>
      </w:r>
      <w:r w:rsidRPr="00130F32">
        <w:t>которые настоящее ставит прошлому» 16 . Было бы неверно утверждать</w:t>
      </w:r>
      <w:r>
        <w:t xml:space="preserve">, </w:t>
      </w:r>
      <w:r w:rsidRPr="00130F32">
        <w:t>что современный человек настолько подавлен историей</w:t>
      </w:r>
      <w:r>
        <w:t xml:space="preserve">, </w:t>
      </w:r>
      <w:r w:rsidRPr="00130F32">
        <w:t>что скорее готов смириться с мыслью о возможном конце истории</w:t>
      </w:r>
      <w:r>
        <w:t xml:space="preserve">, </w:t>
      </w:r>
      <w:r w:rsidRPr="00130F32">
        <w:t>чем вернуть себе способность вопрошать у прошлого. Настоящее исторического отбора ставит перед историей несколько необычные для нее вопросы</w:t>
      </w:r>
      <w:r>
        <w:t xml:space="preserve">, </w:t>
      </w:r>
      <w:r w:rsidRPr="00130F32">
        <w:t>на которые уже начинает получать первые ответы. Эти вопросы в первую очередь касаются видовой представленности человека. Сторонники феминизма как крупнейшего социального явления современного мира с середины 1970-х годов ведут разработку теоретической основы движения</w:t>
      </w:r>
      <w:r>
        <w:t xml:space="preserve">, </w:t>
      </w:r>
      <w:r w:rsidRPr="00130F32">
        <w:t>задействовав практически все отрасли гуманитарного знания. Внимание их к историческому познанию объясняется тем</w:t>
      </w:r>
      <w:r>
        <w:t xml:space="preserve">, </w:t>
      </w:r>
      <w:r w:rsidRPr="00130F32">
        <w:t>что в «исторических науках в фокусе внимания оказывается мужская деятельность» 17 . Стремление дописать историю «для себя» со стороны феминистических движений вполне понятно. Военно-политическая история</w:t>
      </w:r>
      <w:r>
        <w:t xml:space="preserve">, </w:t>
      </w:r>
      <w:r w:rsidRPr="00130F32">
        <w:t>преобладающая в историографии</w:t>
      </w:r>
      <w:r>
        <w:t xml:space="preserve">, </w:t>
      </w:r>
      <w:r w:rsidRPr="00130F32">
        <w:t>начиная с «Истории Пелопонесской войны»</w:t>
      </w:r>
      <w:r>
        <w:t xml:space="preserve">, </w:t>
      </w:r>
      <w:r w:rsidRPr="00130F32">
        <w:t>не рассматривала жизнь женщины в качестве особого объекта</w:t>
      </w:r>
      <w:r>
        <w:t xml:space="preserve">, </w:t>
      </w:r>
      <w:r w:rsidRPr="00130F32">
        <w:t>и сегодня ее приходится восстанавливать по крупицам. Впрочем</w:t>
      </w:r>
      <w:r>
        <w:t xml:space="preserve">, </w:t>
      </w:r>
      <w:r w:rsidRPr="00130F32">
        <w:t>«женская история» обещает по меньшей мере быть интересной</w:t>
      </w:r>
      <w:r>
        <w:t xml:space="preserve">, </w:t>
      </w:r>
      <w:r w:rsidRPr="00130F32">
        <w:t>«женщины как таковые не только обладают иным смешением равного и неравного по отношению к историческим объектам</w:t>
      </w:r>
      <w:r>
        <w:t xml:space="preserve">, </w:t>
      </w:r>
      <w:r w:rsidRPr="00130F32">
        <w:t>чем мужчины</w:t>
      </w:r>
      <w:r>
        <w:t xml:space="preserve">, </w:t>
      </w:r>
      <w:r w:rsidRPr="00130F32">
        <w:t>и тем самым способностью видеть иное</w:t>
      </w:r>
      <w:r>
        <w:t xml:space="preserve">, </w:t>
      </w:r>
      <w:r w:rsidRPr="00130F32">
        <w:t>чем они; но вследствие их особой душевной структуры они обладают возможностью и видеть иначе» 18 .</w: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Вместе с тем назвать «мужской» предшествующую историю тоже нельзя</w:t>
      </w:r>
      <w:r>
        <w:t xml:space="preserve">, </w:t>
      </w:r>
      <w:r w:rsidRPr="00130F32">
        <w:t>по крайней мере пока не создана методология</w:t>
      </w:r>
      <w:r>
        <w:t xml:space="preserve">, </w:t>
      </w:r>
      <w:r w:rsidRPr="00130F32">
        <w:t>позволяющая увидеть в историческом всеархиве проявленность некоторых устойчивых типов «мужского»</w:t>
      </w:r>
      <w:r>
        <w:t xml:space="preserve">, </w:t>
      </w:r>
      <w:r w:rsidRPr="00130F32">
        <w:t>а не мужчин как таковых или отдельных мужчин. В последнем случае следует согласиться с недоверием Льва Толстого к такого рода аргументации в осмыслении причин Отечественной войны 1812 года: «Для нас непонятно</w:t>
      </w:r>
      <w:r>
        <w:t xml:space="preserve">, </w:t>
      </w:r>
      <w:r w:rsidRPr="00130F32">
        <w:t>чтобы миллионы людей-христиан убивали и мучили друг друга</w:t>
      </w:r>
      <w:r>
        <w:t xml:space="preserve">, </w:t>
      </w:r>
      <w:r w:rsidRPr="00130F32">
        <w:t>потому что Наполеон был властолюбив</w:t>
      </w:r>
      <w:r>
        <w:t xml:space="preserve">, </w:t>
      </w:r>
      <w:r w:rsidRPr="00130F32">
        <w:t>Александр тверд</w:t>
      </w:r>
      <w:r>
        <w:t xml:space="preserve">, </w:t>
      </w:r>
      <w:r w:rsidRPr="00130F32">
        <w:t>политика Англии хитра</w:t>
      </w:r>
      <w:r>
        <w:t xml:space="preserve">, </w:t>
      </w:r>
      <w:r w:rsidRPr="00130F32">
        <w:t>а герцог Ольденбургский обижен» 19 . Актуальность гендерной истории</w:t>
      </w:r>
      <w:r>
        <w:t xml:space="preserve">, </w:t>
      </w:r>
      <w:r w:rsidRPr="00130F32">
        <w:t>обусловленная переживаемым современным гуманитарным знанием гендерным бумом</w:t>
      </w:r>
      <w:r>
        <w:t xml:space="preserve">, </w:t>
      </w:r>
      <w:r w:rsidRPr="00130F32">
        <w:t>кажется несомненной. Казус истории «для нас»</w:t>
      </w:r>
      <w:r>
        <w:t xml:space="preserve">, </w:t>
      </w:r>
      <w:r w:rsidRPr="00130F32">
        <w:t>видимой во временном развертывании маскулинной и феминной составляющей культуры</w:t>
      </w:r>
      <w:r>
        <w:t xml:space="preserve">, </w:t>
      </w:r>
      <w:r w:rsidRPr="00130F32">
        <w:t>сегодня состоит в том</w:t>
      </w:r>
      <w:r>
        <w:t xml:space="preserve">, </w:t>
      </w:r>
      <w:r w:rsidRPr="00130F32">
        <w:t>что при наличии у нее потенциальных читателей авторов у такой истории пока нет. Если гендерная история и оказывается замеченной в новейших пособиях по теории исторического знания</w:t>
      </w:r>
      <w:r>
        <w:t xml:space="preserve">, </w:t>
      </w:r>
      <w:r w:rsidRPr="00130F32">
        <w:t>то</w:t>
      </w:r>
      <w:r>
        <w:t xml:space="preserve">, </w:t>
      </w:r>
      <w:r w:rsidRPr="00130F32">
        <w:t>как правило</w:t>
      </w:r>
      <w:r>
        <w:t xml:space="preserve">, </w:t>
      </w:r>
      <w:r w:rsidRPr="00130F32">
        <w:t>на уровне намерений о создании таковой. Так</w:t>
      </w:r>
      <w:r>
        <w:t xml:space="preserve">, </w:t>
      </w:r>
      <w:r w:rsidRPr="00130F32">
        <w:t>в хрестоматии Харьковского центра гендерных исследований «Введение в гендерные исследования» раздел «Гендерная проблематика в исторических науках» представляет статья Джоан Скотт «Гендер: полезная категория исторического анализа» 20 . Эта же работа</w:t>
      </w:r>
      <w:r>
        <w:t xml:space="preserve">, </w:t>
      </w:r>
      <w:r w:rsidRPr="00130F32">
        <w:t>постулирующая ряд принципов построения гендерной модели исторического анализа</w:t>
      </w:r>
      <w:r>
        <w:t xml:space="preserve">, </w:t>
      </w:r>
      <w:r w:rsidRPr="00130F32">
        <w:t>является единственным ответчиком от лица гендерных исследований в параграфе «Что такое гендерная история» учебного пособия «История исторического знания» Л.</w:t>
      </w:r>
      <w:r>
        <w:t xml:space="preserve"> </w:t>
      </w:r>
      <w:r w:rsidRPr="00130F32">
        <w:t>П.</w:t>
      </w:r>
      <w:r>
        <w:t xml:space="preserve"> </w:t>
      </w:r>
      <w:r w:rsidRPr="00130F32">
        <w:t>Репиной</w:t>
      </w:r>
      <w:r>
        <w:t xml:space="preserve">, </w:t>
      </w:r>
      <w:r w:rsidRPr="00130F32">
        <w:t>В. В. Зверевой</w:t>
      </w:r>
      <w:r>
        <w:t xml:space="preserve">, </w:t>
      </w:r>
      <w:r w:rsidRPr="00130F32">
        <w:t>М. Ю. Парамоновой 21 . Кажется очевидным</w:t>
      </w:r>
      <w:r>
        <w:t xml:space="preserve">, </w:t>
      </w:r>
      <w:r w:rsidRPr="00130F32">
        <w:t>что историк конструктивистского толка в эпоху еще не исчерпавшей себя постмодернистской парадигмы необычайно редок сам по себе</w:t>
      </w:r>
      <w:r>
        <w:t xml:space="preserve">, </w:t>
      </w:r>
      <w:r w:rsidRPr="00130F32">
        <w:t>а еще и заинтересовавшийся гендерной проблематикой</w:t>
      </w:r>
      <w:r>
        <w:t xml:space="preserve">, </w:t>
      </w:r>
      <w:r w:rsidRPr="00130F32">
        <w:t>да еще и способный писать «для нас»</w:t>
      </w:r>
      <w:r>
        <w:t xml:space="preserve">, </w:t>
      </w:r>
      <w:r w:rsidRPr="00130F32">
        <w:t>не превращая историю в проект</w:t>
      </w:r>
      <w:r>
        <w:t xml:space="preserve">, </w:t>
      </w:r>
      <w:r w:rsidRPr="00130F32">
        <w:t>представляется нам существом прямо-таки неземным. Его отсутствие может быть компенсировано только нахождением некоторого кода</w:t>
      </w:r>
      <w:r>
        <w:t xml:space="preserve">, </w:t>
      </w:r>
      <w:r w:rsidRPr="00130F32">
        <w:t>позволяющего читать историю развертывания устойчивых мужских или женских типов в уже имеющемся историографическом материале.</w:t>
      </w:r>
    </w:p>
    <w:p w:rsidR="00326471" w:rsidRPr="00130F32" w:rsidRDefault="00326471" w:rsidP="00326471">
      <w:pPr>
        <w:spacing w:before="120"/>
        <w:jc w:val="center"/>
        <w:rPr>
          <w:b/>
          <w:sz w:val="28"/>
        </w:rPr>
      </w:pPr>
      <w:r w:rsidRPr="00130F32">
        <w:rPr>
          <w:b/>
          <w:sz w:val="28"/>
        </w:rPr>
        <w:t>Список литературы</w: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1 Болингброк Г. Письма об изучении и пользе истории. М.</w:t>
      </w:r>
      <w:r>
        <w:t xml:space="preserve">, </w:t>
      </w:r>
      <w:r w:rsidRPr="00130F32">
        <w:t>1978. С. 10.</w:t>
      </w:r>
      <w:r>
        <w:t xml:space="preserve"> </w:t>
      </w:r>
      <w:r w:rsidR="0031698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3in"/>
        </w:pic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2 Коллингвуд Р. Дж. Идея истории: Автобиография. М.</w:t>
      </w:r>
      <w:r>
        <w:t xml:space="preserve">, </w:t>
      </w:r>
      <w:r w:rsidRPr="00130F32">
        <w:t>1980. С. 13–14.</w:t>
      </w:r>
      <w:r>
        <w:t xml:space="preserve"> </w:t>
      </w:r>
      <w:r w:rsidR="0031698E">
        <w:pict>
          <v:shape id="_x0000_i1027" type="#_x0000_t75" style="width:3in;height:3in"/>
        </w:pic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3 Буркхард Я. Размышления о всемирной истории // Размышления о всемирной истории. М.</w:t>
      </w:r>
      <w:r>
        <w:t xml:space="preserve">, </w:t>
      </w:r>
      <w:r w:rsidRPr="00130F32">
        <w:t>2004. С. 13.</w:t>
      </w:r>
      <w:r>
        <w:t xml:space="preserve"> </w:t>
      </w:r>
      <w:r w:rsidR="0031698E">
        <w:pict>
          <v:shape id="_x0000_i1029" type="#_x0000_t75" style="width:3in;height:3in"/>
        </w:pic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4 Буркхард Я. Исторические фрагменты из наследия // Там же. С. 251.</w:t>
      </w:r>
      <w:r>
        <w:t xml:space="preserve"> </w:t>
      </w:r>
      <w:r w:rsidR="0031698E">
        <w:pict>
          <v:shape id="_x0000_i1031" type="#_x0000_t75" style="width:3in;height:3in"/>
        </w:pic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 xml:space="preserve">5 Автор «Трактата о человеческой природе» Дэвид Юм является создателем восьмитомной «Истории Англии от вторжения Юлия Цезаря до революции </w:t>
      </w:r>
      <w:smartTag w:uri="urn:schemas-microsoft-com:office:smarttags" w:element="metricconverter">
        <w:smartTagPr>
          <w:attr w:name="ProductID" w:val="1688 г"/>
        </w:smartTagPr>
        <w:r w:rsidRPr="00130F32">
          <w:t>1688 г</w:t>
        </w:r>
      </w:smartTag>
      <w:r w:rsidRPr="00130F32">
        <w:t>.». Исторические труды Гегеля и Карамзина общеизвестны.</w:t>
      </w:r>
      <w:r>
        <w:t xml:space="preserve"> </w:t>
      </w:r>
      <w:r w:rsidR="0031698E">
        <w:pict>
          <v:shape id="_x0000_i1033" type="#_x0000_t75" style="width:3in;height:3in"/>
        </w:pic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6 Бойцов М. А. Вперед</w:t>
      </w:r>
      <w:r>
        <w:t xml:space="preserve">, </w:t>
      </w:r>
      <w:r w:rsidRPr="00130F32">
        <w:t>к Геродоту! // Казус-1999: Индивидуальное и уникальное в истории. [Вып. 2]. М.</w:t>
      </w:r>
      <w:r>
        <w:t xml:space="preserve">, </w:t>
      </w:r>
      <w:r w:rsidRPr="00130F32">
        <w:t>1999. С. 27–28.</w:t>
      </w:r>
      <w:r>
        <w:t xml:space="preserve"> </w:t>
      </w:r>
      <w:r w:rsidR="0031698E">
        <w:pict>
          <v:shape id="_x0000_i1035" type="#_x0000_t75" style="width:3in;height:3in"/>
        </w:pic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7 Аристотель. Сочинения: В 4 т. М.</w:t>
      </w:r>
      <w:r>
        <w:t xml:space="preserve">, </w:t>
      </w:r>
      <w:r w:rsidRPr="00130F32">
        <w:t>1984. Т. 4. С. 655.</w:t>
      </w:r>
      <w:r>
        <w:t xml:space="preserve"> </w:t>
      </w:r>
      <w:r w:rsidR="0031698E">
        <w:pict>
          <v:shape id="_x0000_i1037" type="#_x0000_t75" style="width:3in;height:3in"/>
        </w:pic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8 Бэкон Ф. Сочинения: В 2 т. М.</w:t>
      </w:r>
      <w:r>
        <w:t xml:space="preserve">, </w:t>
      </w:r>
      <w:r w:rsidRPr="00130F32">
        <w:t>1971. Т. 1. С. 155.</w:t>
      </w:r>
      <w:r>
        <w:t xml:space="preserve"> </w:t>
      </w:r>
      <w:r w:rsidR="0031698E">
        <w:pict>
          <v:shape id="_x0000_i1039" type="#_x0000_t75" style="width:3in;height:3in"/>
        </w:pic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9 Юм. Кант. Гегель. Шопенгауэр. Конт / Сост. «ЛИО Редактор». СПб.</w:t>
      </w:r>
      <w:r>
        <w:t xml:space="preserve">, </w:t>
      </w:r>
      <w:r w:rsidRPr="00130F32">
        <w:t>1998. С. 35.</w:t>
      </w:r>
      <w:r>
        <w:t xml:space="preserve"> </w:t>
      </w:r>
      <w:r w:rsidR="0031698E">
        <w:pict>
          <v:shape id="_x0000_i1041" type="#_x0000_t75" style="width:3in;height:3in"/>
        </w:pic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10 Бэкон Ф. Сочинения: В 2 т. М.</w:t>
      </w:r>
      <w:r>
        <w:t xml:space="preserve">, </w:t>
      </w:r>
      <w:r w:rsidRPr="00130F32">
        <w:t>1971. Т. 1. С. 167.</w:t>
      </w:r>
      <w:r>
        <w:t xml:space="preserve"> </w:t>
      </w:r>
      <w:r w:rsidR="0031698E">
        <w:pict>
          <v:shape id="_x0000_i1043" type="#_x0000_t75" style="width:3in;height:3in"/>
        </w:pic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11 Менегетти А. Система и личность. М.</w:t>
      </w:r>
      <w:r>
        <w:t xml:space="preserve">, </w:t>
      </w:r>
      <w:r w:rsidRPr="00130F32">
        <w:t>1996. С. 31.</w:t>
      </w:r>
      <w:r>
        <w:t xml:space="preserve"> </w:t>
      </w:r>
      <w:r w:rsidR="0031698E">
        <w:pict>
          <v:shape id="_x0000_i1045" type="#_x0000_t75" style="width:3in;height:3in"/>
        </w:pict>
      </w:r>
    </w:p>
    <w:p w:rsidR="00326471" w:rsidRPr="00130F32" w:rsidRDefault="00326471" w:rsidP="00326471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12 См"/>
        </w:smartTagPr>
        <w:r w:rsidRPr="00130F32">
          <w:t>12 См</w:t>
        </w:r>
      </w:smartTag>
      <w:r w:rsidRPr="00130F32">
        <w:t>.: Камю А. Калигула // Камю А. Избранное. Ростов н/Д</w:t>
      </w:r>
      <w:r>
        <w:t xml:space="preserve">, </w:t>
      </w:r>
      <w:r w:rsidRPr="00130F32">
        <w:t>1998. С. 115–199.</w:t>
      </w:r>
      <w:r>
        <w:t xml:space="preserve"> </w:t>
      </w:r>
      <w:r w:rsidR="0031698E">
        <w:pict>
          <v:shape id="_x0000_i1047" type="#_x0000_t75" style="width:3in;height:3in"/>
        </w:pict>
      </w:r>
    </w:p>
    <w:p w:rsidR="00326471" w:rsidRPr="00130F32" w:rsidRDefault="00326471" w:rsidP="00326471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13 См"/>
        </w:smartTagPr>
        <w:r w:rsidRPr="00130F32">
          <w:t>13 См</w:t>
        </w:r>
      </w:smartTag>
      <w:r w:rsidRPr="00130F32">
        <w:t>.: Бойцов М. А. Вперед</w:t>
      </w:r>
      <w:r>
        <w:t xml:space="preserve">, </w:t>
      </w:r>
      <w:r w:rsidRPr="00130F32">
        <w:t>к Геродоту! С. 29.</w:t>
      </w:r>
      <w:r>
        <w:t xml:space="preserve"> </w:t>
      </w:r>
      <w:r w:rsidR="0031698E">
        <w:pict>
          <v:shape id="_x0000_i1049" type="#_x0000_t75" style="width:3in;height:3in"/>
        </w:pic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14 Ницше Ф. Сочинения: В 2 т. М.</w:t>
      </w:r>
      <w:r>
        <w:t xml:space="preserve">, </w:t>
      </w:r>
      <w:r w:rsidRPr="00130F32">
        <w:t>1990. Т. 1. С. 174.</w:t>
      </w:r>
      <w:r>
        <w:t xml:space="preserve"> </w:t>
      </w:r>
      <w:r w:rsidR="0031698E">
        <w:pict>
          <v:shape id="_x0000_i1051" type="#_x0000_t75" style="width:3in;height:3in"/>
        </w:pic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15 Арон Р. Измерения исторического сознания // Арон Р. Избранное: Измерения исторического сознания. М.</w:t>
      </w:r>
      <w:r>
        <w:t xml:space="preserve">, </w:t>
      </w:r>
      <w:r w:rsidRPr="00130F32">
        <w:t>2004. С. 9.</w:t>
      </w:r>
      <w:r>
        <w:t xml:space="preserve"> </w:t>
      </w:r>
      <w:r w:rsidR="0031698E">
        <w:pict>
          <v:shape id="_x0000_i1053" type="#_x0000_t75" style="width:3in;height:3in"/>
        </w:pic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16 Там же. С. 11.</w:t>
      </w:r>
      <w:r>
        <w:t xml:space="preserve"> </w:t>
      </w:r>
      <w:r w:rsidR="0031698E">
        <w:pict>
          <v:shape id="_x0000_i1055" type="#_x0000_t75" style="width:3in;height:3in"/>
        </w:pic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17 Брандт Г. А. Философская антропология феминизма: природа женщины. Екатеринбург</w:t>
      </w:r>
      <w:r>
        <w:t xml:space="preserve">, </w:t>
      </w:r>
      <w:r w:rsidRPr="00130F32">
        <w:t>2004. С.</w:t>
      </w:r>
      <w:r>
        <w:t xml:space="preserve"> </w:t>
      </w:r>
      <w:r w:rsidRPr="00130F32">
        <w:t>38.</w:t>
      </w:r>
      <w:r>
        <w:t xml:space="preserve"> </w:t>
      </w:r>
      <w:r w:rsidR="0031698E">
        <w:pict>
          <v:shape id="_x0000_i1057" type="#_x0000_t75" style="width:3in;height:3in"/>
        </w:pic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18 Зиммель Г. Женская культура // Зиммель Г. Избранное: В 2 т. М.</w:t>
      </w:r>
      <w:r>
        <w:t xml:space="preserve">, </w:t>
      </w:r>
      <w:r w:rsidRPr="00130F32">
        <w:t>1996. Т. 2. С. 247.</w:t>
      </w:r>
      <w:r>
        <w:t xml:space="preserve"> </w:t>
      </w:r>
      <w:r w:rsidR="0031698E">
        <w:pict>
          <v:shape id="_x0000_i1059" type="#_x0000_t75" style="width:3in;height:3in"/>
        </w:pict>
      </w:r>
    </w:p>
    <w:p w:rsidR="00326471" w:rsidRPr="00130F32" w:rsidRDefault="00326471" w:rsidP="00326471">
      <w:pPr>
        <w:spacing w:before="120"/>
        <w:ind w:firstLine="567"/>
        <w:jc w:val="both"/>
      </w:pPr>
      <w:r w:rsidRPr="00130F32">
        <w:t>19 Толстой Л. Н. Война и мир // Собр. соч. М.</w:t>
      </w:r>
      <w:r>
        <w:t xml:space="preserve">, </w:t>
      </w:r>
      <w:r w:rsidRPr="00130F32">
        <w:t>1911. Т. 7. С. 5–6.</w:t>
      </w:r>
      <w:r>
        <w:t xml:space="preserve"> </w:t>
      </w:r>
      <w:r w:rsidR="0031698E">
        <w:pict>
          <v:shape id="_x0000_i1061" type="#_x0000_t75" style="width:3in;height:3in"/>
        </w:pict>
      </w:r>
    </w:p>
    <w:p w:rsidR="00326471" w:rsidRPr="00130F32" w:rsidRDefault="00326471" w:rsidP="00326471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20 См"/>
        </w:smartTagPr>
        <w:r w:rsidRPr="00130F32">
          <w:t>20 См</w:t>
        </w:r>
      </w:smartTag>
      <w:r w:rsidRPr="00130F32">
        <w:t>.: Скотт Дж. Гендер: полезная категория исторического анализа // Введение в гендерные исследования: Хрестоматия / Отв. ред. С. В. Жеребкин. Харьков</w:t>
      </w:r>
      <w:r>
        <w:t xml:space="preserve">, </w:t>
      </w:r>
      <w:r w:rsidRPr="00130F32">
        <w:t>2001.</w:t>
      </w:r>
      <w:r>
        <w:t xml:space="preserve"> </w:t>
      </w:r>
      <w:r w:rsidR="0031698E">
        <w:pict>
          <v:shape id="_x0000_i1063" type="#_x0000_t75" style="width:3in;height:3in"/>
        </w:pict>
      </w:r>
    </w:p>
    <w:p w:rsidR="00326471" w:rsidRDefault="00326471" w:rsidP="00326471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21 См"/>
        </w:smartTagPr>
        <w:r w:rsidRPr="00130F32">
          <w:t>21 См</w:t>
        </w:r>
      </w:smartTag>
      <w:r w:rsidRPr="00130F32">
        <w:t>.: Репина Л. П.</w:t>
      </w:r>
      <w:r>
        <w:t xml:space="preserve">, </w:t>
      </w:r>
      <w:r w:rsidRPr="00130F32">
        <w:t>Зверева В. В.</w:t>
      </w:r>
      <w:r>
        <w:t xml:space="preserve">, </w:t>
      </w:r>
      <w:r w:rsidRPr="00130F32">
        <w:t>Парамонова М. Ю. История исторического знания: Пособие для вузов. М.</w:t>
      </w:r>
      <w:r>
        <w:t xml:space="preserve">, </w:t>
      </w:r>
      <w:r w:rsidRPr="00130F32">
        <w:t>2004.</w:t>
      </w:r>
      <w:r>
        <w:t xml:space="preserve"> </w:t>
      </w:r>
      <w:r w:rsidR="0031698E">
        <w:pict>
          <v:shape id="_x0000_i1065" type="#_x0000_t75" style="width:3in;height:3in"/>
        </w:pic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471"/>
    <w:rsid w:val="00130F32"/>
    <w:rsid w:val="001A35F6"/>
    <w:rsid w:val="0031698E"/>
    <w:rsid w:val="00326471"/>
    <w:rsid w:val="0052054E"/>
    <w:rsid w:val="008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7EF165A-E357-4EB9-B89F-0700883C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47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3280</Words>
  <Characters>18702</Characters>
  <Application>Microsoft Office Word</Application>
  <DocSecurity>0</DocSecurity>
  <Lines>155</Lines>
  <Paragraphs>43</Paragraphs>
  <ScaleCrop>false</ScaleCrop>
  <Company>Home</Company>
  <LinksUpToDate>false</LinksUpToDate>
  <CharactersWithSpaces>21939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Историческая наука: «в себе» и «для нас»</dc:title>
  <dc:subject/>
  <dc:creator>User</dc:creator>
  <cp:keywords/>
  <dc:description/>
  <cp:lastModifiedBy>Irina</cp:lastModifiedBy>
  <cp:revision>2</cp:revision>
  <dcterms:created xsi:type="dcterms:W3CDTF">2014-09-17T21:53:00Z</dcterms:created>
  <dcterms:modified xsi:type="dcterms:W3CDTF">2014-09-17T21:53:00Z</dcterms:modified>
</cp:coreProperties>
</file>