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433E" w:rsidRDefault="00E54ED8">
      <w:pPr>
        <w:pStyle w:val="1"/>
        <w:jc w:val="center"/>
      </w:pPr>
      <w:r>
        <w:t>Экономика и социальный строй России в первой половине XIX в.</w:t>
      </w:r>
    </w:p>
    <w:p w:rsidR="0088433E" w:rsidRPr="00E54ED8" w:rsidRDefault="00E54ED8">
      <w:pPr>
        <w:pStyle w:val="a3"/>
      </w:pPr>
      <w:r>
        <w:t>В начале XIX в. Российская империя представляла собой огромную континентальную страну, включавшую обширную территорию от Балтийского моря до Тихого океана, на которой проживало 43, 7 млн. чел. Одна из первых держав Европы вступила в новый век как самодержавное государство с феодально-крепостнической системой хозяйства.</w:t>
      </w:r>
    </w:p>
    <w:p w:rsidR="0088433E" w:rsidRDefault="00E54ED8">
      <w:pPr>
        <w:pStyle w:val="a3"/>
      </w:pPr>
      <w:r>
        <w:t>Вместе с тем на протяжении первых десятилетий XIX в. постепенно проступали новые черты в экономическом развитии страны. Экономика приобретала многоукладный характер, а социальные отношения стали более сложными, чем в XVIII веке и более противоречивыми. Растет новый класс: буржуазия. Это арендаторы земель, владельцы постоялых дворов, мельниц, строительных подрядов, мануфактур, купечество. Появились признаки ослабления монополии дворянства на землю. В 1801 г. была разрешена свободная купля-продажа незаселенной земли. В 1803 г. помещикам было дано право на освобождение крестьян за выкуп. В 1818 г. крестьянам было разрешено устраивать фабрики и заводы.</w:t>
      </w:r>
    </w:p>
    <w:p w:rsidR="0088433E" w:rsidRDefault="00E54ED8">
      <w:pPr>
        <w:pStyle w:val="a3"/>
      </w:pPr>
      <w:r>
        <w:t>Развитию экономики препятствовало плохое состояние дорог. Поволжский хлеб, например, доставлялся в Петербург лишь на второй год после уборки. Первый пароход “Елизавета” появился в России только в 1815 г., а железная дорога, связывавшая Петербург и Царское Село, — в 1837 г.</w:t>
      </w:r>
    </w:p>
    <w:p w:rsidR="0088433E" w:rsidRDefault="00E54ED8">
      <w:pPr>
        <w:pStyle w:val="a3"/>
      </w:pPr>
      <w:r>
        <w:t>К реформе 1861 г. в России было только 1500 верст железных дорог, что в 15 раз меньше, чем в Англии, а число пароходов едва достигло 400, что при масштабах страны было крайне мало.</w:t>
      </w:r>
    </w:p>
    <w:p w:rsidR="0088433E" w:rsidRDefault="00E54ED8">
      <w:pPr>
        <w:pStyle w:val="a3"/>
      </w:pPr>
      <w:r>
        <w:t>Но даже в этих условиях в начале XIX в. в России наблюдался рост промышленности. Число рабочих — также новый для России класс — уже приближалось к 1 млн.</w:t>
      </w:r>
    </w:p>
    <w:p w:rsidR="0088433E" w:rsidRDefault="00E54ED8">
      <w:pPr>
        <w:pStyle w:val="a3"/>
      </w:pPr>
      <w:r>
        <w:t>В возрастающей торговле преобладал внутренний оборот, но внутренний рынок был узок и тормозил промышленное производство. Расширялась внутренняя торговля особенно с национальными окраинами империи, в также внешняя торговля. Русские купцы осваивали новые территории: Камчатку, Чукотку, Курильские острова, Сахалин и Среднюю Азию.</w:t>
      </w:r>
    </w:p>
    <w:p w:rsidR="0088433E" w:rsidRDefault="00E54ED8">
      <w:pPr>
        <w:pStyle w:val="a3"/>
      </w:pPr>
      <w:r>
        <w:t>Однако, не смотря на элементы капиталистического уклада, Россия оставалась аграрной страной, 90 % населения которой составляли крестьяне. Восьмая ревизия (1836 г.) показала, что в России насчитывается 127 тысяч помещиков, причем большинство из них были мелкопоместными (т.е. имели до 21 души крестьян мужского пола), крупные поместья принадлежали 3 % помещиков, но именно эти 3 % владели половиной крепостных в России (Шереметевы, Юсуповы, Гагарины, Голицыны имели десятки тысяч крестьян).</w:t>
      </w:r>
    </w:p>
    <w:p w:rsidR="0088433E" w:rsidRDefault="00E54ED8">
      <w:pPr>
        <w:pStyle w:val="a3"/>
      </w:pPr>
      <w:r>
        <w:t>К середине XIX в. в собственности дворянства находилось 32 % земельных угодий европейской части России.</w:t>
      </w:r>
    </w:p>
    <w:p w:rsidR="0088433E" w:rsidRDefault="00E54ED8">
      <w:pPr>
        <w:pStyle w:val="a3"/>
      </w:pPr>
      <w:r>
        <w:t>Лишь 5 % помещичьих хозяйств применяли рациональные формы хозяйствования: монопольный севооборот, машины и т.д. Даже стремление увеличить денежные доходы за счет выросшей в первой четверти века внутренней и внешней торговли зерном в условиях крепостничества толкало помещиков не к модернизации своего хозяйства на основе передовых образцов, а к усилению крепостнических форм хозяйства: увеличению барщины и оброка. Во многом это объяснялось позицией царского правительства. Отказывая в средствах промышленникам, оно кредитовало траты помещиков под залог имений и крепостных, употребляя на это часть бюджета, главной доходной статьей которого были подати с крестьян.</w:t>
      </w:r>
    </w:p>
    <w:p w:rsidR="0088433E" w:rsidRDefault="00E54ED8">
      <w:pPr>
        <w:pStyle w:val="a3"/>
      </w:pPr>
      <w:r>
        <w:t>Личная зависимость крестьян от помещиков и их незаинтересованность в результатах труда делали сельское хозяйство все менее эффективным.</w:t>
      </w:r>
    </w:p>
    <w:p w:rsidR="0088433E" w:rsidRDefault="00E54ED8">
      <w:pPr>
        <w:pStyle w:val="a3"/>
      </w:pPr>
      <w:r>
        <w:t>Кризис крепостного хозяйства — главная черта экономического положения России в первой половине XIX в.</w:t>
      </w:r>
    </w:p>
    <w:p w:rsidR="0088433E" w:rsidRDefault="00E54ED8">
      <w:pPr>
        <w:pStyle w:val="a3"/>
      </w:pPr>
      <w:r>
        <w:t>Самая многочисленная категория российского крестьянства — 23 млн. чел. — это помещичьи крестьяне. Государственные крестьяне (объединенные в общины и платившие подати государству) составляли 19 млн. чел. Незначительную по сравнению с первыми двумя составляла категория удельных крестьян (принадлежавшим императорской фамилии) — 1, 7 млн. чел.</w:t>
      </w:r>
    </w:p>
    <w:p w:rsidR="0088433E" w:rsidRDefault="00E54ED8">
      <w:pPr>
        <w:pStyle w:val="a3"/>
      </w:pPr>
      <w:r>
        <w:t>В условиях зарождавшихся капиталистических отношений большей дифференциации (расслоению) подвергались государственные крестьяне.</w:t>
      </w:r>
    </w:p>
    <w:p w:rsidR="0088433E" w:rsidRDefault="00E54ED8">
      <w:pPr>
        <w:pStyle w:val="a3"/>
      </w:pPr>
      <w:r>
        <w:t>Первые предприятия мелкой кустарной промышленности создавались выходцами из крестьян. Династии известных русских фабрикантов Морозовых, Гучковых, Рябушинских вышли из крепостных крестьян-кустарей.</w:t>
      </w:r>
    </w:p>
    <w:p w:rsidR="0088433E" w:rsidRDefault="00E54ED8">
      <w:pPr>
        <w:pStyle w:val="a3"/>
      </w:pPr>
      <w:r>
        <w:t>Развитие крупной промышленности происходило за счет распространения мануфактуры и последующего перерастания ее в фабрику. Наибольший рост промышленных предприятий наблюдается к середине XIX в. В 1799 г. в России было 2094 предприятия, в 1825 г. — 5261, а в 1860-е гг. — 15338. Во второй трети XIX в. происходит упадок посессионных предприятий (это предприятия, построенные частными лицами, получившие от казны золото, рудники и крепостных крестьян для работы), и набирает рост промышленное производство.</w:t>
      </w:r>
    </w:p>
    <w:p w:rsidR="0088433E" w:rsidRDefault="00E54ED8">
      <w:pPr>
        <w:pStyle w:val="a3"/>
      </w:pPr>
      <w:r>
        <w:t>Противоречия между новым капиталистическим способом производства и феодально-крепостнической системой приводят к глубочайшему кризису всей экономики самодержавной России. Показателем внутреннего кризиса и социально-экономической отсталости страны от передовых европейских стран стало поражение России в Крымской войне (1853 — 1856 гг.).</w:t>
      </w:r>
    </w:p>
    <w:p w:rsidR="0088433E" w:rsidRDefault="00E54ED8">
      <w:pPr>
        <w:pStyle w:val="a3"/>
      </w:pPr>
      <w:r>
        <w:t>Реформы становятся неизбежны.</w:t>
      </w:r>
    </w:p>
    <w:p w:rsidR="0088433E" w:rsidRDefault="00E54ED8">
      <w:pPr>
        <w:pStyle w:val="a3"/>
      </w:pPr>
      <w:r>
        <w:t>Александр I. Первые попытки реформ</w:t>
      </w:r>
    </w:p>
    <w:p w:rsidR="0088433E" w:rsidRDefault="00E54ED8">
      <w:pPr>
        <w:pStyle w:val="a3"/>
      </w:pPr>
      <w:r>
        <w:t>XIX век начинается с дворцового переворота, в результате которого на российский престол взошел старший сын императора Павла Александр, открывший эру либерализма, продлившуюся, однако, недолго. Наставником Александра I был швейцарский политический деятель Ф. Лагарп, республиканец и противник рабства, приверженец идей французского просветительства, которые он стремился привить своему ученику. Он призывал своего воспитанника провести “серию реформ сверху”, чтобы избежать “ужасов французской революции”. По словам поэта “дней Александровых прекрасное начало” связано именно с этими идеями.</w:t>
      </w:r>
    </w:p>
    <w:p w:rsidR="0088433E" w:rsidRDefault="00E54ED8">
      <w:pPr>
        <w:pStyle w:val="a3"/>
      </w:pPr>
      <w:r>
        <w:t>Для подготовки проектов преобразований при императоре был создан “Негласный комитет” (1801 — 1803 гг.), в его состав вошли друзья юности Александра, представители молодого поколения родовитой знати — Павел Строганов, Виктор Кочубей, Адам Чарторыйский и Николай Новосильцев.</w:t>
      </w:r>
    </w:p>
    <w:p w:rsidR="0088433E" w:rsidRDefault="00E54ED8">
      <w:pPr>
        <w:pStyle w:val="a3"/>
      </w:pPr>
      <w:r>
        <w:t>В 1802 г. произошли некоторые изменения в системе организации власти: взамен петровских коллегий введены новые органы управления — министерства: иностранных дел (до 1832 г. сохранялась иностранная коллегия), военных сухопутных дел, военных морских дел, финансов, коммерции, юстиции, внутренних дел и народного просвещения и др. Министерства становились центральными органами исполнительной власти.</w:t>
      </w:r>
    </w:p>
    <w:p w:rsidR="0088433E" w:rsidRDefault="00E54ED8">
      <w:pPr>
        <w:pStyle w:val="a3"/>
      </w:pPr>
      <w:r>
        <w:t>Министры назначались императором и фактически были ответственны только перед ним. Созданная при Александре I министерская система с некоторыми изменениями просуществовала до 1917 г.</w:t>
      </w:r>
    </w:p>
    <w:p w:rsidR="0088433E" w:rsidRDefault="00E54ED8">
      <w:pPr>
        <w:pStyle w:val="a3"/>
      </w:pPr>
      <w:r>
        <w:t>В подготовке реформ политической системы страны особое место занял проект М.М. Сперанского, который по поручению Александра I практически разработал план буржуазных преобразований в стране.</w:t>
      </w:r>
    </w:p>
    <w:p w:rsidR="0088433E" w:rsidRDefault="00E54ED8">
      <w:pPr>
        <w:pStyle w:val="a3"/>
      </w:pPr>
      <w:r>
        <w:t>По словам В.О. Ключевского, “Александра I подкупил этот ум, блестящий, твердый как лед. Это был Вольтер в богословской оболочке”. Сын сельского священника, М.М. Сперанский проложил свой путь к вершине политической пирамиды огромной работоспособностью. Приступив к реформам, он, по словам В.О. Ключевского, “взглянул на Отечество как на большую грифельную доску, на которой можно чертить какие угодно правильные математические построения. Такой он и начертал”. М.М. Сперанский предлагал ввести принцип разделения властей, создать ответственное министерство. Проекты М.М. Сперанского оказали громадное влияние на развитие общественной мысли. Он предлагал некоторое ограничение самодержавия представительным органом, — Государственной думой, на местах должны были создаваться окружные и губернские думы. Верхней палатой будущего Российского парламента должен был стать Государственный совет. Предложения Сперанского вступали в резкое противоречие с интересами дворянской аристократии. Единственное предложение Сперанского, которое было принято Александром I, — это создание Государственного совета, который был учрежден в 1810 г. и просуществовал до февральской революции 1917 г. Он назначался императором из представителей высшей дворянской аристократии и имел законосовещательные функции</w:t>
      </w:r>
    </w:p>
    <w:p w:rsidR="0088433E" w:rsidRDefault="00E54ED8">
      <w:pPr>
        <w:pStyle w:val="a3"/>
      </w:pPr>
      <w:r>
        <w:t>Будущее экономического развития России Сперанский связывал с развитием коммерции, преобразованием финансовой системы и денежного обращения. Для стабилизации денежной системы в стране по его предложению был приостановлен выпуск бумажных денег и введен серебряный рубль. Он придавал большое значение регулирующей роли государства в развитии отечественной промышленности, но вопрос ликвидации крепостного права считал преждевременным.</w:t>
      </w:r>
    </w:p>
    <w:p w:rsidR="0088433E" w:rsidRDefault="00E54ED8">
      <w:pPr>
        <w:pStyle w:val="a3"/>
      </w:pPr>
      <w:r>
        <w:t>По свидетельству современников, идеи этого политического деятеля вызывали ужас у консервативной части дворянства - “на кабинет сей смотрели все как на ящик Пандора, исполненный бедствиями, готовыми взлететь и покрыть собою все наше общество”</w:t>
      </w:r>
    </w:p>
    <w:p w:rsidR="0088433E" w:rsidRDefault="00E54ED8">
      <w:pPr>
        <w:pStyle w:val="a3"/>
      </w:pPr>
      <w:r>
        <w:t>Поиском возможного пути ликвидации социально-экономического отставания России от Запада был озабочен и другой горячий патриот своей страны Н.С. Мордвинов. В 1812 г. он занимал пост председателя департамента экономии Государственного Совета. Выход он видел в ускорении развития капитализма и поэтому большое значение придавал развитию частной собственности, конкуренции, созданию многоотраслевой экономики, накоплению капитала как главного фактора экономического роста. Он также предлагал развивать интенсивно банковскую систему, модифицировать таможенный тариф на основе протекционизма, повысить регулирующую роль государства в экономике.</w:t>
      </w:r>
    </w:p>
    <w:p w:rsidR="0088433E" w:rsidRDefault="00E54ED8">
      <w:pPr>
        <w:pStyle w:val="a3"/>
      </w:pPr>
      <w:r>
        <w:t>Все либеральные проекты вызывали яростное сопротивление консервативно настроенного дворянства, которое увидело в них опасность для самодержавно-крепостнической системы. Идеологом консерватизма стал известный писатель и историк Н.М. Карамзин. В записке “О древней и новой России”, адресованной царю, он отстаивал незыблемость самодержавия и крепостничества.</w:t>
      </w:r>
    </w:p>
    <w:p w:rsidR="0088433E" w:rsidRDefault="00E54ED8">
      <w:pPr>
        <w:pStyle w:val="a3"/>
      </w:pPr>
      <w:r>
        <w:t>В последнее десятилетие правления Александра I во внутренней политике все больше ощущается консервативная тенденция. По имени его проводника Аракчеева она получила название “аракчеевщина” и была направлена на упрочнение абсолютизма и крепостничества. Она выражалась в централизации и регламентации государственного управления, в полицейско-репрессивных мерах, направленных на уничтожение свободомыслия. Наиболее ярким проявлением “аракчеевщины” стали военные поселения, созданные в 1815 — 1816 гг. для обеспечения самоокупаемости армии. В военных поселениях жили казенные крестьяне, солдаты с их семьями. Все жители несли военную службу и выполняли сельскохозяйственные работы.</w:t>
      </w:r>
    </w:p>
    <w:p w:rsidR="0088433E" w:rsidRDefault="00E54ED8">
      <w:pPr>
        <w:pStyle w:val="a3"/>
      </w:pPr>
      <w:r>
        <w:t>Император Николай I. Время реакции (1825 — 1855 гг.)</w:t>
      </w:r>
    </w:p>
    <w:p w:rsidR="0088433E" w:rsidRDefault="00E54ED8">
      <w:pPr>
        <w:pStyle w:val="a3"/>
      </w:pPr>
      <w:r>
        <w:t>После смерти Александра I и отречения от престола Константина, второго сына Павла, в декабре 1825 г. новым императором стал третий сын — Николай I.</w:t>
      </w:r>
    </w:p>
    <w:p w:rsidR="0088433E" w:rsidRDefault="00E54ED8">
      <w:pPr>
        <w:pStyle w:val="a3"/>
      </w:pPr>
      <w:r>
        <w:t>По словам В.О. Ключеского “два обстоятельства оказали сильное воздействие на характер царствования: император не готовился и не желал царствовать, и он шел к неожиданному и нежеланному престолу сквозь ряды мятежных войск” . Другой русский историк С.М. Соловьев писал о Николае I: “Кто же был этот Цезарь? Это была воплощенная реакция всему, что шевелилось в Европе… на лице его легко мог всякий прочесть “остановись, плесней, разрушайся”…”. А вот эпиграмма неизвестного автора, ходившая среди дворянства во времена Николая: “Оригинал похож на бюст, он также холоден и пуст”.</w:t>
      </w:r>
    </w:p>
    <w:p w:rsidR="0088433E" w:rsidRDefault="00E54ED8">
      <w:pPr>
        <w:pStyle w:val="a3"/>
      </w:pPr>
      <w:r>
        <w:t>Свою деятельность на троне новый император рассматривал как обязанность, как служебное поручение. Его время — эпоха крайнего самоутверждения самодержавной власти и недопущения революционной “заразы”. Европейские буржуазные революции, ломка абсолютистских режимов оказали влияние на мировоззрение российского монарха, но выводы, которые он сделал, заключались в укреплении внутреннего порядка в стране. Он был солидарен с министром просвещения Уваровым в том, что “крепостное право — это древо, оно осеняет и церковь, и престол, вырвать его с корнем невозможно”. “Самодержавие, православие, народность”, так называемая теория официальной народности осеняла всю деятельность Николая I.В то же время он уделял много внимания технической стороне развития российской экономики, развивал высшее и среднее техническое образование, строил железные дороги, привлекал иностранный капитал в промышленность.</w:t>
      </w:r>
    </w:p>
    <w:p w:rsidR="0088433E" w:rsidRDefault="00E54ED8">
      <w:pPr>
        <w:pStyle w:val="a3"/>
      </w:pPr>
      <w:r>
        <w:t>Бюрократическая система достигла своего апогея, армия чиновников выросла до 70 тыс. человек, половину из них составляли военные. Под свою непосредственную власть Николай I взял знаменитое III отделение Собственной Его Императорского Величества Канцелярии, в ведении которой находились и политический сыск, и “инакомыслие”, и литературная цензура, и театральный репертуар. Бюрократизация имела двоякий результат. Во-первых, на некоторое время она позволила обеспечить порядок в стране. Во-вторых, привела к коррупции, казнокрадству и взяточничеству.</w:t>
      </w:r>
    </w:p>
    <w:p w:rsidR="0088433E" w:rsidRDefault="00E54ED8">
      <w:pPr>
        <w:pStyle w:val="a3"/>
      </w:pPr>
      <w:r>
        <w:t>В царствование Николая I была произведена кодификация (упорядочивание) архаичного и запутанного российского законодательства. В 1830 г. было опубликовано “Полное собрание законов Российской империи” (45 томов). В отдельный “Свод законов” (15 томов) в 1832 г. были помещены действующие законы.</w:t>
      </w:r>
      <w:bookmarkStart w:id="0" w:name="_GoBack"/>
      <w:bookmarkEnd w:id="0"/>
    </w:p>
    <w:sectPr w:rsidR="0088433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54ED8"/>
    <w:rsid w:val="00401A26"/>
    <w:rsid w:val="0088433E"/>
    <w:rsid w:val="00E54E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A0A850E-0947-4C59-B740-6ED993934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1915</Words>
  <Characters>10917</Characters>
  <Application>Microsoft Office Word</Application>
  <DocSecurity>0</DocSecurity>
  <Lines>90</Lines>
  <Paragraphs>25</Paragraphs>
  <ScaleCrop>false</ScaleCrop>
  <Company>diakov.net</Company>
  <LinksUpToDate>false</LinksUpToDate>
  <CharactersWithSpaces>12807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Экономика и социальный строй России в первой половине XIX в.</dc:title>
  <dc:subject/>
  <dc:creator>Irina</dc:creator>
  <cp:keywords/>
  <dc:description/>
  <cp:lastModifiedBy>Irina</cp:lastModifiedBy>
  <cp:revision>2</cp:revision>
  <dcterms:created xsi:type="dcterms:W3CDTF">2014-07-19T03:08:00Z</dcterms:created>
  <dcterms:modified xsi:type="dcterms:W3CDTF">2014-07-19T03:08:00Z</dcterms:modified>
</cp:coreProperties>
</file>