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2E422B" w:rsidRDefault="002E422B" w:rsidP="009505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6B47" w:rsidRPr="00B55761" w:rsidRDefault="00950563" w:rsidP="009505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Контрольная работа по </w:t>
      </w:r>
      <w:r w:rsidR="002E422B">
        <w:rPr>
          <w:rFonts w:ascii="Times New Roman" w:hAnsi="Times New Roman"/>
          <w:b/>
          <w:sz w:val="28"/>
          <w:szCs w:val="28"/>
        </w:rPr>
        <w:t>культурологии</w:t>
      </w:r>
      <w:r>
        <w:rPr>
          <w:rFonts w:ascii="Times New Roman" w:hAnsi="Times New Roman"/>
          <w:b/>
          <w:sz w:val="28"/>
          <w:szCs w:val="28"/>
        </w:rPr>
        <w:t xml:space="preserve"> на тему:</w:t>
      </w:r>
    </w:p>
    <w:p w:rsidR="002E422B" w:rsidRDefault="00B55761" w:rsidP="009505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Музыкальная культура древней Индии</w:t>
      </w:r>
    </w:p>
    <w:p w:rsidR="002E422B" w:rsidRDefault="002E42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55761" w:rsidRDefault="002E422B" w:rsidP="00D56DE0">
      <w:pPr>
        <w:ind w:left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2E422B" w:rsidRDefault="002E422B" w:rsidP="00B55761">
      <w:pPr>
        <w:jc w:val="both"/>
        <w:rPr>
          <w:rFonts w:ascii="Times New Roman" w:hAnsi="Times New Roman"/>
          <w:sz w:val="28"/>
          <w:szCs w:val="28"/>
        </w:rPr>
      </w:pPr>
    </w:p>
    <w:p w:rsidR="00B55761" w:rsidRDefault="00B55761" w:rsidP="002E422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1.Музыка в древней Индии</w:t>
      </w:r>
    </w:p>
    <w:p w:rsidR="00B55761" w:rsidRDefault="00B55761" w:rsidP="002E422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2.Музыкальные инструменты древней Индии</w:t>
      </w:r>
    </w:p>
    <w:p w:rsidR="00B55761" w:rsidRDefault="00B55761" w:rsidP="002E422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3.Список литературы</w:t>
      </w:r>
    </w:p>
    <w:p w:rsidR="002E422B" w:rsidRDefault="002E42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55761">
        <w:rPr>
          <w:rFonts w:ascii="Times New Roman" w:hAnsi="Times New Roman"/>
          <w:i/>
          <w:sz w:val="28"/>
          <w:szCs w:val="28"/>
        </w:rPr>
        <w:t>1.Музыка в древней Индии</w:t>
      </w:r>
    </w:p>
    <w:p w:rsidR="002E422B" w:rsidRDefault="002E422B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 xml:space="preserve">Истоки индийской музыки восходят к </w:t>
      </w:r>
      <w:r w:rsidRPr="00B55761">
        <w:rPr>
          <w:rFonts w:ascii="Times New Roman" w:hAnsi="Times New Roman"/>
          <w:sz w:val="28"/>
          <w:szCs w:val="28"/>
          <w:lang w:val="en-US"/>
        </w:rPr>
        <w:t>III</w:t>
      </w:r>
      <w:r w:rsidRPr="00B55761">
        <w:rPr>
          <w:rFonts w:ascii="Times New Roman" w:hAnsi="Times New Roman"/>
          <w:sz w:val="28"/>
          <w:szCs w:val="28"/>
        </w:rPr>
        <w:t xml:space="preserve"> тысячелетию до н.э. В древних литературных памятниках — Ригведе (</w:t>
      </w:r>
      <w:r w:rsidRPr="00B55761">
        <w:rPr>
          <w:rFonts w:ascii="Times New Roman" w:hAnsi="Times New Roman"/>
          <w:sz w:val="28"/>
          <w:szCs w:val="28"/>
          <w:lang w:val="en-US"/>
        </w:rPr>
        <w:t>X</w:t>
      </w:r>
      <w:r w:rsidRPr="00B55761">
        <w:rPr>
          <w:rFonts w:ascii="Times New Roman" w:hAnsi="Times New Roman"/>
          <w:sz w:val="28"/>
          <w:szCs w:val="28"/>
        </w:rPr>
        <w:t xml:space="preserve"> в. до н.э.), Атхарваведе и Самаведе (первая половина </w:t>
      </w:r>
      <w:r w:rsidRPr="00B55761">
        <w:rPr>
          <w:rFonts w:ascii="Times New Roman" w:hAnsi="Times New Roman"/>
          <w:sz w:val="28"/>
          <w:szCs w:val="28"/>
          <w:lang w:val="en-US"/>
        </w:rPr>
        <w:t>I</w:t>
      </w:r>
      <w:r w:rsidRPr="00B55761">
        <w:rPr>
          <w:rFonts w:ascii="Times New Roman" w:hAnsi="Times New Roman"/>
          <w:sz w:val="28"/>
          <w:szCs w:val="28"/>
        </w:rPr>
        <w:t xml:space="preserve"> тысячелетия до н.э.) — есть запись условными значками мелодий и песенные тексты. 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Музыка занимала одно из важнейших мест в системе искусств Древней Индии. Ее истоки восходят к народным и культовым обрядам. Музыку связывали с началом творения мира, его продолжением и концом. Музыкантам отводилась роль пророков, так как считалось, что только посредством музыки можно вознести душу над рамками земной жизни. Самой ранней из сложившихся видов музыки была этническая, возникшая в III тыс. до н.э. Подобно любой народной музыке, она сочеталась с танцем, была проста по форме и структуре, приближалась к звукоподражаниям .</w:t>
      </w:r>
    </w:p>
    <w:p w:rsid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Со II тыс. до н. э. появляется традиц</w:t>
      </w:r>
      <w:r>
        <w:rPr>
          <w:rFonts w:ascii="Times New Roman" w:hAnsi="Times New Roman"/>
          <w:sz w:val="28"/>
          <w:szCs w:val="28"/>
        </w:rPr>
        <w:t>ионная (религиозная) музыка, ко</w:t>
      </w:r>
      <w:r w:rsidRPr="00B55761">
        <w:rPr>
          <w:rFonts w:ascii="Times New Roman" w:hAnsi="Times New Roman"/>
          <w:sz w:val="28"/>
          <w:szCs w:val="28"/>
        </w:rPr>
        <w:t>торой приписывали жизнезащитные и раз</w:t>
      </w:r>
      <w:r>
        <w:rPr>
          <w:rFonts w:ascii="Times New Roman" w:hAnsi="Times New Roman"/>
          <w:sz w:val="28"/>
          <w:szCs w:val="28"/>
        </w:rPr>
        <w:t>рушительные свойства. Она счита</w:t>
      </w:r>
      <w:r w:rsidRPr="00B55761">
        <w:rPr>
          <w:rFonts w:ascii="Times New Roman" w:hAnsi="Times New Roman"/>
          <w:sz w:val="28"/>
          <w:szCs w:val="28"/>
        </w:rPr>
        <w:t>лась первым языком мира, на котором говорят и человек, и звери, и птицы . В древнеиндийской религиозной книге “Веды” мы находим указание на то, что музыка составляет пятый аспект творения. Ей посвящен отдельный раздел – “Самаведы” (что в переводе означает “веда мелодий”), на тексты которого слагались песнопения. Древнеиндийские религиозные гимны исполняли и на тексты “Ригвед” (веды гимнов), “Яджурвед” (веды жертвоприношений), “Атхарвавед” (веды заклинаний) . Запись мелодико-интонационных ячеек ведических песнопений сформировалась под влиянием норм древнего санскрита и сохранила свой облик до наших дней. В основе ведических песнопений, представлявших собой сочетание мелоса и речитации, лежал звукоряд в объеме терции, расширяемый опевающими звуками сверху и снизу. Интервал терция воспринимался сакрально, так как цифра “3” обозначала триаду главных божеств: Брахма – создатель, Вишну – хранитель, Шива – разрушитель.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В I тыс. до н. э. вышел трактат “Натьяшастра”, принадлежавший перу Бхараты, в котором были изложены основные положения о музыке, суммировавшие высокоразвитые представления древних индусов. В разделе по философии и эстетики музыкальные закономерности осмысливались в соответствии с общей системой мироздания. Музыке отводилась важная роль в древних науках и учениях: астрономии, магии, мистицизме. Музыка (по-санскритски “сангина”) трактовалась в синкретическом единстве инструме</w:t>
      </w:r>
      <w:r>
        <w:rPr>
          <w:rFonts w:ascii="Times New Roman" w:hAnsi="Times New Roman"/>
          <w:sz w:val="28"/>
          <w:szCs w:val="28"/>
        </w:rPr>
        <w:t>нтального начала, пения и танца</w:t>
      </w:r>
      <w:r w:rsidRPr="00B55761">
        <w:rPr>
          <w:rFonts w:ascii="Times New Roman" w:hAnsi="Times New Roman"/>
          <w:sz w:val="28"/>
          <w:szCs w:val="28"/>
        </w:rPr>
        <w:t xml:space="preserve">. В разделе по теории музыки были систематизированы все элементы музыкального языка. Звукоряд индийского лада состоял из семи главных тонов, число которых имело сакральный смысл: они ассоциировались с семью планетами Солнечной системы. Главные тоны лада обозначались начальными слогами санскритского наименования: са-, ри-, га-, ма-, па-, дха-, ни-. Лад имел оригинальное интервальное строение и расширялся за счет производных звуков, отходящих от главных на четвертитоновую интонацию. Так, октава делились на 22 неравных интервала, каждый из которых мог стать исходным пунктом для нового лада . 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В разделе по методики музыки давались рекомендации по вопросам техники вокального и инструментального исполнительства. Например, по распространенной в Индии манере пения глаза должны быть закрыты, нос наморщен, мышцы рта сильно напряжены, шея вытянута. Этими приемами добивались особого гнусавого призвука при вибрации звука.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Индусы, подобно их современникам древним грекам, связывали звукоряды лада с определенными психо-эмоциональными настроениями. Эти взгляды составили отдельную науку – мантра-йога. Расшифруем это понятие. “Йога”, что значит “единство” или “связь”, – это учение об индивидуальном пути спасения человека посредством контроля над мыслями и чувствами при помощи медитации. “Мантры”</w:t>
      </w:r>
      <w:r>
        <w:rPr>
          <w:rFonts w:ascii="Times New Roman" w:hAnsi="Times New Roman"/>
          <w:sz w:val="28"/>
          <w:szCs w:val="28"/>
        </w:rPr>
        <w:t xml:space="preserve"> – это звуковые комплексы, обла</w:t>
      </w:r>
      <w:r w:rsidRPr="00B55761">
        <w:rPr>
          <w:rFonts w:ascii="Times New Roman" w:hAnsi="Times New Roman"/>
          <w:sz w:val="28"/>
          <w:szCs w:val="28"/>
        </w:rPr>
        <w:t>дающие магическими свойствами. В мантра-йоге звуки рассматривались как энергия Космоса, а ритм – как движение Вселенной . Специальные мантры сочинялись для достижения гармонии души, для просвещения и успокоения, для творчества и благородного богатства, для преодоления трудностей и стремления к успехам.</w:t>
      </w:r>
    </w:p>
    <w:p w:rsid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В Древней Индии сложились многообразные представления о взаимосвязи музыки и цвета. Индусы верили, что человек и мир соединяются при помощи цветовой гаммы, что настроения и чувства, заложенные в музыке, передаются цветосочетаниями. Считалось, что каждый человек имеет свою определенную музыку и соответствующий ему цвет. Яркие цвета соответствовали интенсивным вибрациям, бледные – спокойным, гармоническим вибрациям. Семизвучная гамма ассоциировалась с семью цветами: белым, черным, желтым, синим, зеленым, красным, оранжевым. При постоянном соотнесении со звуком цвет становился слышимым. Отсюда родился афоризм древних индусов: “видеть звук и слышать краски”. Существовала определенная символика цвета: золотой – цвет солнца; зеленый – природы, растений; голубой – неба. И сегодня в государственном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 xml:space="preserve">флаге Индии оранжевый цвет обозначает отвагу, белый – истину, желтый – будущее. Красный цвет означал доблесть, черный – зло, синий – действия. </w:t>
      </w:r>
    </w:p>
    <w:p w:rsidR="00B55761" w:rsidRP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 xml:space="preserve">В VII в. н. э. появились ранние формы светской классической музыки. Ее основы составляли “раги”, которым также приписывалась способность воздействовать на жизнь Земли и Космоса. Сложилось своеобразное учение о рагах, подразумевающее подчинение интонационно-мелодического строя ранги ее эмоционально-эстетическому содержанию, разработанное в соответствии с “расой” – древнеиндийской теорией о поэтических чувствах, эмоциях и эстетических наслаждениях . Древнеиндийская музыка насчитывала 7 основных раг и 5 производных от каждой – “рагинь”. “Рага” выражали состояния мужества, героизма; “рагини” ассоциировались с нежностью, любовью и печалью. У индусов выработалось специфическое чувство восприятия раг: например, их слух не выносил утреннюю рагу, исполняемую вечером. В основе раг, создаваемых профессиональными композиторами, лежала музыкально-интонационная формула, представлявшая собой сочетание разнообразных импровизируемых мелизматических интонационных ходов в свободной метрике. Звукоряд раг зависел от их происхождения. Так, 5-звучный звукоряд появился в рагах, написанных для тростникового музыкального инструмента с четырьмя отверстиями наверху и одним внизу. Были также 6-ти и 7-звучные звукоряды. </w:t>
      </w:r>
    </w:p>
    <w:p w:rsidR="00B55761" w:rsidRDefault="00B55761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5761">
        <w:rPr>
          <w:rFonts w:ascii="Times New Roman" w:hAnsi="Times New Roman"/>
          <w:sz w:val="28"/>
          <w:szCs w:val="28"/>
        </w:rPr>
        <w:t>Космологические представления Древней Индии коснулись сфер вокальной и инструментальной музыки. Особой миссией наделялся певческий голос, способный выражать, по мнению древних музыкантов, дух, красоту и мудрость. В нем видели 5 качеств: земное (дающее надежду), водное (опьяняющее, успокаивающее), огненное (раздражающее, возбуждающее), воздушное (возвышающее), эфирное (взывающее, убедительное). Символом человеческого голоса был первый инструмент – флейта. Сакральный смысл таился в самом внешнем виде музыкальных инструмент</w:t>
      </w:r>
      <w:r>
        <w:rPr>
          <w:rFonts w:ascii="Times New Roman" w:hAnsi="Times New Roman"/>
          <w:sz w:val="28"/>
          <w:szCs w:val="28"/>
        </w:rPr>
        <w:t>ов</w:t>
      </w:r>
      <w:r w:rsidRPr="00B55761">
        <w:rPr>
          <w:rFonts w:ascii="Times New Roman" w:hAnsi="Times New Roman"/>
          <w:sz w:val="28"/>
          <w:szCs w:val="28"/>
        </w:rPr>
        <w:t>. Так, например, 12 частей грифа струнного инструмента эктара воспринимались в соответствии с количеством месяцев, а 5 его струн – с числом известных в то время планет, форма деки сравнивалась с поверхностью Земли, считавшейся тогда плоской. Определенные инструменты связывались с функциями их богов-создателей. Например, атрибутом бога Шивы считался барабан, символ созидания. Шиву изображали танцующим и стучащим в барабан, когда он создавал Вселенную. Шиве приписывалось изобретение инструмента вина, который постоянно сопровождал богиню знаний и покровительницу искусств Сарасвати. У бога Вишну атрибутом являлась морская раковина.</w:t>
      </w:r>
    </w:p>
    <w:p w:rsidR="002E422B" w:rsidRDefault="002E422B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812C5" w:rsidRDefault="00B812C5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12C5">
        <w:rPr>
          <w:rFonts w:ascii="Times New Roman" w:hAnsi="Times New Roman"/>
          <w:i/>
          <w:sz w:val="28"/>
          <w:szCs w:val="28"/>
        </w:rPr>
        <w:t>2.Музыкальные инструменты древней Индии</w:t>
      </w:r>
    </w:p>
    <w:p w:rsidR="00D56DE0" w:rsidRDefault="00D56DE0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B812C5" w:rsidRPr="00B812C5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Ударные иструменты. </w:t>
      </w:r>
      <w:r w:rsidR="00B812C5" w:rsidRPr="00B812C5">
        <w:rPr>
          <w:rFonts w:ascii="Times New Roman" w:hAnsi="Times New Roman"/>
          <w:sz w:val="28"/>
          <w:szCs w:val="28"/>
        </w:rPr>
        <w:t>Важнейшее место среди музыкальных инструментов Древней Индии принадлежало ударным. Мастера создавали металлические тарелки, гонги, барабаны. Барабаны обтягивали кожей или пергаментом, которые предварительно обрабатывали специальными отварами из риса и трав. Благодаря такой выделке достигалось мягкое и насыщенное звучание. Но первое место среди ударных инструментов заняли мембранные инструменты. Самый простой тип, который ближе всего напоминает загнутую ударную пластинку - большой бубен, состоящий из круглой рамы, на которую натянута овечья кожа. Этот инструмент употребляется нищими. Тот же принцип дает распространенный по всей Индии и Цейлону открытый барабан в форме усеченного конуса, в который иногда вставляются металлические пластинки, наподобие нашего тамбурина. Своего рода переход от открытого барабана к закрытому представляет своеобразный сингалезский инструмент из глины. Широкий конец его обтянут барабанной перепонкой. Играющий держит его под мышкой левой руки и ударяет по нему правой рукой. По желанию он может левой рукой закрывать и открывать отверстие узкого конца. Конечным результатом этого развития является закрытый барабан. Огромное разнообразие типов этого инструмента, с которым мы встречаемся в Индии, указывает на его исключительно важную роль в музыке. Не говоря о войне, процессиях и культовых действиях, где его густой и далеко несущийся звук естественно обеспечивает ему выдающееся место, даже в индийской концертной обстановке, при аккомпанировании пению, барабан обязателен. Все формы этого инструмента можно, грубо говоря, подвести под две группы: односторонние и двухсторонние барабаны.</w:t>
      </w:r>
    </w:p>
    <w:p w:rsidR="00B812C5" w:rsidRPr="00B812C5" w:rsidRDefault="00B812C5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12C5">
        <w:rPr>
          <w:rFonts w:ascii="Times New Roman" w:hAnsi="Times New Roman"/>
          <w:sz w:val="28"/>
          <w:szCs w:val="28"/>
        </w:rPr>
        <w:t>К первым относится "нагара" - очень древний индийский инструмент, о котором упоминается еще в санскритском эпосе, напоминающий наши литавры. При процессиях и театральных представлениях к нему часто привязывается другой барабан поменьше. Играющий носит их на левом бедре и бьет по ним палочками. Попарно употребляется и другой односторонний барабан, "табла", который, также как и нагара, имеет металлический корпус; "бамья", т.-е. левый барабан, имеет корпус, выдолбленный из куска дерева. В Бирме и в Сиаме часто встречаются кубкообразные барабаны, различной величины. Среднее место между односторонними и двухсторонними барабанами занимает культовой инструмент, корпус которого состоит из двух черепных коробок. Этот барабан, который играющий вращает одной рукой так, что привязанный к нему металлический шарик поочередно ударяет по перепонкам, употребляется в Бенгалии в тантрическом культе, напоминающем хлыстовские радения, и нашел особое применение в некоторых формах ламаизма. Тот же способ игры применяется и на барабане, имеющем форму песочных часов. Этот барабан - один из главных аттрибутов бога Шивы, и употребляется в его культе. Корпус двухсторонних барабанов состоит обычно из полого обрубка дерева, обтянутого с двух сторон кожей животного. В некоторых случаях корпусу придается форма двойного усеченного конуса, как в бенгальских "мриданг" и "дхолак". Перепонки у последних двух инструментов разного диаметра и разно настроены. Обычно меньшая перепонка дает верхнюю октаву, квинту или кварту большей перепонки. Настраивание производится при помощи системы ремней или шнурков, которые натягиваются вставленными под них круглыми деревяшками, а также при помощи смеси из клея и железных опилок, которая намазывается в форме круга на центр перепонки. На концертных барабанах играют только пальцами, и индус достигает совершенно непонятных для европейца ритмических и звуковых эффектов.</w:t>
      </w:r>
    </w:p>
    <w:p w:rsidR="00B812C5" w:rsidRPr="00B812C5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b/>
          <w:sz w:val="28"/>
          <w:szCs w:val="28"/>
        </w:rPr>
        <w:t>Струнные инструменты</w:t>
      </w:r>
      <w:r>
        <w:rPr>
          <w:rFonts w:ascii="Times New Roman" w:hAnsi="Times New Roman"/>
          <w:sz w:val="28"/>
          <w:szCs w:val="28"/>
        </w:rPr>
        <w:t xml:space="preserve">. </w:t>
      </w:r>
      <w:r w:rsidR="00B812C5" w:rsidRPr="00B812C5">
        <w:rPr>
          <w:rFonts w:ascii="Times New Roman" w:hAnsi="Times New Roman"/>
          <w:sz w:val="28"/>
          <w:szCs w:val="28"/>
        </w:rPr>
        <w:t>Хотя индийская музыка имеет свои корни в музыке самих индийских племен, она получила сильный толчок от знакомства со средне-азиатской музыкой, привезенной вместе с афганскими, персидскими и могольскими властителями. Соответственно обогатился и состав музыкальных инструментов, в особенности струнных, и мы встречаем инструменты, которые до настоящего времени употребляются в Персии или Аравии, как например: "эсрар", "ситар", "саринда" и т. д.</w:t>
      </w:r>
    </w:p>
    <w:p w:rsidR="00B812C5" w:rsidRPr="00B812C5" w:rsidRDefault="00B812C5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2C5">
        <w:rPr>
          <w:rFonts w:ascii="Times New Roman" w:hAnsi="Times New Roman"/>
          <w:sz w:val="28"/>
          <w:szCs w:val="28"/>
        </w:rPr>
        <w:t>На целом ряде струнных инструментов играют при помощи смычка. Многими исследователями родиной смычка считается Индия и предполагается, что он происходит от лука, также как и сами струнные инструменты. По другому предположению смычок произошел от пилы для добывания огня. На "вина" и родственных ей инструментах играют без смычка, пальцами или плектроном.</w:t>
      </w:r>
    </w:p>
    <w:p w:rsidR="00B812C5" w:rsidRDefault="00B812C5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2C5">
        <w:rPr>
          <w:rFonts w:ascii="Times New Roman" w:hAnsi="Times New Roman"/>
          <w:sz w:val="28"/>
          <w:szCs w:val="28"/>
        </w:rPr>
        <w:t>Рядом с главной массой струнных инструментов, которые представляют собой разные ступени одной и той же эволюции, следует указать на два типа, стоящие особняком. Первый - камышевая цитра племени канда из Читтагонга в восточной Бенгалии. Она имеет форму плота из двадцати трех отрезков камыша, скрепленных между собой; от них спереди и сзади отделены струны, приподнятые вставленными под них палочками; средние четыре струны расщеплены. Несмотря на свою первобытность, этот инструмент происходит от еще более простого первоначального типа, распространенного, главным образом, в Индо-Китае и Индонезии и состоящего из одного отрезка бамбука или тростника, от которого отделяется подрезанная тонкая полоса, приподнятая палочкой. Этот инструмент, столь же первобытный, как и лук, не стал родоначальником такого же разнообразного семейства. Однако он эволюционировал в бирманский концертный инструмент "ми-гияун" (т.-е. крокодил), в котором первоначальная бамбуковая трубка, служившая одновременно грифом и резонатором, заменена лодкообразным полым корпусом из тикового дерева.</w:t>
      </w:r>
    </w:p>
    <w:p w:rsidR="00B812C5" w:rsidRPr="00B812C5" w:rsidRDefault="00B812C5" w:rsidP="002E422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12C5">
        <w:rPr>
          <w:rFonts w:ascii="Times New Roman" w:hAnsi="Times New Roman"/>
          <w:sz w:val="28"/>
          <w:szCs w:val="28"/>
        </w:rPr>
        <w:t>Самые популярные струнные щипковые — вина и ситар. За нежный и богатый оттенками тембр вину называют царицей струнных. У этого инструмента два круглых резонатора: один, деревянный, — у основания, а другой, сделанный из выдолбленной тыквы, — возле грифа. Второй резонатор создаёт эффект объёмного звучания. Ситар по устройству напоминает вину. Кроме щипковых в Индии существовали и смычковые струнные. Прежде всего, это саранги — прямоугольный инструмент, верхняя часть которого обтянута кожей. Саранги устроен довольно сложно. Помимо трёх-четырёх основных, игровых струн у него есть ещё и дополнительные, резонирующие струны (двадцать пять — тридцать),</w:t>
      </w:r>
      <w:r w:rsidRPr="00B812C5">
        <w:rPr>
          <w:rFonts w:ascii="Times New Roman" w:hAnsi="Times New Roman"/>
          <w:i/>
          <w:sz w:val="28"/>
          <w:szCs w:val="28"/>
        </w:rPr>
        <w:t xml:space="preserve"> </w:t>
      </w:r>
      <w:r w:rsidRPr="00B812C5">
        <w:rPr>
          <w:rFonts w:ascii="Times New Roman" w:hAnsi="Times New Roman"/>
          <w:sz w:val="28"/>
          <w:szCs w:val="28"/>
        </w:rPr>
        <w:t>расположенные под игровыми. Смычок не касается резонирующих струн, но во время музицирования они также колеблются, что придаёт звучанию специфическую окраску. Индийские музыканты даже сравнивают звуки, издаваемые саранги, с человеческим голосом.</w:t>
      </w:r>
    </w:p>
    <w:p w:rsidR="00F438D8" w:rsidRPr="00F438D8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b/>
          <w:sz w:val="28"/>
          <w:szCs w:val="28"/>
        </w:rPr>
        <w:t>Духовые инструменты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438D8">
        <w:rPr>
          <w:rFonts w:ascii="Times New Roman" w:hAnsi="Times New Roman"/>
          <w:sz w:val="28"/>
          <w:szCs w:val="28"/>
        </w:rPr>
        <w:t>Индийские флейты, рога и трубы не достигли той высоты развития, которой отличаются струнные инструменты. Их начало следует искать в некоторых формах, выработанных самой природой. Несколько таких примитивнейших инструментов сохранилось до наших дней. Так например, рог быка употребляется в пастушеском быту в разных областях Индии. Особенно почетное место занимает раковина "шанкха", родоначальница трубы. Звуковые возможности этого инструмента были открыты человеком вероятно тогда, когда он извлекал пальцами мясо из раковины и дул в нее, чтобы облегчить себе эту работу. Как военный инструмент, "шанкха" описывается в древних индийских былинах. Сейчас она играет важную роль при культовых действиях. Ей, также как и колоколу, приписывают силу, способную прогнать злых духов. Поэтому она и красуется в руке Вишну и помогает ему в борьбе с ночными демонами. По примеру бычьего рога изготовляются металлические рога, как например, медный рог из Кочина. Он разъемный и имеет форму полукруга или латинского S. Как военный рог, он с давних пор распространен по всей Индии. Сейчас он употребляется преимущественно в храмах. Другой металлический разъемный рог из пестро разрисованной тонкой меди употребляется йогами для привлечения внимания прохожих. Дальнейшее развитие рога представляется в виде прямой трубы. Употребление этого инструмента, также как это было в средние века в Европе, предоставляется исключительно музыкантам при княжеских дворах или жрецам при богослужении. Извилины "шанкха" привели к изобретению трубы с одной петлей. Этот инструмент очень похож на простые европейские трубы и употребляется, как и предыдущий, преимущественно при богослужении. В былое время звук этой трубы сопровождал сожжение вдов.</w:t>
      </w:r>
    </w:p>
    <w:p w:rsidR="00F438D8" w:rsidRPr="00F438D8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sz w:val="28"/>
          <w:szCs w:val="28"/>
        </w:rPr>
        <w:t>В отличие от металлических труб, флейта - излюбленный духовой инструмент низших каст. Ее происхождение теряется в тумане седой древности, когда наши далекие предки высасывали и нередко выдували мозг из костей животных. Может быть, употребляемая до сих пор в Тибете дудка из человеческой берцовой кости является пережитком родоначальника этого класса инструментов. Тростниковая флейта обычно связывается с пастушеской жизнью.</w:t>
      </w:r>
    </w:p>
    <w:p w:rsidR="00F438D8" w:rsidRPr="00F438D8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sz w:val="28"/>
          <w:szCs w:val="28"/>
        </w:rPr>
        <w:t>Божественный пастух Кришна почти всегда изображается играющим на этом инструменте. Разновидности тростниковых флейт встречаются во всех частях Индии. Часто звуковые возможности увеличиваются соединением двух инструментов таким образом, что воздух приводится в вибрацию в обоих стволах флейты одновременно. Возможно, что этот тип инструмента пришел в Индию из западной Азии, где он был известен уже в очень древнее время. Флейта сопровождает многие события в жизни сельского населения, радостные и печальные: она не только зовет к веселым пляскам, но во многих местах ее звук сопровождает и покойника на последнем пути.</w:t>
      </w:r>
    </w:p>
    <w:p w:rsidR="00F438D8" w:rsidRPr="00F438D8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sz w:val="28"/>
          <w:szCs w:val="28"/>
        </w:rPr>
        <w:t>Из класса флейт выделились язычковые инструменты, в которых струя воздуха вводится и регулируется при помощи язычка из металла, тростника или пальмового листа. Этот тип больше всего походит на европейские кларнеты или гобои. Однако, в отличие от европейских инструментов, они употребляются, ввиду их резкого звука, в процессиях или музыкальных представлениях под открытым небом.</w:t>
      </w:r>
    </w:p>
    <w:p w:rsidR="00D56DE0" w:rsidRDefault="00F438D8" w:rsidP="002E422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38D8">
        <w:rPr>
          <w:rFonts w:ascii="Times New Roman" w:hAnsi="Times New Roman"/>
          <w:sz w:val="28"/>
          <w:szCs w:val="28"/>
        </w:rPr>
        <w:t>Особый род волынок употребляется заклинателями змей. Они состоят из полой тыквы, в которую вставлена пара закрытых тростниковых флейт. Играющий вдувает струю воздуха в тыкву и пальцами обеих рук открывает и закрывает отверстия флейт. На Цейлоне тыква заменяется кокосовым орехом. На том же принципе построена ассамская волынка, которая в остальной Индии не встречается, но распространена по всему востоку и юго-востоку Азии.</w:t>
      </w:r>
    </w:p>
    <w:p w:rsidR="00D56DE0" w:rsidRDefault="00D56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438D8" w:rsidRDefault="00F438D8" w:rsidP="00D56DE0">
      <w:pPr>
        <w:spacing w:after="0" w:line="36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F438D8">
        <w:rPr>
          <w:rFonts w:ascii="Times New Roman" w:hAnsi="Times New Roman"/>
          <w:i/>
          <w:sz w:val="28"/>
          <w:szCs w:val="28"/>
        </w:rPr>
        <w:t>3.Список литературы</w:t>
      </w:r>
    </w:p>
    <w:p w:rsidR="002E422B" w:rsidRDefault="002E422B" w:rsidP="002E422B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</w:p>
    <w:p w:rsidR="00235092" w:rsidRPr="002E422B" w:rsidRDefault="00C472F8" w:rsidP="002E422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472F8">
        <w:rPr>
          <w:rFonts w:ascii="Times New Roman" w:hAnsi="Times New Roman"/>
          <w:sz w:val="28"/>
          <w:szCs w:val="28"/>
        </w:rPr>
        <w:t>. Бонгард-Левин Г.М.</w:t>
      </w:r>
      <w:r w:rsidRPr="00C472F8">
        <w:t xml:space="preserve"> </w:t>
      </w:r>
      <w:r w:rsidRPr="00C472F8">
        <w:rPr>
          <w:rFonts w:ascii="Times New Roman" w:hAnsi="Times New Roman"/>
          <w:sz w:val="28"/>
          <w:szCs w:val="28"/>
        </w:rPr>
        <w:t>Древняя Индия. История и культура</w:t>
      </w:r>
    </w:p>
    <w:p w:rsidR="00C472F8" w:rsidRPr="002E422B" w:rsidRDefault="00C472F8" w:rsidP="002E422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472F8">
        <w:rPr>
          <w:rFonts w:ascii="Times New Roman" w:hAnsi="Times New Roman"/>
          <w:sz w:val="28"/>
          <w:szCs w:val="28"/>
        </w:rPr>
        <w:t>2.</w:t>
      </w:r>
      <w:r w:rsidRPr="00C472F8">
        <w:t xml:space="preserve"> </w:t>
      </w:r>
      <w:r>
        <w:rPr>
          <w:rFonts w:ascii="Times New Roman" w:hAnsi="Times New Roman"/>
          <w:sz w:val="28"/>
          <w:szCs w:val="28"/>
        </w:rPr>
        <w:t xml:space="preserve">В.К.Шохин </w:t>
      </w:r>
      <w:r w:rsidRPr="00C472F8">
        <w:rPr>
          <w:rFonts w:ascii="Times New Roman" w:hAnsi="Times New Roman"/>
          <w:sz w:val="28"/>
          <w:szCs w:val="28"/>
        </w:rPr>
        <w:t>Древняя Индия</w:t>
      </w:r>
    </w:p>
    <w:p w:rsidR="00C472F8" w:rsidRDefault="00C472F8" w:rsidP="002E422B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C472F8">
        <w:rPr>
          <w:rFonts w:ascii="Times New Roman" w:hAnsi="Times New Roman"/>
          <w:sz w:val="28"/>
          <w:szCs w:val="28"/>
        </w:rPr>
        <w:t>3.</w:t>
      </w:r>
      <w:r w:rsidRPr="00C472F8">
        <w:t xml:space="preserve"> </w:t>
      </w:r>
      <w:r w:rsidRPr="00C472F8">
        <w:rPr>
          <w:rFonts w:ascii="Times New Roman" w:hAnsi="Times New Roman"/>
          <w:sz w:val="28"/>
          <w:szCs w:val="28"/>
        </w:rPr>
        <w:t>Древняя Индия. Язык, культура, текст</w:t>
      </w:r>
      <w:bookmarkStart w:id="0" w:name="_GoBack"/>
      <w:bookmarkEnd w:id="0"/>
    </w:p>
    <w:sectPr w:rsidR="00C472F8" w:rsidSect="002E42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777865"/>
    <w:multiLevelType w:val="hybridMultilevel"/>
    <w:tmpl w:val="09381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563"/>
    <w:rsid w:val="001659C8"/>
    <w:rsid w:val="00235092"/>
    <w:rsid w:val="002E422B"/>
    <w:rsid w:val="00364A69"/>
    <w:rsid w:val="0046039A"/>
    <w:rsid w:val="004D6B47"/>
    <w:rsid w:val="005867C1"/>
    <w:rsid w:val="006A246D"/>
    <w:rsid w:val="00950563"/>
    <w:rsid w:val="009E0B39"/>
    <w:rsid w:val="00B55761"/>
    <w:rsid w:val="00B812C5"/>
    <w:rsid w:val="00C472F8"/>
    <w:rsid w:val="00D56DE0"/>
    <w:rsid w:val="00F4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8990FA-9482-4B3B-8224-B0480503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2014-02-20T11:30:00Z</dcterms:created>
  <dcterms:modified xsi:type="dcterms:W3CDTF">2014-02-20T11:30:00Z</dcterms:modified>
</cp:coreProperties>
</file>