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C67" w:rsidRDefault="00016C67">
      <w:pPr>
        <w:ind w:firstLine="360"/>
        <w:jc w:val="center"/>
        <w:rPr>
          <w:b/>
          <w:bCs/>
          <w:color w:val="000000"/>
          <w:spacing w:val="3"/>
          <w:sz w:val="40"/>
          <w:szCs w:val="40"/>
        </w:rPr>
      </w:pPr>
      <w:r>
        <w:rPr>
          <w:b/>
          <w:bCs/>
          <w:color w:val="000000"/>
          <w:spacing w:val="3"/>
          <w:sz w:val="40"/>
          <w:szCs w:val="40"/>
        </w:rPr>
        <w:t>ПРОИЗВОДСТВО АЛЮМИНИЯ.</w:t>
      </w:r>
    </w:p>
    <w:p w:rsidR="00016C67" w:rsidRDefault="00016C67">
      <w:pPr>
        <w:ind w:firstLine="360"/>
        <w:jc w:val="both"/>
        <w:rPr>
          <w:color w:val="000000"/>
          <w:spacing w:val="3"/>
        </w:rPr>
      </w:pPr>
      <w:r>
        <w:rPr>
          <w:color w:val="000000"/>
          <w:spacing w:val="3"/>
        </w:rPr>
        <w:t>Одна весьма сомнительная ле</w:t>
      </w:r>
      <w:r>
        <w:rPr>
          <w:color w:val="000000"/>
          <w:spacing w:val="3"/>
        </w:rPr>
        <w:softHyphen/>
        <w:t>генда рассказывает, что од</w:t>
      </w:r>
      <w:r>
        <w:rPr>
          <w:color w:val="000000"/>
          <w:spacing w:val="3"/>
        </w:rPr>
        <w:softHyphen/>
        <w:t>нажды к римскому императору Тиберию (42 г. до н. э. — 37 г. н. э.) пришел человек с металли</w:t>
      </w:r>
      <w:r>
        <w:rPr>
          <w:color w:val="000000"/>
          <w:spacing w:val="3"/>
        </w:rPr>
        <w:softHyphen/>
        <w:t>ческой, небьющейся чашей. Ма</w:t>
      </w:r>
      <w:r>
        <w:rPr>
          <w:color w:val="000000"/>
          <w:spacing w:val="3"/>
        </w:rPr>
        <w:softHyphen/>
        <w:t>териал чаши якобы был получен из глинозема (Al</w:t>
      </w:r>
      <w:r>
        <w:rPr>
          <w:color w:val="000000"/>
          <w:spacing w:val="3"/>
          <w:vertAlign w:val="subscript"/>
        </w:rPr>
        <w:t>2</w:t>
      </w:r>
      <w:r>
        <w:rPr>
          <w:color w:val="000000"/>
          <w:spacing w:val="3"/>
        </w:rPr>
        <w:t>O</w:t>
      </w:r>
      <w:r>
        <w:rPr>
          <w:color w:val="000000"/>
          <w:spacing w:val="3"/>
          <w:vertAlign w:val="subscript"/>
        </w:rPr>
        <w:t>3</w:t>
      </w:r>
      <w:r>
        <w:rPr>
          <w:color w:val="000000"/>
          <w:spacing w:val="3"/>
        </w:rPr>
        <w:t>) и, следова</w:t>
      </w:r>
      <w:r>
        <w:rPr>
          <w:color w:val="000000"/>
          <w:spacing w:val="3"/>
        </w:rPr>
        <w:softHyphen/>
        <w:t>тельно, должен был предста</w:t>
      </w:r>
      <w:r>
        <w:rPr>
          <w:color w:val="000000"/>
          <w:spacing w:val="3"/>
        </w:rPr>
        <w:softHyphen/>
        <w:t>влять собой алюминий. Опа</w:t>
      </w:r>
      <w:r>
        <w:rPr>
          <w:color w:val="000000"/>
          <w:spacing w:val="3"/>
        </w:rPr>
        <w:softHyphen/>
        <w:t>саясь, что такой металл из глины может обесценить золото и серебро, Тиберий на всякий случай приказал отрубить чело</w:t>
      </w:r>
      <w:r>
        <w:rPr>
          <w:color w:val="000000"/>
          <w:spacing w:val="3"/>
        </w:rPr>
        <w:softHyphen/>
        <w:t>веку голову. Разумеется, этому рассказу трудно поверить: само</w:t>
      </w:r>
      <w:r>
        <w:rPr>
          <w:color w:val="000000"/>
          <w:spacing w:val="3"/>
        </w:rPr>
        <w:softHyphen/>
        <w:t>родный алюминий в природе не встречается, а во времена Рим</w:t>
      </w:r>
      <w:r>
        <w:rPr>
          <w:color w:val="000000"/>
          <w:spacing w:val="3"/>
        </w:rPr>
        <w:softHyphen/>
        <w:t>ской империи не могло быть технических средств, которые позволили бы извлечь алюми</w:t>
      </w:r>
      <w:r>
        <w:rPr>
          <w:color w:val="000000"/>
          <w:spacing w:val="3"/>
        </w:rPr>
        <w:softHyphen/>
        <w:t>ний из его соединений.</w:t>
      </w:r>
    </w:p>
    <w:p w:rsidR="00016C67" w:rsidRDefault="00016C67">
      <w:pPr>
        <w:ind w:firstLine="360"/>
        <w:jc w:val="both"/>
        <w:rPr>
          <w:color w:val="000000"/>
          <w:spacing w:val="3"/>
        </w:rPr>
      </w:pPr>
      <w:r>
        <w:rPr>
          <w:color w:val="000000"/>
          <w:spacing w:val="3"/>
        </w:rPr>
        <w:t>По распространенности в природе алюминий занимает первое место среди металлов; его содержание в земной коре составляет 7,45%. Однако, несмотря на широкую распространенность в природе, алюминий до конца XIX века принадлежал к числу редких металлов. В чистом виде алюминий не встречается вследствие своей высокой химической активности. Он преимущественно встречается в виде соединений с кислородом и кремнием – алюмосиликатов.</w:t>
      </w:r>
    </w:p>
    <w:p w:rsidR="00016C67" w:rsidRDefault="00016C67">
      <w:pPr>
        <w:ind w:firstLine="360"/>
        <w:jc w:val="both"/>
        <w:rPr>
          <w:color w:val="000000"/>
          <w:spacing w:val="3"/>
        </w:rPr>
      </w:pPr>
      <w:r>
        <w:rPr>
          <w:color w:val="000000"/>
          <w:spacing w:val="3"/>
        </w:rPr>
        <w:t>Рудами алюминия могут служить лишь породы, богатые глиноземом (Al</w:t>
      </w:r>
      <w:r>
        <w:rPr>
          <w:color w:val="000000"/>
          <w:spacing w:val="3"/>
          <w:vertAlign w:val="subscript"/>
        </w:rPr>
        <w:t>2</w:t>
      </w:r>
      <w:r>
        <w:rPr>
          <w:color w:val="000000"/>
          <w:spacing w:val="3"/>
        </w:rPr>
        <w:t>O</w:t>
      </w:r>
      <w:r>
        <w:rPr>
          <w:color w:val="000000"/>
          <w:spacing w:val="3"/>
          <w:vertAlign w:val="subscript"/>
        </w:rPr>
        <w:t>3</w:t>
      </w:r>
      <w:r>
        <w:rPr>
          <w:color w:val="000000"/>
          <w:spacing w:val="3"/>
        </w:rPr>
        <w:t>) и залегающие крупными массами на поверхности земли. К таким породам относятся бокситы, нефелины — (</w:t>
      </w:r>
      <w:r>
        <w:rPr>
          <w:color w:val="000000"/>
          <w:spacing w:val="3"/>
          <w:lang w:val="en-US"/>
        </w:rPr>
        <w:t>Na</w:t>
      </w:r>
      <w:r>
        <w:rPr>
          <w:color w:val="000000"/>
          <w:spacing w:val="3"/>
        </w:rPr>
        <w:t xml:space="preserve">, </w:t>
      </w:r>
      <w:r>
        <w:rPr>
          <w:color w:val="000000"/>
          <w:spacing w:val="3"/>
          <w:lang w:val="en-US"/>
        </w:rPr>
        <w:t>K</w:t>
      </w:r>
      <w:r>
        <w:rPr>
          <w:color w:val="000000"/>
          <w:spacing w:val="3"/>
        </w:rPr>
        <w:t>)</w:t>
      </w:r>
      <w:r>
        <w:rPr>
          <w:color w:val="000000"/>
          <w:spacing w:val="3"/>
          <w:vertAlign w:val="subscript"/>
        </w:rPr>
        <w:t>2</w:t>
      </w:r>
      <w:r>
        <w:rPr>
          <w:color w:val="000000"/>
          <w:spacing w:val="3"/>
          <w:lang w:val="en-US"/>
        </w:rPr>
        <w:t>O</w:t>
      </w:r>
      <w:r>
        <w:rPr>
          <w:lang w:bidi="he-IL"/>
        </w:rPr>
        <w:t>ּ</w:t>
      </w:r>
      <w:r>
        <w:rPr>
          <w:color w:val="000000"/>
          <w:spacing w:val="3"/>
          <w:lang w:val="en-US"/>
        </w:rPr>
        <w:t>Al</w:t>
      </w:r>
      <w:r>
        <w:rPr>
          <w:color w:val="000000"/>
          <w:spacing w:val="3"/>
          <w:vertAlign w:val="subscript"/>
        </w:rPr>
        <w:t>2</w:t>
      </w:r>
      <w:r>
        <w:rPr>
          <w:color w:val="000000"/>
          <w:spacing w:val="3"/>
          <w:lang w:val="en-US"/>
        </w:rPr>
        <w:t>O</w:t>
      </w:r>
      <w:r>
        <w:rPr>
          <w:color w:val="000000"/>
          <w:spacing w:val="3"/>
          <w:vertAlign w:val="subscript"/>
        </w:rPr>
        <w:t>3</w:t>
      </w:r>
      <w:r>
        <w:rPr>
          <w:lang w:bidi="he-IL"/>
        </w:rPr>
        <w:t>ּ</w:t>
      </w:r>
      <w:r>
        <w:rPr>
          <w:color w:val="000000"/>
          <w:spacing w:val="3"/>
        </w:rPr>
        <w:t>2</w:t>
      </w:r>
      <w:r>
        <w:rPr>
          <w:color w:val="000000"/>
          <w:spacing w:val="3"/>
          <w:lang w:val="en-US"/>
        </w:rPr>
        <w:t>SiO</w:t>
      </w:r>
      <w:r>
        <w:rPr>
          <w:color w:val="000000"/>
          <w:spacing w:val="3"/>
          <w:vertAlign w:val="subscript"/>
        </w:rPr>
        <w:t>2</w:t>
      </w:r>
      <w:r>
        <w:rPr>
          <w:color w:val="000000"/>
          <w:spacing w:val="3"/>
        </w:rPr>
        <w:t>, алуниты — (</w:t>
      </w:r>
      <w:r>
        <w:rPr>
          <w:color w:val="000000"/>
          <w:spacing w:val="3"/>
          <w:lang w:val="en-US"/>
        </w:rPr>
        <w:t>Na</w:t>
      </w:r>
      <w:r>
        <w:rPr>
          <w:color w:val="000000"/>
          <w:spacing w:val="3"/>
        </w:rPr>
        <w:t xml:space="preserve">, </w:t>
      </w:r>
      <w:r>
        <w:rPr>
          <w:color w:val="000000"/>
          <w:spacing w:val="3"/>
          <w:lang w:val="en-US"/>
        </w:rPr>
        <w:t>K</w:t>
      </w:r>
      <w:r>
        <w:rPr>
          <w:color w:val="000000"/>
          <w:spacing w:val="3"/>
        </w:rPr>
        <w:t>)</w:t>
      </w:r>
      <w:r>
        <w:rPr>
          <w:color w:val="000000"/>
          <w:spacing w:val="3"/>
          <w:vertAlign w:val="subscript"/>
        </w:rPr>
        <w:t>2</w:t>
      </w:r>
      <w:r>
        <w:rPr>
          <w:color w:val="000000"/>
          <w:spacing w:val="3"/>
        </w:rPr>
        <w:t>SO</w:t>
      </w:r>
      <w:r>
        <w:rPr>
          <w:color w:val="000000"/>
          <w:spacing w:val="3"/>
          <w:vertAlign w:val="subscript"/>
        </w:rPr>
        <w:t>4</w:t>
      </w:r>
      <w:r>
        <w:rPr>
          <w:lang w:bidi="he-IL"/>
        </w:rPr>
        <w:t>ּ</w:t>
      </w:r>
      <w:r>
        <w:rPr>
          <w:color w:val="000000"/>
          <w:spacing w:val="3"/>
        </w:rPr>
        <w:t>Al</w:t>
      </w:r>
      <w:r>
        <w:rPr>
          <w:color w:val="000000"/>
          <w:spacing w:val="3"/>
          <w:vertAlign w:val="subscript"/>
        </w:rPr>
        <w:t>2</w:t>
      </w:r>
      <w:r>
        <w:rPr>
          <w:color w:val="000000"/>
          <w:spacing w:val="3"/>
        </w:rPr>
        <w:t>(SO</w:t>
      </w:r>
      <w:r>
        <w:rPr>
          <w:color w:val="000000"/>
          <w:spacing w:val="3"/>
          <w:vertAlign w:val="subscript"/>
        </w:rPr>
        <w:t>4</w:t>
      </w:r>
      <w:r>
        <w:rPr>
          <w:color w:val="000000"/>
          <w:spacing w:val="3"/>
        </w:rPr>
        <w:t>)</w:t>
      </w:r>
      <w:r>
        <w:rPr>
          <w:color w:val="000000"/>
          <w:spacing w:val="3"/>
          <w:vertAlign w:val="subscript"/>
        </w:rPr>
        <w:t>3</w:t>
      </w:r>
      <w:r>
        <w:rPr>
          <w:lang w:bidi="he-IL"/>
        </w:rPr>
        <w:t>ּ</w:t>
      </w:r>
      <w:r>
        <w:rPr>
          <w:color w:val="000000"/>
          <w:spacing w:val="3"/>
        </w:rPr>
        <w:t>4Al(OH)</w:t>
      </w:r>
      <w:r>
        <w:rPr>
          <w:color w:val="000000"/>
          <w:spacing w:val="3"/>
          <w:vertAlign w:val="subscript"/>
        </w:rPr>
        <w:t>3</w:t>
      </w:r>
      <w:r>
        <w:rPr>
          <w:color w:val="000000"/>
          <w:spacing w:val="3"/>
        </w:rPr>
        <w:t xml:space="preserve"> и каолины (глины), полевой шпат (ортоклаз) — K</w:t>
      </w:r>
      <w:r>
        <w:rPr>
          <w:color w:val="000000"/>
          <w:spacing w:val="3"/>
          <w:vertAlign w:val="subscript"/>
        </w:rPr>
        <w:t>2</w:t>
      </w:r>
      <w:r>
        <w:rPr>
          <w:color w:val="000000"/>
          <w:spacing w:val="3"/>
        </w:rPr>
        <w:t>O</w:t>
      </w:r>
      <w:r>
        <w:rPr>
          <w:lang w:bidi="he-IL"/>
        </w:rPr>
        <w:t>ּ</w:t>
      </w:r>
      <w:r>
        <w:rPr>
          <w:color w:val="000000"/>
          <w:spacing w:val="3"/>
        </w:rPr>
        <w:t>Al</w:t>
      </w:r>
      <w:r>
        <w:rPr>
          <w:color w:val="000000"/>
          <w:spacing w:val="3"/>
          <w:vertAlign w:val="subscript"/>
        </w:rPr>
        <w:t>2</w:t>
      </w:r>
      <w:r>
        <w:rPr>
          <w:color w:val="000000"/>
          <w:spacing w:val="3"/>
        </w:rPr>
        <w:t>O</w:t>
      </w:r>
      <w:r>
        <w:rPr>
          <w:color w:val="000000"/>
          <w:spacing w:val="3"/>
          <w:vertAlign w:val="subscript"/>
        </w:rPr>
        <w:t>3</w:t>
      </w:r>
      <w:r>
        <w:rPr>
          <w:lang w:bidi="he-IL"/>
        </w:rPr>
        <w:t>ּ</w:t>
      </w:r>
      <w:r>
        <w:rPr>
          <w:color w:val="000000"/>
          <w:spacing w:val="3"/>
        </w:rPr>
        <w:t>6SiO</w:t>
      </w:r>
      <w:r>
        <w:rPr>
          <w:color w:val="000000"/>
          <w:spacing w:val="3"/>
          <w:vertAlign w:val="subscript"/>
        </w:rPr>
        <w:t>2</w:t>
      </w:r>
      <w:r>
        <w:rPr>
          <w:color w:val="000000"/>
          <w:spacing w:val="3"/>
        </w:rPr>
        <w:t>.</w:t>
      </w:r>
    </w:p>
    <w:p w:rsidR="00016C67" w:rsidRDefault="00016C67">
      <w:pPr>
        <w:pStyle w:val="21"/>
        <w:rPr>
          <w:lang w:val="en-US"/>
        </w:rPr>
      </w:pPr>
      <w:r>
        <w:t xml:space="preserve">Основной рудой для получения алюминия являются бокситы. Алюминий в них содержится в виде гидроокисей Al(OH), AlOOH, корунда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и каолинита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rPr>
          <w:lang w:bidi="he-IL"/>
        </w:rPr>
        <w:t>ּ2</w:t>
      </w:r>
      <w:r>
        <w:rPr>
          <w:lang w:val="en-US"/>
        </w:rPr>
        <w:t>SiO</w:t>
      </w:r>
      <w:r>
        <w:rPr>
          <w:vertAlign w:val="subscript"/>
        </w:rPr>
        <w:t>2</w:t>
      </w:r>
      <w:r>
        <w:rPr>
          <w:lang w:bidi="he-IL"/>
        </w:rPr>
        <w:t>ּ2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. Химический состав бокситов сложен: 28-70% глинозема; 0,5-20% кремнезема; 2-50% окиси железа; 0,1-10% окиси титана. В последнее время в качестве руды стали применять нефелины и алуниты.</w:t>
      </w:r>
    </w:p>
    <w:p w:rsidR="00016C67" w:rsidRDefault="00016C67">
      <w:pPr>
        <w:pStyle w:val="21"/>
      </w:pPr>
      <w:r>
        <w:t>Крупные месторождения бокситов находятся на Урале, в Тихвинском районе Ленинградской области, в Алтайском и Красноярском краях.</w:t>
      </w:r>
    </w:p>
    <w:p w:rsidR="00016C67" w:rsidRDefault="00016C67">
      <w:pPr>
        <w:pStyle w:val="21"/>
      </w:pPr>
      <w:r>
        <w:t>Нефелин (K</w:t>
      </w:r>
      <w:r>
        <w:rPr>
          <w:lang w:bidi="he-IL"/>
        </w:rPr>
        <w:t>ּNa</w:t>
      </w:r>
      <w:r>
        <w:rPr>
          <w:vertAlign w:val="subscript"/>
        </w:rPr>
        <w:t>2</w:t>
      </w:r>
      <w:r>
        <w:rPr>
          <w:lang w:bidi="he-IL"/>
        </w:rPr>
        <w:t>OּAl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lang w:bidi="he-IL"/>
        </w:rPr>
        <w:t>ּ2SiO</w:t>
      </w:r>
      <w:r>
        <w:rPr>
          <w:vertAlign w:val="subscript"/>
        </w:rPr>
        <w:t>2</w:t>
      </w:r>
      <w:r>
        <w:t>) входит в состав апатитонефелиновых пород (на Кольском полуострове).</w:t>
      </w:r>
    </w:p>
    <w:p w:rsidR="00016C67" w:rsidRDefault="00016C67">
      <w:pPr>
        <w:pStyle w:val="21"/>
      </w:pPr>
      <w:r>
        <w:t>Впервые в свободном виде алюминий был выделен в 1825 г. датским физиком Эрстедом путем воздействия амальгамы калия на хлорид алюминия. В 1827г. немецкий химик Велер усовершенствовал способ Эрстеда, заменив амальгаму калия металлическим калием:</w:t>
      </w:r>
    </w:p>
    <w:p w:rsidR="00016C67" w:rsidRDefault="00016C67">
      <w:pPr>
        <w:pStyle w:val="21"/>
        <w:jc w:val="center"/>
      </w:pPr>
      <w:r>
        <w:t>AlCl</w:t>
      </w:r>
      <w:r>
        <w:rPr>
          <w:vertAlign w:val="subscript"/>
        </w:rPr>
        <w:t>3</w:t>
      </w:r>
      <w:r>
        <w:t xml:space="preserve"> + 3K→3KCl + Al (Реакция протекает с выделением тепла).</w:t>
      </w:r>
    </w:p>
    <w:p w:rsidR="00016C67" w:rsidRDefault="00016C67">
      <w:pPr>
        <w:pStyle w:val="21"/>
        <w:ind w:firstLine="0"/>
      </w:pPr>
      <w:r>
        <w:t>В 1854 г. Сент-Клер Девиль во Франции впер</w:t>
      </w:r>
      <w:r>
        <w:softHyphen/>
        <w:t>вые применил способ Велера для промышленного производства алюминия, ис</w:t>
      </w:r>
      <w:r>
        <w:softHyphen/>
        <w:t>пользовав вместо калия более дешевый натрий, а вместо гигроскопичного хло</w:t>
      </w:r>
      <w:r>
        <w:softHyphen/>
        <w:t>рида алюминия — более стойкий двойной хлорид алюминия и натрия. В 1865 г. русский физико-химик Н. Н. Бекетов показал возможность вытеснения алюми</w:t>
      </w:r>
      <w:r>
        <w:softHyphen/>
        <w:t>ния магнием из расплавленного криолита. Эта реакция в 1888 г. была исполь</w:t>
      </w:r>
      <w:r>
        <w:softHyphen/>
        <w:t>зована для производства алюминия на первом немецком заводе в Гмелингене. Производство алюминия этими так называемыми «химическими» способами осу</w:t>
      </w:r>
      <w:r>
        <w:softHyphen/>
        <w:t>ществлялось с 1854 г. по 1890 г. В течение 35 лет с помощью этих способов, было получено в общей сложности около 20 т алюминия.</w:t>
      </w:r>
    </w:p>
    <w:p w:rsidR="00016C67" w:rsidRDefault="00016C67">
      <w:pPr>
        <w:pStyle w:val="21"/>
      </w:pPr>
      <w:r>
        <w:t>В конце 80-х годов позапрошлого столетия химические способы вытеснил электролитический способ, который позволил резко снизить стоимость алюминия и создал предпосылки к быстрому развитию алюминиевой промышленности. Основоположники современного электролитического способа производства алюминия Эру во Франции и Холл в США независимо друг от друга подали в 1886 г. почти аналогичные заявки на патентование способа получения алюминия электролизом глинозема, растворенного в расплавленном криолите. С мо</w:t>
      </w:r>
      <w:r>
        <w:softHyphen/>
        <w:t>мента появления патентов Эру и Холла и начинается современная алюминие</w:t>
      </w:r>
      <w:r>
        <w:softHyphen/>
        <w:t>вая промышленность, которая более чем за 115 лет своего существования вы</w:t>
      </w:r>
      <w:r>
        <w:softHyphen/>
        <w:t>росла в одну из крупнейших отраслей металлургии.</w:t>
      </w:r>
    </w:p>
    <w:p w:rsidR="00016C67" w:rsidRDefault="00016C67">
      <w:pPr>
        <w:pStyle w:val="21"/>
      </w:pPr>
      <w:r>
        <w:t>Технологический процесс получения алюминия состоит из трех основных стадий:</w:t>
      </w:r>
    </w:p>
    <w:p w:rsidR="00016C67" w:rsidRDefault="00016C67">
      <w:pPr>
        <w:pStyle w:val="21"/>
        <w:ind w:firstLine="0"/>
      </w:pPr>
      <w:r>
        <w:t>1). Получение глинозема (Al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) из алюминиевых руд;</w:t>
      </w:r>
    </w:p>
    <w:p w:rsidR="00016C67" w:rsidRDefault="00016C67">
      <w:pPr>
        <w:pStyle w:val="21"/>
        <w:ind w:firstLine="0"/>
      </w:pPr>
      <w:r>
        <w:t>2). Получение алюминия из глинозема;</w:t>
      </w:r>
    </w:p>
    <w:p w:rsidR="00016C67" w:rsidRDefault="00016C67">
      <w:pPr>
        <w:pStyle w:val="21"/>
        <w:ind w:firstLine="0"/>
      </w:pPr>
      <w:r>
        <w:t>3). Рафинирование алюминия.</w:t>
      </w:r>
    </w:p>
    <w:p w:rsidR="00016C67" w:rsidRDefault="00016C67">
      <w:pPr>
        <w:pStyle w:val="21"/>
        <w:ind w:firstLine="0"/>
      </w:pPr>
    </w:p>
    <w:p w:rsidR="00016C67" w:rsidRDefault="00016C67">
      <w:pPr>
        <w:pStyle w:val="21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Получение глинозема из руд.</w:t>
      </w:r>
    </w:p>
    <w:p w:rsidR="00016C67" w:rsidRDefault="0003177B">
      <w:pPr>
        <w:pStyle w:val="2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1.95pt;width:162.75pt;height:325.5pt;z-index:251659776;mso-wrap-edited:f" wrapcoords="-100 0 -100 21550 21600 21550 21600 0 -100 0">
            <v:imagedata r:id="rId7" o:title=""/>
            <w10:wrap type="tight"/>
          </v:shape>
        </w:pict>
      </w:r>
      <w:r w:rsidR="00016C67">
        <w:t>Глинозем получают тремя способами: щелочным, кислотным и электролитическим. Наибольшее распространение имеет щелочной способ (метод К. И. Байера, разработанный в России в конце позапрошлого столетия и применяемый для переработки высокосортных бокситов с небольшим количеством (до 5-6%) кремнезема). С тех пор техническое выполнение его было существенно улучшено. Схема производства глинозема по способу Байера представлена на рис. 1.</w:t>
      </w:r>
    </w:p>
    <w:p w:rsidR="00016C67" w:rsidRDefault="00016C67">
      <w:pPr>
        <w:shd w:val="clear" w:color="auto" w:fill="FFFFFF"/>
        <w:ind w:left="58" w:firstLine="307"/>
        <w:jc w:val="both"/>
      </w:pPr>
      <w:r>
        <w:t>Сущность способа состоит в том, что алюминиевые растворы быстро разлагаются при введении в них гидроокиси алюминия, а оставшийся от разложения раствор после его выпаривания в условиях интенсивного перемешивания при 169-170</w:t>
      </w:r>
      <w:r>
        <w:rPr>
          <w:vertAlign w:val="superscript"/>
        </w:rPr>
        <w:t>о</w:t>
      </w:r>
      <w:r>
        <w:t>С может вновь растворять глинозем, содержащийся в бокситах. Этот способ состоит из следующих основных операций:</w:t>
      </w:r>
    </w:p>
    <w:p w:rsidR="00016C67" w:rsidRDefault="00016C67">
      <w:pPr>
        <w:ind w:firstLine="360"/>
        <w:jc w:val="both"/>
      </w:pPr>
      <w:r>
        <w:t>1). Подготовки боксита, заключающийся в его дроблении и измельчении в мельницах; в мельницы подают боксит, едкую щелочь и небольшое количество извести, которое улучшает выделение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; полученную пульпу подают на выщелачивание;</w:t>
      </w:r>
    </w:p>
    <w:p w:rsidR="00016C67" w:rsidRDefault="00016C67">
      <w:pPr>
        <w:ind w:firstLine="360"/>
        <w:jc w:val="both"/>
      </w:pPr>
      <w:r>
        <w:t>2). Выщелачивания боксита (в последнее время применяемые до сих пор блоки автоклав круглой формы частично заменены трубчатыми автоклавами, в которых при температурах 230-250°С (500-520 К) происходит выщелачивание), заключающегося в химическом его разложении от взаимодействия с водным раствором щелочи; гидраты окиси алюминия при взаимодействии со щелочью переходят в раствор в виде алюмината натрия:</w:t>
      </w:r>
    </w:p>
    <w:p w:rsidR="00016C67" w:rsidRDefault="00016C67">
      <w:pPr>
        <w:ind w:firstLine="360"/>
        <w:jc w:val="center"/>
        <w:rPr>
          <w:lang w:val="en-US"/>
        </w:rPr>
      </w:pPr>
      <w:r>
        <w:rPr>
          <w:lang w:val="en-US"/>
        </w:rPr>
        <w:t>AlOOH+NaOH→NaAlO</w:t>
      </w:r>
      <w:r>
        <w:rPr>
          <w:vertAlign w:val="subscript"/>
          <w:lang w:val="en-US"/>
        </w:rPr>
        <w:t>2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016C67" w:rsidRDefault="00016C67">
      <w:pPr>
        <w:jc w:val="both"/>
        <w:rPr>
          <w:lang w:val="en-US"/>
        </w:rPr>
      </w:pPr>
      <w:r>
        <w:t>или</w:t>
      </w:r>
    </w:p>
    <w:p w:rsidR="00016C67" w:rsidRDefault="00016C67">
      <w:pPr>
        <w:ind w:firstLine="360"/>
        <w:jc w:val="center"/>
        <w:rPr>
          <w:lang w:val="en-US"/>
        </w:rPr>
      </w:pPr>
      <w:r>
        <w:rPr>
          <w:lang w:val="en-US"/>
        </w:rPr>
        <w:t>Al(OH)</w:t>
      </w:r>
      <w:r>
        <w:rPr>
          <w:vertAlign w:val="subscript"/>
          <w:lang w:val="en-US"/>
        </w:rPr>
        <w:t>3</w:t>
      </w:r>
      <w:r>
        <w:rPr>
          <w:lang w:val="en-US"/>
        </w:rPr>
        <w:t>+NaOH→NaAlO</w:t>
      </w:r>
      <w:r>
        <w:rPr>
          <w:vertAlign w:val="subscript"/>
          <w:lang w:val="en-US"/>
        </w:rPr>
        <w:t>2</w:t>
      </w:r>
      <w:r>
        <w:rPr>
          <w:lang w:val="en-US"/>
        </w:rPr>
        <w:t>+2H</w:t>
      </w:r>
      <w:r>
        <w:rPr>
          <w:vertAlign w:val="subscript"/>
          <w:lang w:val="en-US"/>
        </w:rPr>
        <w:t>2</w:t>
      </w:r>
      <w:r>
        <w:rPr>
          <w:lang w:val="en-US"/>
        </w:rPr>
        <w:t>O;</w:t>
      </w:r>
    </w:p>
    <w:p w:rsidR="00016C67" w:rsidRDefault="00016C67">
      <w:pPr>
        <w:pStyle w:val="ab"/>
        <w:jc w:val="both"/>
      </w:pPr>
      <w:r>
        <w:t>содержащийся в боксите кремнезем взаимодействует со щелочью и переходит в раствор в виде силиката натрия:</w:t>
      </w:r>
    </w:p>
    <w:p w:rsidR="00016C67" w:rsidRDefault="00016C67">
      <w:pPr>
        <w:ind w:firstLine="360"/>
        <w:jc w:val="center"/>
        <w:rPr>
          <w:lang w:val="en-US"/>
        </w:rPr>
      </w:pPr>
      <w:r>
        <w:rPr>
          <w:lang w:val="en-US"/>
        </w:rPr>
        <w:t>SiO</w:t>
      </w:r>
      <w:r>
        <w:rPr>
          <w:vertAlign w:val="subscript"/>
          <w:lang w:val="en-US"/>
        </w:rPr>
        <w:t>2</w:t>
      </w:r>
      <w:r>
        <w:rPr>
          <w:lang w:val="en-US"/>
        </w:rPr>
        <w:t>+2NaOH→Na</w:t>
      </w:r>
      <w:r>
        <w:rPr>
          <w:vertAlign w:val="subscript"/>
          <w:lang w:val="en-US"/>
        </w:rPr>
        <w:t>2</w:t>
      </w:r>
      <w:r>
        <w:rPr>
          <w:lang w:val="en-US"/>
        </w:rPr>
        <w:t>SiO</w:t>
      </w:r>
      <w:r>
        <w:rPr>
          <w:vertAlign w:val="subscript"/>
          <w:lang w:val="en-US"/>
        </w:rPr>
        <w:t>3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O;</w:t>
      </w:r>
    </w:p>
    <w:p w:rsidR="00016C67" w:rsidRDefault="00016C67">
      <w:pPr>
        <w:pStyle w:val="ab"/>
        <w:jc w:val="both"/>
      </w:pPr>
      <w:r>
        <w:t>в растворе алюминат натрия и силикат натрия образуют нерастворимый натриевый алюмосиликат; в нерастворимый остаток переходят окислы титана и железа, предающие остатку красный цвет; этот остаток называют красным шламом. По окончании растворения полученный алюминат натрия разбавляют водным раствором щелочи при одновременном понижении температуры на 100°С;</w:t>
      </w:r>
    </w:p>
    <w:p w:rsidR="00016C67" w:rsidRDefault="00016C67">
      <w:pPr>
        <w:ind w:firstLine="360"/>
        <w:jc w:val="both"/>
      </w:pPr>
      <w:r>
        <w:t>3). Отделения алюминатного раствора от красного шлама обычно осуществляемого путем промывки в специальных сгустителях; в результате этого красный шлам оседает, а алюминатный раствор сливают и затем фильтруют (осветляют). В ограниченных количествах шлам находит применение, например, как добавка к цементу. В зависимости от сорта бокситов на 1 т полученной окиси алюминия приходится 0,6-1,0 т красного шлама (сухого остатка);</w:t>
      </w:r>
    </w:p>
    <w:p w:rsidR="00016C67" w:rsidRDefault="00016C67">
      <w:pPr>
        <w:ind w:firstLine="360"/>
        <w:jc w:val="both"/>
      </w:pPr>
      <w:r>
        <w:t xml:space="preserve">4). Разложения алюминатного раствора. Его фильтруют и перекачивают в большие емкости с мешалками (декомпозеры). Из пересыщенного раствора при охлаждении на 60°С (330 К) и постоянном перемешивании извлекается гидроокись алюминия </w:t>
      </w:r>
      <w:r>
        <w:rPr>
          <w:lang w:val="en-US"/>
        </w:rPr>
        <w:t>Al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3</w:t>
      </w:r>
      <w:r>
        <w:t>. Так как этот процесс протекает медленно и неравномерно, а формирование и рост кристаллов гидроокиси алюминия имеют большое значение при ее дальнейшей обработке, в декомпозеры добавляют большое количество твердой гидроокиси — затравки:</w:t>
      </w:r>
    </w:p>
    <w:p w:rsidR="00016C67" w:rsidRDefault="00016C67">
      <w:pPr>
        <w:ind w:firstLine="360"/>
        <w:jc w:val="center"/>
        <w:rPr>
          <w:lang w:val="en-US"/>
        </w:rPr>
      </w:pP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 w:bidi="he-IL"/>
        </w:rPr>
        <w:t>OּAl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+4H</w:t>
      </w:r>
      <w:r>
        <w:rPr>
          <w:vertAlign w:val="subscript"/>
          <w:lang w:val="en-US"/>
        </w:rPr>
        <w:t>2</w:t>
      </w:r>
      <w:r>
        <w:rPr>
          <w:lang w:val="en-US"/>
        </w:rPr>
        <w:t>O→Al(OH)</w:t>
      </w:r>
      <w:r>
        <w:rPr>
          <w:vertAlign w:val="subscript"/>
          <w:lang w:val="en-US"/>
        </w:rPr>
        <w:t>3</w:t>
      </w:r>
      <w:r>
        <w:rPr>
          <w:lang w:val="en-US"/>
        </w:rPr>
        <w:t>+2NaOH;</w:t>
      </w:r>
    </w:p>
    <w:p w:rsidR="00016C67" w:rsidRDefault="00016C67">
      <w:pPr>
        <w:pStyle w:val="21"/>
      </w:pPr>
      <w:r>
        <w:t xml:space="preserve">5). Выделения гидроокиси алюминия и ее классификации; это происходит в гидроциклонах и вакуум-фильтрах, где от алюминатного раствора выделяют осадок, содержащий 50-60% частиц </w:t>
      </w:r>
      <w:r>
        <w:rPr>
          <w:lang w:val="en-US"/>
        </w:rPr>
        <w:t>Al</w:t>
      </w:r>
      <w:r>
        <w:t>(</w:t>
      </w:r>
      <w:r>
        <w:rPr>
          <w:lang w:val="en-US"/>
        </w:rPr>
        <w:t>OH</w:t>
      </w:r>
      <w:r>
        <w:t>). Значительную часть гидроокиси возвращают в процесс декомпозиции как затра</w:t>
      </w:r>
      <w:r>
        <w:softHyphen/>
        <w:t>вочный материал, которая и остается в обороте в неизменных количествах. Оста</w:t>
      </w:r>
      <w:r>
        <w:softHyphen/>
        <w:t>ток после промывки водой идет на кальцинацию; фильтрат также возвращается в оборот (после концентрации в выпарных аппаратах — для выщелачивания новых бокситов);</w:t>
      </w:r>
    </w:p>
    <w:p w:rsidR="00016C67" w:rsidRDefault="00016C67">
      <w:pPr>
        <w:ind w:firstLine="360"/>
        <w:jc w:val="both"/>
      </w:pPr>
      <w:r>
        <w:t>6). Обезвоживания гидроокиси алюминия (кальцинации); это завершающая операция производства глинозема; ее осуществляют в трубчатых вращающихся печах, а в последнее время также в печах с турбулентным движением материала при температуре 1150-1300</w:t>
      </w:r>
      <w:r>
        <w:rPr>
          <w:vertAlign w:val="superscript"/>
        </w:rPr>
        <w:t>о</w:t>
      </w:r>
      <w:r>
        <w:t>С; сырая гидроокись алюминия, проходя через вращающуюся печь, высушивается и обезвоживается; при нагреве происходят последовательно следующие структурные превращения: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1080"/>
        <w:gridCol w:w="1260"/>
        <w:gridCol w:w="3163"/>
      </w:tblGrid>
      <w:tr w:rsidR="00016C67">
        <w:trPr>
          <w:trHeight w:val="415"/>
        </w:trPr>
        <w:tc>
          <w:tcPr>
            <w:tcW w:w="9571" w:type="dxa"/>
            <w:gridSpan w:val="4"/>
            <w:tcBorders>
              <w:bottom w:val="nil"/>
            </w:tcBorders>
          </w:tcPr>
          <w:p w:rsidR="00016C67" w:rsidRDefault="00016C67">
            <w:pPr>
              <w:jc w:val="center"/>
            </w:pPr>
            <w:r>
              <w:rPr>
                <w:lang w:val="en-US"/>
              </w:rPr>
              <w:t>Al</w:t>
            </w:r>
            <w:r>
              <w:t>(</w:t>
            </w:r>
            <w:r>
              <w:rPr>
                <w:lang w:val="en-US"/>
              </w:rPr>
              <w:t>OH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>→</w:t>
            </w:r>
            <w:r>
              <w:rPr>
                <w:lang w:val="en-US"/>
              </w:rPr>
              <w:t>AlOOH</w:t>
            </w:r>
            <w:r>
              <w:t>→ γ-</w:t>
            </w:r>
            <w:r>
              <w:rPr>
                <w:lang w:val="en-US"/>
              </w:rPr>
              <w:t>Al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</w:rPr>
              <w:t>3</w:t>
            </w:r>
            <w:r>
              <w:t>→ α-</w:t>
            </w:r>
            <w:r>
              <w:rPr>
                <w:lang w:val="en-US"/>
              </w:rPr>
              <w:t>Al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</w:rPr>
              <w:t>3</w:t>
            </w:r>
          </w:p>
        </w:tc>
      </w:tr>
      <w:tr w:rsidR="00016C67">
        <w:trPr>
          <w:cantSplit/>
        </w:trPr>
        <w:tc>
          <w:tcPr>
            <w:tcW w:w="4068" w:type="dxa"/>
            <w:tcBorders>
              <w:top w:val="nil"/>
              <w:bottom w:val="nil"/>
              <w:right w:val="nil"/>
            </w:tcBorders>
          </w:tcPr>
          <w:p w:rsidR="00016C67" w:rsidRDefault="00016C67">
            <w:pPr>
              <w:jc w:val="both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16C67" w:rsidRDefault="00016C67">
            <w:pPr>
              <w:jc w:val="both"/>
            </w:pPr>
            <w:r>
              <w:t>200</w:t>
            </w:r>
            <w:r>
              <w:rPr>
                <w:vertAlign w:val="superscript"/>
              </w:rPr>
              <w:t xml:space="preserve"> о</w:t>
            </w:r>
            <w:r>
              <w:t xml:space="preserve">С–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16C67" w:rsidRDefault="00016C67">
            <w:pPr>
              <w:jc w:val="both"/>
            </w:pPr>
            <w:r>
              <w:t>950</w:t>
            </w:r>
            <w:r>
              <w:rPr>
                <w:vertAlign w:val="superscript"/>
              </w:rPr>
              <w:t xml:space="preserve"> о</w:t>
            </w:r>
            <w:r>
              <w:t>С–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016C67" w:rsidRDefault="00016C67">
            <w:pPr>
              <w:jc w:val="both"/>
            </w:pPr>
            <w:r>
              <w:t>1200</w:t>
            </w:r>
            <w:r>
              <w:rPr>
                <w:vertAlign w:val="superscript"/>
              </w:rPr>
              <w:t xml:space="preserve"> о</w:t>
            </w:r>
            <w:r>
              <w:t>С.</w:t>
            </w:r>
          </w:p>
        </w:tc>
      </w:tr>
    </w:tbl>
    <w:p w:rsidR="00016C67" w:rsidRDefault="00016C67">
      <w:pPr>
        <w:pStyle w:val="ab"/>
        <w:jc w:val="both"/>
      </w:pPr>
      <w:r>
        <w:t>В окончательно прокаленном глиноземе содержится 30-50% α-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(корунд), остальное γ-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. </w:t>
      </w:r>
    </w:p>
    <w:p w:rsidR="00016C67" w:rsidRDefault="00016C67">
      <w:pPr>
        <w:shd w:val="clear" w:color="auto" w:fill="FFFFFF"/>
        <w:ind w:left="58" w:firstLine="307"/>
        <w:jc w:val="both"/>
      </w:pPr>
      <w:r>
        <w:t xml:space="preserve">Этим способом извлекается 85-87% от всего получаемого глинозема. Полученная окись алюминия представляет собой прочное химическое соединение с температурой плавления 2050 </w:t>
      </w:r>
      <w:r>
        <w:rPr>
          <w:vertAlign w:val="superscript"/>
        </w:rPr>
        <w:t>о</w:t>
      </w:r>
      <w:r>
        <w:t>С.</w:t>
      </w:r>
    </w:p>
    <w:p w:rsidR="00016C67" w:rsidRDefault="00016C67">
      <w:pPr>
        <w:pStyle w:val="21"/>
        <w:jc w:val="center"/>
        <w:rPr>
          <w:b/>
          <w:bCs/>
          <w:sz w:val="30"/>
          <w:szCs w:val="30"/>
        </w:rPr>
      </w:pPr>
    </w:p>
    <w:p w:rsidR="00016C67" w:rsidRDefault="00016C67">
      <w:pPr>
        <w:pStyle w:val="21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Получение алюминия из его окиси</w:t>
      </w:r>
    </w:p>
    <w:p w:rsidR="00016C67" w:rsidRDefault="00016C67">
      <w:pPr>
        <w:pStyle w:val="21"/>
        <w:ind w:firstLine="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Электролиз окиси алюминия</w:t>
      </w:r>
    </w:p>
    <w:p w:rsidR="00016C67" w:rsidRDefault="0003177B">
      <w:pPr>
        <w:pStyle w:val="21"/>
      </w:pPr>
      <w:r>
        <w:rPr>
          <w:noProof/>
        </w:rPr>
        <w:pict>
          <v:shape id="_x0000_s1027" type="#_x0000_t75" style="position:absolute;left:0;text-align:left;margin-left:279pt;margin-top:48.8pt;width:198pt;height:178.45pt;z-index:251655680;mso-wrap-edited:f" wrapcoords="-65 0 -65 21528 21600 21528 21600 0 -65 0">
            <v:imagedata r:id="rId8" o:title=""/>
            <w10:wrap type="tight"/>
          </v:shape>
        </w:pict>
      </w:r>
      <w:r w:rsidR="00016C67">
        <w:t>Электролитическое восстановление окиси алюминия, растворенной в расплаве на основе криолита, осуществляется при 950-970°С в электролизере. Электролизер состоит из футерованной углеродистыми блоками ванны, к подине которой подводится электрический ток. Выделившийся на подине, служащей катодом, жидкий алюминий тяжелее расплава соли электролита, поэтому собирается на угольном основании, откуда его периодически откачивают (рис. 2). Сверху в электролит погружены угольные аноды, которые сгорают в атмосфере выделяющегося из окиси алюминия кислорода, выделяя окись угле</w:t>
      </w:r>
      <w:r w:rsidR="00016C67">
        <w:softHyphen/>
        <w:t>рода (</w:t>
      </w:r>
      <w:r w:rsidR="00016C67">
        <w:rPr>
          <w:lang w:val="en-US"/>
        </w:rPr>
        <w:t>CO</w:t>
      </w:r>
      <w:r w:rsidR="00016C67">
        <w:t>) или двуокись углерода (CO</w:t>
      </w:r>
      <w:r w:rsidR="00016C67">
        <w:rPr>
          <w:vertAlign w:val="subscript"/>
        </w:rPr>
        <w:t>2</w:t>
      </w:r>
      <w:r w:rsidR="00016C67">
        <w:t>). На практике находят применение два типа анодов:</w:t>
      </w:r>
    </w:p>
    <w:p w:rsidR="00016C67" w:rsidRDefault="00016C67">
      <w:pPr>
        <w:pStyle w:val="21"/>
      </w:pPr>
      <w:r>
        <w:t>а)</w:t>
      </w:r>
      <w:r>
        <w:tab/>
        <w:t>самообжигающиеся аноды Зедерберга, состоящие из брикетов, так называемых «хлебов» массы Зедерберга (малозольный уголь с 25-35% каменноугольного пека), набитых в алюминиевую оболочку; под действием высокой температуры анодная масса обжигается (спекается);</w:t>
      </w:r>
    </w:p>
    <w:p w:rsidR="00016C67" w:rsidRDefault="00016C67">
      <w:pPr>
        <w:pStyle w:val="21"/>
      </w:pPr>
      <w:r>
        <w:t>б)</w:t>
      </w:r>
      <w:r>
        <w:tab/>
        <w:t>обожженные, или «непрерывные», аноды из больших угольных блоков (например, 1900×600×500 мм массой около 1,1 т).</w:t>
      </w:r>
    </w:p>
    <w:p w:rsidR="00016C67" w:rsidRDefault="00016C67">
      <w:pPr>
        <w:pStyle w:val="21"/>
      </w:pPr>
      <w:r>
        <w:t>Сила тока на электролизерах состав</w:t>
      </w:r>
      <w:r>
        <w:softHyphen/>
        <w:t>ляет 150 000 А. Они включаются в сеть последова</w:t>
      </w:r>
      <w:r>
        <w:softHyphen/>
        <w:t>тельно, т. е. получается система (серия) — длинный ряд электролизеров.</w:t>
      </w:r>
    </w:p>
    <w:p w:rsidR="00016C67" w:rsidRDefault="00016C67">
      <w:pPr>
        <w:pStyle w:val="21"/>
      </w:pPr>
      <w:r>
        <w:t>Рабочее напряжение на ванне, состав</w:t>
      </w:r>
      <w:r>
        <w:softHyphen/>
        <w:t>ляющее 4-5 В, значительно выше на</w:t>
      </w:r>
      <w:r>
        <w:softHyphen/>
        <w:t>пряжения, при кото</w:t>
      </w:r>
      <w:r>
        <w:softHyphen/>
        <w:t>ром проис</w:t>
      </w:r>
      <w:r>
        <w:softHyphen/>
        <w:t>ходит раз</w:t>
      </w:r>
      <w:r>
        <w:softHyphen/>
        <w:t>ло</w:t>
      </w:r>
      <w:r>
        <w:softHyphen/>
        <w:t>жение окиси алю</w:t>
      </w:r>
      <w:r>
        <w:softHyphen/>
        <w:t>миния, поскольку в процессе рабо</w:t>
      </w:r>
      <w:r>
        <w:softHyphen/>
        <w:t>ты неизбежны потери напряжения в различных частях системы. Баланс сырья и энергии при получении 1 т алюминия представлен на рис. 3.</w:t>
      </w:r>
    </w:p>
    <w:p w:rsidR="00016C67" w:rsidRDefault="00016C67">
      <w:pPr>
        <w:pStyle w:val="21"/>
        <w:ind w:firstLine="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Электролиз хлорида алюминия (метод фирмы Алкоа)</w:t>
      </w:r>
    </w:p>
    <w:p w:rsidR="00016C67" w:rsidRDefault="0003177B">
      <w:pPr>
        <w:pStyle w:val="21"/>
      </w:pPr>
      <w:r>
        <w:rPr>
          <w:noProof/>
        </w:rPr>
        <w:pict>
          <v:shape id="_x0000_s1028" type="#_x0000_t75" style="position:absolute;left:0;text-align:left;margin-left:0;margin-top:30.05pt;width:320.25pt;height:148.5pt;z-index:251656704;mso-wrap-edited:f" wrapcoords="-51 0 -51 21491 21600 21491 21600 0 -51 0">
            <v:imagedata r:id="rId9" o:title=""/>
            <w10:wrap type="tight"/>
          </v:shape>
        </w:pict>
      </w:r>
      <w:r w:rsidR="00016C67">
        <w:t xml:space="preserve">В реакционном сосуде окись алюминия превращается сначала в хлорид алюминия. Затем в плотно изолированной ванне происходит электролиз </w:t>
      </w:r>
      <w:r w:rsidR="00016C67">
        <w:rPr>
          <w:lang w:val="en-US"/>
        </w:rPr>
        <w:t>AlCl</w:t>
      </w:r>
      <w:r w:rsidR="00016C67">
        <w:rPr>
          <w:vertAlign w:val="subscript"/>
        </w:rPr>
        <w:t>3</w:t>
      </w:r>
      <w:r w:rsidR="00016C67">
        <w:t xml:space="preserve">, растворенного в расплаве солей </w:t>
      </w:r>
      <w:r w:rsidR="00016C67">
        <w:rPr>
          <w:lang w:val="en-US"/>
        </w:rPr>
        <w:t>KCl</w:t>
      </w:r>
      <w:r w:rsidR="00016C67">
        <w:t xml:space="preserve">, </w:t>
      </w:r>
      <w:r w:rsidR="00016C67">
        <w:rPr>
          <w:lang w:val="en-US"/>
        </w:rPr>
        <w:t>NaCl</w:t>
      </w:r>
      <w:r w:rsidR="00016C67">
        <w:t>. Выделяющийся при этом хлор отсасывается и пода</w:t>
      </w:r>
      <w:r w:rsidR="00016C67">
        <w:softHyphen/>
        <w:t>ется для вторичного использования; алюминий осаждается на катоде.</w:t>
      </w:r>
    </w:p>
    <w:p w:rsidR="00016C67" w:rsidRDefault="00016C67">
      <w:pPr>
        <w:pStyle w:val="21"/>
      </w:pPr>
      <w:r>
        <w:t>Преимуществами данного метода перед существующим электролизом жидкого крио</w:t>
      </w:r>
      <w:r>
        <w:softHyphen/>
        <w:t>литоглиноземного расплава (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>, растворенная в кри</w:t>
      </w:r>
      <w:r>
        <w:softHyphen/>
        <w:t xml:space="preserve">олите </w:t>
      </w:r>
      <w:r>
        <w:rPr>
          <w:lang w:val="en-US"/>
        </w:rPr>
        <w:t>Na</w:t>
      </w:r>
      <w:r>
        <w:rPr>
          <w:vertAlign w:val="subscript"/>
        </w:rPr>
        <w:t>3</w:t>
      </w:r>
      <w:r>
        <w:rPr>
          <w:lang w:val="en-US"/>
        </w:rPr>
        <w:t>AlF</w:t>
      </w:r>
      <w:r>
        <w:rPr>
          <w:vertAlign w:val="subscript"/>
        </w:rPr>
        <w:t>6</w:t>
      </w:r>
      <w:r>
        <w:t xml:space="preserve">) считают: экономию до 30% энергии; возможность применения окиси алюминия, которая не годится для традиционного электролиза (например,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с высоким содержанием кремния); замену дорогостоящего криолита более дешевыми солями; исчезновение опасности выделения фтора.</w:t>
      </w:r>
    </w:p>
    <w:p w:rsidR="00016C67" w:rsidRDefault="00016C67">
      <w:pPr>
        <w:pStyle w:val="21"/>
        <w:ind w:firstLine="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Восстановление хлорида алюминия марганцем (Toth — метод)</w:t>
      </w:r>
    </w:p>
    <w:p w:rsidR="00016C67" w:rsidRDefault="0003177B">
      <w:pPr>
        <w:pStyle w:val="21"/>
      </w:pPr>
      <w:r>
        <w:rPr>
          <w:noProof/>
        </w:rPr>
        <w:pict>
          <v:shape id="_x0000_s1029" type="#_x0000_t75" style="position:absolute;left:0;text-align:left;margin-left:0;margin-top:40.9pt;width:324.8pt;height:341.7pt;z-index:251657728;mso-wrap-edited:f" wrapcoords="-39 0 -39 21563 21600 21563 21600 0 -39 0">
            <v:imagedata r:id="rId10" o:title=""/>
            <w10:wrap type="tight"/>
          </v:shape>
        </w:pict>
      </w:r>
      <w:r w:rsidR="00016C67">
        <w:t>При восстановлении марганцем из хлорида алюминия освобождается алюминий. Посредством управляемой конденсации из потока хлорида марганца выделяются связанные с хлором загрязнения. При освобождении хлора хлорид марганца окисляется в окись марганца, которая затем восстанавливается до марганца, пригодного к вторичному применению. Сведения в имеющихся публикациях весьма неточны, так что в данном случае придется отказаться от оценки метода.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aps/>
          <w:color w:val="000000"/>
        </w:rPr>
      </w:pPr>
    </w:p>
    <w:p w:rsidR="00016C67" w:rsidRDefault="00016C67">
      <w:pPr>
        <w:pStyle w:val="21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Получение рафинированного алюминия</w:t>
      </w:r>
    </w:p>
    <w:p w:rsidR="00016C67" w:rsidRDefault="00016C67">
      <w:pPr>
        <w:pStyle w:val="21"/>
        <w:rPr>
          <w:i/>
          <w:iCs/>
          <w:sz w:val="26"/>
          <w:szCs w:val="26"/>
        </w:rPr>
      </w:pPr>
      <w:r>
        <w:t>Для алюминия рафини</w:t>
      </w:r>
      <w:r>
        <w:softHyphen/>
        <w:t>рующий электролиз с разло</w:t>
      </w:r>
      <w:r>
        <w:softHyphen/>
        <w:t>жением водных солевых рас</w:t>
      </w:r>
      <w:r>
        <w:softHyphen/>
        <w:t>творов невозможен. Пос</w:t>
      </w:r>
      <w:r>
        <w:softHyphen/>
        <w:t>кольку для некоторых целей степень очистки промыш</w:t>
      </w:r>
      <w:r>
        <w:softHyphen/>
        <w:t>лен</w:t>
      </w:r>
      <w:r>
        <w:softHyphen/>
        <w:t>ного алюминия (</w:t>
      </w:r>
      <w:r>
        <w:rPr>
          <w:lang w:val="en-US"/>
        </w:rPr>
        <w:t>Al</w:t>
      </w:r>
      <w:r>
        <w:t xml:space="preserve"> 99,5 — </w:t>
      </w:r>
      <w:r>
        <w:rPr>
          <w:lang w:val="en-US"/>
        </w:rPr>
        <w:t>Al</w:t>
      </w:r>
      <w:r>
        <w:t xml:space="preserve"> 99,8), полученного электролизом криолитогли</w:t>
      </w:r>
      <w:r>
        <w:softHyphen/>
        <w:t>нозем</w:t>
      </w:r>
      <w:r>
        <w:softHyphen/>
        <w:t>ного расплава, недос</w:t>
      </w:r>
      <w:r>
        <w:softHyphen/>
        <w:t>таточна, то из промышлен</w:t>
      </w:r>
      <w:r>
        <w:softHyphen/>
        <w:t>ного алюминия или отходов металла путем рафинирова</w:t>
      </w:r>
      <w:r>
        <w:softHyphen/>
        <w:t>ния получают еще более чистый алюминий (</w:t>
      </w:r>
      <w:r>
        <w:rPr>
          <w:lang w:val="en-US"/>
        </w:rPr>
        <w:t>Al</w:t>
      </w:r>
      <w:r>
        <w:t xml:space="preserve"> 99, 99 </w:t>
      </w:r>
      <w:r>
        <w:rPr>
          <w:lang w:val="en-US"/>
        </w:rPr>
        <w:t>R</w:t>
      </w:r>
      <w:r>
        <w:t>). На</w:t>
      </w:r>
      <w:r>
        <w:softHyphen/>
        <w:t>иболее известен метод рафинирования — трехслой</w:t>
      </w:r>
      <w:r>
        <w:softHyphen/>
        <w:t>ный электролиз.</w:t>
      </w:r>
    </w:p>
    <w:p w:rsidR="00016C67" w:rsidRDefault="00016C67">
      <w:pPr>
        <w:pStyle w:val="21"/>
        <w:ind w:firstLine="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Рафинирование методом трехслойного электролиза</w:t>
      </w:r>
    </w:p>
    <w:p w:rsidR="00016C67" w:rsidRDefault="00016C67">
      <w:pPr>
        <w:pStyle w:val="21"/>
      </w:pPr>
      <w:r>
        <w:t>Одетая стальным листом, работающая на постоянном токе (пред</w:t>
      </w:r>
      <w:r>
        <w:softHyphen/>
        <w:t>ставленная на рис. 4 — см. выше) ванна для рафиниро</w:t>
      </w:r>
      <w:r>
        <w:softHyphen/>
        <w:t>вания состоит из уголь</w:t>
      </w:r>
      <w:r>
        <w:softHyphen/>
        <w:t>ной подины с токопод</w:t>
      </w:r>
      <w:r>
        <w:softHyphen/>
        <w:t>водами и теплоизоли</w:t>
      </w:r>
      <w:r>
        <w:softHyphen/>
        <w:t>рующей магнезитовой футеровки. В проти</w:t>
      </w:r>
      <w:r>
        <w:softHyphen/>
        <w:t>воположность электро</w:t>
      </w:r>
      <w:r>
        <w:softHyphen/>
        <w:t>лизу криолитоглино</w:t>
      </w:r>
      <w:r>
        <w:softHyphen/>
        <w:t>земного расплава ано</w:t>
      </w:r>
      <w:r>
        <w:softHyphen/>
        <w:t>дом здесь служит, как правило, расплавлен</w:t>
      </w:r>
      <w:r>
        <w:softHyphen/>
        <w:t>ный рафинируемый ме</w:t>
      </w:r>
      <w:r>
        <w:softHyphen/>
        <w:t>талл (нижний анодный слой). Электролит сос</w:t>
      </w:r>
      <w:r>
        <w:softHyphen/>
        <w:t>тавляется из чистых фторидов или смеси хлорида бария и фто</w:t>
      </w:r>
      <w:r>
        <w:softHyphen/>
        <w:t>ридов алюминия и нат</w:t>
      </w:r>
      <w:r>
        <w:softHyphen/>
        <w:t>рия (средний слой). Алюминий, растворяю</w:t>
      </w:r>
      <w:r>
        <w:softHyphen/>
        <w:t>щийся из анодного слоя в электролите, выделяется над электролитом (верхний катодный слой). Чистый металл служит катодом. Подвод тока к катодному слою осуществляется графитовым электродом.</w:t>
      </w:r>
    </w:p>
    <w:p w:rsidR="00016C67" w:rsidRDefault="00016C67">
      <w:pPr>
        <w:pStyle w:val="21"/>
      </w:pPr>
      <w:r>
        <w:t>Ванна работает при 750-800°С, расход электроэнергии составляет 20 кВт</w:t>
      </w:r>
      <w:r>
        <w:rPr>
          <w:lang w:bidi="he-IL"/>
        </w:rPr>
        <w:t>ּ</w:t>
      </w:r>
      <w:r>
        <w:t>ч на 1 кг чистого алюминия, т. е. несколько выше, чем при обычном электролизе алюминия.</w:t>
      </w:r>
    </w:p>
    <w:p w:rsidR="00016C67" w:rsidRDefault="00016C67">
      <w:pPr>
        <w:pStyle w:val="21"/>
      </w:pPr>
      <w:r>
        <w:t xml:space="preserve">Металл анода содержит 25-35% </w:t>
      </w:r>
      <w:r>
        <w:rPr>
          <w:lang w:val="en-US"/>
        </w:rPr>
        <w:t>Cu</w:t>
      </w:r>
      <w:r>
        <w:t xml:space="preserve">; 7-12% </w:t>
      </w:r>
      <w:r>
        <w:rPr>
          <w:lang w:val="en-US"/>
        </w:rPr>
        <w:t>Zn</w:t>
      </w:r>
      <w:r>
        <w:t xml:space="preserve">; 6-9% </w:t>
      </w:r>
      <w:r>
        <w:rPr>
          <w:lang w:val="en-US"/>
        </w:rPr>
        <w:t>Si</w:t>
      </w:r>
      <w:r>
        <w:t xml:space="preserve">; до 5% </w:t>
      </w:r>
      <w:r>
        <w:rPr>
          <w:lang w:val="en-US"/>
        </w:rPr>
        <w:t>Fe</w:t>
      </w:r>
      <w:r>
        <w:t xml:space="preserve"> и незначительное количество марганца, никеля, свинца и олова, остальное (40-55%) — алюминий. Все тяжелые металлы и кремний при рафинировании остаются в анод</w:t>
      </w:r>
      <w:r>
        <w:softHyphen/>
        <w:t>ном слое. Наличие магния в электролите приводит к нежелательным изменениям состава электролита или к сильному его ошлакованию. Для очистки от магния шлаки, содержащие магний, обрабатывают флюсами или газообразным хлором.</w:t>
      </w:r>
    </w:p>
    <w:p w:rsidR="00016C67" w:rsidRDefault="00016C67">
      <w:pPr>
        <w:pStyle w:val="21"/>
      </w:pPr>
      <w:r>
        <w:t>В результате рафинирования получают чистый алюминий (99,99%) и про</w:t>
      </w:r>
      <w:r>
        <w:softHyphen/>
        <w:t>дукты сегрегации (зайгер-продукт), которые содержат тяжелые металлы и крем</w:t>
      </w:r>
      <w:r>
        <w:softHyphen/>
        <w:t>ний и выделяются в виде щелочного раствора и кристаллического остатка. Щелоч</w:t>
      </w:r>
      <w:r>
        <w:softHyphen/>
        <w:t>ной раствор является отходом, а твердый остаток применяется для раскисления.</w:t>
      </w:r>
    </w:p>
    <w:p w:rsidR="00016C67" w:rsidRDefault="00016C67">
      <w:pPr>
        <w:pStyle w:val="21"/>
      </w:pPr>
      <w:r>
        <w:t xml:space="preserve">Рафинированный алюминий имеет обычно следующий состав, %: </w:t>
      </w:r>
      <w:r>
        <w:rPr>
          <w:lang w:val="en-US"/>
        </w:rPr>
        <w:t>Fe</w:t>
      </w:r>
      <w:r>
        <w:t xml:space="preserve"> 0,0005-0,002; </w:t>
      </w:r>
      <w:r>
        <w:rPr>
          <w:lang w:val="en-US"/>
        </w:rPr>
        <w:t>Si</w:t>
      </w:r>
      <w:r>
        <w:t xml:space="preserve"> 0,002-0,005; </w:t>
      </w:r>
      <w:r>
        <w:rPr>
          <w:lang w:val="en-US"/>
        </w:rPr>
        <w:t>Cu</w:t>
      </w:r>
      <w:r>
        <w:t xml:space="preserve"> 0,0005-0,002; </w:t>
      </w:r>
      <w:r>
        <w:rPr>
          <w:lang w:val="en-US"/>
        </w:rPr>
        <w:t>Zn</w:t>
      </w:r>
      <w:r>
        <w:t xml:space="preserve"> 0,0005-0,002; </w:t>
      </w:r>
      <w:r>
        <w:rPr>
          <w:lang w:val="en-US"/>
        </w:rPr>
        <w:t>Mg</w:t>
      </w:r>
      <w:r>
        <w:t xml:space="preserve"> следы; </w:t>
      </w:r>
      <w:r>
        <w:rPr>
          <w:lang w:val="en-US"/>
        </w:rPr>
        <w:t>Al</w:t>
      </w:r>
      <w:r>
        <w:t xml:space="preserve"> остальное.</w:t>
      </w:r>
    </w:p>
    <w:p w:rsidR="00016C67" w:rsidRDefault="00016C67">
      <w:pPr>
        <w:pStyle w:val="21"/>
        <w:rPr>
          <w:lang w:val="en-US"/>
        </w:rPr>
      </w:pPr>
      <w:r>
        <w:t>Рафинированный алюминий перерабатывают в полуфабрикат в указанном составе или легируют магнием (см. табл. 1.2.).</w:t>
      </w:r>
    </w:p>
    <w:p w:rsidR="00016C67" w:rsidRDefault="00016C67">
      <w:pPr>
        <w:pStyle w:val="21"/>
        <w:ind w:firstLine="0"/>
        <w:rPr>
          <w:caps/>
        </w:rPr>
      </w:pPr>
      <w:r>
        <w:rPr>
          <w:i/>
          <w:iCs/>
        </w:rPr>
        <w:t>ТАБЛИЦА 1.2.</w:t>
      </w:r>
      <w:r>
        <w:t xml:space="preserve"> </w:t>
      </w:r>
      <w:r>
        <w:rPr>
          <w:caps/>
        </w:rPr>
        <w:t xml:space="preserve">Химический состав алюминия повышенной чистоты и первичного алюминия по </w:t>
      </w:r>
      <w:r>
        <w:rPr>
          <w:b/>
          <w:bCs/>
          <w:caps/>
        </w:rPr>
        <w:t>DIN 1712</w:t>
      </w:r>
      <w:r>
        <w:rPr>
          <w:rStyle w:val="a7"/>
          <w:b/>
          <w:bCs/>
          <w:caps/>
        </w:rPr>
        <w:footnoteReference w:customMarkFollows="1" w:id="1"/>
        <w:t>2</w:t>
      </w:r>
      <w:r>
        <w:rPr>
          <w:caps/>
        </w:rPr>
        <w:t>, лист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55"/>
        <w:gridCol w:w="1084"/>
        <w:gridCol w:w="1079"/>
        <w:gridCol w:w="1067"/>
        <w:gridCol w:w="1068"/>
        <w:gridCol w:w="1067"/>
        <w:gridCol w:w="1070"/>
        <w:gridCol w:w="1070"/>
        <w:gridCol w:w="1060"/>
      </w:tblGrid>
      <w:tr w:rsidR="00016C67">
        <w:trPr>
          <w:cantSplit/>
        </w:trPr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74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16C67" w:rsidRDefault="00016C67">
            <w:pPr>
              <w:pStyle w:val="1"/>
              <w:autoSpaceDE/>
              <w:autoSpaceDN/>
              <w:adjustRightInd/>
            </w:pPr>
            <w:r>
              <w:t>Допустимые примеси</w:t>
            </w:r>
            <w:r>
              <w:rPr>
                <w:b w:val="0"/>
                <w:bCs w:val="0"/>
              </w:rPr>
              <w:t>*</w:t>
            </w:r>
            <w:r>
              <w:t xml:space="preserve"> , %</w:t>
            </w:r>
          </w:p>
        </w:tc>
      </w:tr>
      <w:tr w:rsidR="00016C67">
        <w:trPr>
          <w:cantSplit/>
        </w:trPr>
        <w:tc>
          <w:tcPr>
            <w:tcW w:w="115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40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016C67">
        <w:trPr>
          <w:cantSplit/>
        </w:trPr>
        <w:tc>
          <w:tcPr>
            <w:tcW w:w="1155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Ti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Zn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</w:t>
            </w:r>
          </w:p>
        </w:tc>
      </w:tr>
      <w:tr w:rsidR="00016C67"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A199,99R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3.0400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0,01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0,006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0,005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0,002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0,003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0,001</w:t>
            </w:r>
          </w:p>
        </w:tc>
      </w:tr>
      <w:tr w:rsidR="00016C67"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A199,9H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3.0300</w:t>
            </w:r>
          </w:p>
        </w:tc>
        <w:tc>
          <w:tcPr>
            <w:tcW w:w="107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0,1</w:t>
            </w: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0,050</w:t>
            </w:r>
          </w:p>
        </w:tc>
        <w:tc>
          <w:tcPr>
            <w:tcW w:w="1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0,035</w:t>
            </w: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0,006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0,005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0,04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0,003</w:t>
            </w:r>
          </w:p>
        </w:tc>
      </w:tr>
      <w:tr w:rsidR="00016C67"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A199,8H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3.0280</w:t>
            </w:r>
          </w:p>
        </w:tc>
        <w:tc>
          <w:tcPr>
            <w:tcW w:w="107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0,2</w:t>
            </w: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0,15</w:t>
            </w:r>
          </w:p>
        </w:tc>
        <w:tc>
          <w:tcPr>
            <w:tcW w:w="1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0,15</w:t>
            </w: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0,03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0,01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0,06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0,01</w:t>
            </w:r>
          </w:p>
        </w:tc>
      </w:tr>
      <w:tr w:rsidR="00016C67"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A199,7H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3.0270</w:t>
            </w:r>
          </w:p>
        </w:tc>
        <w:tc>
          <w:tcPr>
            <w:tcW w:w="107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0,3</w:t>
            </w: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0,20</w:t>
            </w:r>
          </w:p>
        </w:tc>
        <w:tc>
          <w:tcPr>
            <w:tcW w:w="1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0,25</w:t>
            </w: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0,03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0,01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0,06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0,01</w:t>
            </w:r>
          </w:p>
        </w:tc>
      </w:tr>
      <w:tr w:rsidR="00016C67"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A199,5H**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3.0250</w:t>
            </w:r>
          </w:p>
        </w:tc>
        <w:tc>
          <w:tcPr>
            <w:tcW w:w="107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0,30</w:t>
            </w:r>
          </w:p>
        </w:tc>
        <w:tc>
          <w:tcPr>
            <w:tcW w:w="1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0,40</w:t>
            </w: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0,03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0,02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0,07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0,03</w:t>
            </w:r>
          </w:p>
        </w:tc>
      </w:tr>
      <w:tr w:rsidR="00016C67">
        <w:trPr>
          <w:cantSplit/>
        </w:trPr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016C67" w:rsidRDefault="00016C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A199H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3.0200</w:t>
            </w:r>
          </w:p>
        </w:tc>
        <w:tc>
          <w:tcPr>
            <w:tcW w:w="107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016C67">
        <w:trPr>
          <w:cantSplit/>
        </w:trPr>
        <w:tc>
          <w:tcPr>
            <w:tcW w:w="972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16C67" w:rsidRDefault="00016C67">
            <w:pPr>
              <w:ind w:left="360"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Насколько возможно определить обычными методами исследования.</w:t>
            </w:r>
          </w:p>
          <w:p w:rsidR="00016C67" w:rsidRDefault="00016C67">
            <w:pPr>
              <w:ind w:firstLine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Чистый алюминий для электротехники (алюминиевые проводники) поставляют в виде первичного алюминий 99,5, содержащего не более 0,03% (</w:t>
            </w:r>
            <w:r>
              <w:rPr>
                <w:sz w:val="20"/>
                <w:szCs w:val="20"/>
                <w:lang w:val="en-US"/>
              </w:rPr>
              <w:t>Ti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  <w:lang w:val="en-US"/>
              </w:rPr>
              <w:t>Mn</w:t>
            </w:r>
            <w:r>
              <w:rPr>
                <w:sz w:val="20"/>
                <w:szCs w:val="20"/>
              </w:rPr>
              <w:t xml:space="preserve">); обозначается в этом случае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1, номер материала 3.0256. В остальном соответствует нормам </w:t>
            </w:r>
            <w:r>
              <w:rPr>
                <w:sz w:val="20"/>
                <w:szCs w:val="20"/>
                <w:lang w:val="en-US"/>
              </w:rPr>
              <w:t>VDE</w:t>
            </w:r>
            <w:r>
              <w:rPr>
                <w:sz w:val="20"/>
                <w:szCs w:val="20"/>
              </w:rPr>
              <w:t>-0202.</w:t>
            </w:r>
          </w:p>
        </w:tc>
      </w:tr>
    </w:tbl>
    <w:p w:rsidR="00016C67" w:rsidRDefault="00016C67">
      <w:pPr>
        <w:pStyle w:val="21"/>
      </w:pPr>
    </w:p>
    <w:p w:rsidR="00016C67" w:rsidRDefault="00016C67">
      <w:pPr>
        <w:pStyle w:val="21"/>
        <w:ind w:firstLine="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Рафинирование путем алюмоорганических комплексных соединений и зонной плавкой</w:t>
      </w:r>
    </w:p>
    <w:p w:rsidR="00016C67" w:rsidRDefault="00016C67">
      <w:pPr>
        <w:pStyle w:val="21"/>
      </w:pPr>
      <w:r>
        <w:t xml:space="preserve">Алюминий степени чистоты выше марки </w:t>
      </w:r>
      <w:r>
        <w:rPr>
          <w:lang w:val="en-US"/>
        </w:rPr>
        <w:t>A</w:t>
      </w:r>
      <w:r>
        <w:t xml:space="preserve">1 99,99 </w:t>
      </w:r>
      <w:r>
        <w:rPr>
          <w:lang w:val="en-US"/>
        </w:rPr>
        <w:t>R</w:t>
      </w:r>
      <w:r>
        <w:t xml:space="preserve"> может быть получен рафинирую</w:t>
      </w:r>
      <w:r>
        <w:softHyphen/>
        <w:t>щим электролизом чистого или технически чистого алюминия с применением в качестве электролита комплексных алюмоорганических соединений алюминия. Электролиз проходит при температуре около 1000°С между твердыми алюминиевыми электродами и в принципе схож с рафинирующим электролизом меди. Природа электролита диктует необходимость работать без доступа воздуха и при низкой плотности тока.</w:t>
      </w:r>
    </w:p>
    <w:p w:rsidR="00016C67" w:rsidRDefault="00016C67">
      <w:pPr>
        <w:pStyle w:val="21"/>
      </w:pPr>
      <w:r>
        <w:t>Этот вид рафинирующего электролиза, применяемым сначала лишь в лабора</w:t>
      </w:r>
      <w:r>
        <w:softHyphen/>
        <w:t>торном масштабе, уже осуществляется в небольшом производственном масштабе — изготовляется несколько тонн металла в год. Номинальная степень очистки полу</w:t>
      </w:r>
      <w:r>
        <w:softHyphen/>
        <w:t>чаемого металла 99,999-99,9999%. Потенциальными областями применения металла такой чистоты являются криогенная электротехника и электроника.</w:t>
      </w:r>
    </w:p>
    <w:p w:rsidR="00016C67" w:rsidRDefault="00016C67">
      <w:pPr>
        <w:pStyle w:val="21"/>
      </w:pPr>
      <w:r>
        <w:t>Возможно применение рассмотренного метода рафинирования и в гальванотехнике.</w:t>
      </w:r>
    </w:p>
    <w:p w:rsidR="00016C67" w:rsidRDefault="00016C67">
      <w:pPr>
        <w:pStyle w:val="21"/>
      </w:pPr>
      <w:r>
        <w:t xml:space="preserve">Еще более высокую чистоту — номинально до </w:t>
      </w:r>
      <w:r>
        <w:rPr>
          <w:lang w:val="en-US"/>
        </w:rPr>
        <w:t>A</w:t>
      </w:r>
      <w:r>
        <w:t>1 99,99999 — можно получить последующей зонной плавкой металла. При переработке алюминия повышенной чистоты в полуфабрикат, лист или проволоку необходимо, учитывая низкую температуру рекристаллизации металла, принимать особые меры предосторожности. Примечательным свойством рафинированного металла является его высокая электропроводность в области криогенных температур.</w:t>
      </w:r>
    </w:p>
    <w:p w:rsidR="00016C67" w:rsidRDefault="00016C67">
      <w:pPr>
        <w:pStyle w:val="21"/>
      </w:pPr>
    </w:p>
    <w:p w:rsidR="00016C67" w:rsidRDefault="00016C67">
      <w:pPr>
        <w:pStyle w:val="21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Получение вторичного алюминия</w:t>
      </w:r>
    </w:p>
    <w:p w:rsidR="00016C67" w:rsidRDefault="00016C67">
      <w:pPr>
        <w:pStyle w:val="21"/>
      </w:pPr>
      <w:r>
        <w:t>Переработка вторичного сырья и отходов производ</w:t>
      </w:r>
      <w:r>
        <w:softHyphen/>
        <w:t>ства является экономически выгодной. Получаемыми при этом вторичными спла</w:t>
      </w:r>
      <w:r>
        <w:softHyphen/>
        <w:t>вами удовлетворяется около 25% общей потребности в алюминии.</w:t>
      </w:r>
    </w:p>
    <w:p w:rsidR="00016C67" w:rsidRDefault="0003177B">
      <w:pPr>
        <w:pStyle w:val="21"/>
      </w:pPr>
      <w:r>
        <w:rPr>
          <w:noProof/>
        </w:rPr>
        <w:pict>
          <v:shape id="_x0000_s1030" type="#_x0000_t75" style="position:absolute;left:0;text-align:left;margin-left:0;margin-top:60.75pt;width:317.25pt;height:355.5pt;z-index:251658752;mso-wrap-edited:f" wrapcoords="-51 0 -51 21554 21600 21554 21600 0 -51 0">
            <v:imagedata r:id="rId11" o:title=""/>
            <w10:wrap type="tight"/>
          </v:shape>
        </w:pict>
      </w:r>
      <w:r w:rsidR="00016C67">
        <w:t xml:space="preserve">Важнейшей областью применения вторичных сплавов является производство алюминиевого фасонного литья. В </w:t>
      </w:r>
      <w:r w:rsidR="00016C67">
        <w:rPr>
          <w:lang w:val="en-US"/>
        </w:rPr>
        <w:t>DIN</w:t>
      </w:r>
      <w:r w:rsidR="00016C67">
        <w:t xml:space="preserve"> 1725, лист 2 наряду со стандартными марками сплавов приведены многочисленные марки сплавов, производимых литейными заводами. Перечень сплавов, выпускаемых этими заводами, содержит, кроме стандартных, некоторые нестандартные сплавы.</w:t>
      </w:r>
    </w:p>
    <w:p w:rsidR="00016C67" w:rsidRDefault="00016C67">
      <w:pPr>
        <w:pStyle w:val="21"/>
      </w:pPr>
      <w:r>
        <w:t>Безупречное приготовление алюминиевого скрапа в самых разнообразных пропорциях можно осуществлять только на специально оборудованных плавиль</w:t>
      </w:r>
      <w:r>
        <w:softHyphen/>
        <w:t>ных заводах. Представление о сложном рабочем процессе на таком заводе дает рис. 5.</w:t>
      </w:r>
    </w:p>
    <w:p w:rsidR="00016C67" w:rsidRDefault="00016C67">
      <w:pPr>
        <w:pStyle w:val="21"/>
      </w:pPr>
      <w:r>
        <w:t>Отходы переплавляют после грубой предвари</w:t>
      </w:r>
      <w:r>
        <w:softHyphen/>
        <w:t>тельной сортировки. Со</w:t>
      </w:r>
      <w:r>
        <w:softHyphen/>
        <w:t>держа</w:t>
      </w:r>
      <w:r>
        <w:softHyphen/>
        <w:t>щиеся в этих отхо</w:t>
      </w:r>
      <w:r>
        <w:softHyphen/>
        <w:t>дах железо, никель или медь, точка плавления ко</w:t>
      </w:r>
      <w:r>
        <w:softHyphen/>
        <w:t>торых выше точки пла</w:t>
      </w:r>
      <w:r>
        <w:softHyphen/>
        <w:t>вления алюминия, при плавке в плавильной по</w:t>
      </w:r>
      <w:r>
        <w:softHyphen/>
        <w:t>роговой печи остаются в ней, а алюминий выплав</w:t>
      </w:r>
      <w:r>
        <w:softHyphen/>
        <w:t>ляется. Для удаления из отходов неметаллических включений типа окислов, нитридов, карбидов или газов применяют обра</w:t>
      </w:r>
      <w:r>
        <w:softHyphen/>
        <w:t>ботку расплавленного ме</w:t>
      </w:r>
      <w:r>
        <w:softHyphen/>
        <w:t>талла солями или (что рациональней) продувку газом — хлором или азо</w:t>
      </w:r>
      <w:r>
        <w:softHyphen/>
        <w:t>том.</w:t>
      </w:r>
    </w:p>
    <w:p w:rsidR="00016C67" w:rsidRDefault="00016C67">
      <w:pPr>
        <w:pStyle w:val="21"/>
      </w:pPr>
      <w:r>
        <w:t>Для удаления метал</w:t>
      </w:r>
      <w:r>
        <w:softHyphen/>
        <w:t>лических примесей из расплава известны раз</w:t>
      </w:r>
      <w:r>
        <w:softHyphen/>
        <w:t>личные методы, например присадка магния и ваку</w:t>
      </w:r>
      <w:r>
        <w:softHyphen/>
        <w:t>умирование — метод Бекша (</w:t>
      </w:r>
      <w:r>
        <w:rPr>
          <w:lang w:val="en-US"/>
        </w:rPr>
        <w:t>Becksche</w:t>
      </w:r>
      <w:r>
        <w:t>); при</w:t>
      </w:r>
      <w:r>
        <w:softHyphen/>
        <w:t>садка цинка или ртути с последующим вакуумированием — субгалогенный метод. Удаление магния ограничивается введением в расплавленный металл хлора. Путем введения добавок, точно определяемых составом расплава, получают заданный литейный сплав.</w:t>
      </w:r>
    </w:p>
    <w:p w:rsidR="00016C67" w:rsidRDefault="00016C67">
      <w:pPr>
        <w:pStyle w:val="21"/>
        <w:jc w:val="center"/>
        <w:rPr>
          <w:b/>
          <w:bCs/>
          <w:sz w:val="30"/>
          <w:szCs w:val="30"/>
        </w:rPr>
      </w:pPr>
    </w:p>
    <w:p w:rsidR="00016C67" w:rsidRDefault="00016C67">
      <w:pPr>
        <w:pStyle w:val="21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Производство алюминия технической чистоты</w:t>
      </w:r>
    </w:p>
    <w:p w:rsidR="00016C67" w:rsidRDefault="00016C67">
      <w:pPr>
        <w:pStyle w:val="23"/>
      </w:pPr>
      <w:r>
        <w:t>Электролитический способ — единственный применяющийся во всем мире для производства металлического алюминия технической чистоты. Все другие способы (цинкотермический, карбидотермический, субхлоридный, нитридный и др.), с помощью которых алюминий может быть извлечен из алюминиевых руд, разрабатывались в лабораторном и опытно-промышленных масштабах, од</w:t>
      </w:r>
      <w:r>
        <w:softHyphen/>
        <w:t>нако пока не нашли практического применения.</w:t>
      </w:r>
    </w:p>
    <w:p w:rsidR="00016C67" w:rsidRDefault="00016C67">
      <w:pPr>
        <w:pStyle w:val="23"/>
      </w:pPr>
      <w:r>
        <w:t>Для получения алюминиево-кремниевых сплавов успешно применяется электротермический способ, впервые разработанный и осуществленный в про</w:t>
      </w:r>
      <w:r>
        <w:softHyphen/>
        <w:t xml:space="preserve">мышленном масштабе в СССР. Он состоит из двух стадий: на первой стадии получают первичный алюминиево-кремниевый сплав с содержанием 60-63 % </w:t>
      </w:r>
      <w:r>
        <w:rPr>
          <w:lang w:val="en-US"/>
        </w:rPr>
        <w:t>Al</w:t>
      </w:r>
      <w:r>
        <w:t xml:space="preserve"> путем прямого восстановления алюмо-кремнистых руд в рудно-термических электрических печах; на второй стадии первичный сплав разбавляют техниче</w:t>
      </w:r>
      <w:r>
        <w:softHyphen/>
        <w:t>ским алюминием, получая силумин и другие литейные и деформируемые алюминиево-кремниевые сплавы. Ведутся исследования по извлечению из первич</w:t>
      </w:r>
      <w:r>
        <w:softHyphen/>
        <w:t>ного сплава алюминия технической чистоты.</w:t>
      </w:r>
    </w:p>
    <w:p w:rsidR="00016C67" w:rsidRDefault="00016C67">
      <w:pPr>
        <w:pStyle w:val="23"/>
      </w:pPr>
      <w:r>
        <w:t>В целом получение алюминия электролитическим способом включает в себя производство глинозема (окиси алюминия) из алюминиевых руд, производство фтористых солей (криолита, фтористого алюминия и фтористого натрия), произ</w:t>
      </w:r>
      <w:r>
        <w:softHyphen/>
        <w:t>водство углеродистой анодной массы, обожженных угольных анодных и катод</w:t>
      </w:r>
      <w:r>
        <w:softHyphen/>
        <w:t>ных блоков и других футеровочных материалов, а также собственно электро</w:t>
      </w:r>
      <w:r>
        <w:softHyphen/>
        <w:t>литическое производство алюминия, которое является завершающим этапом современной металлургии алюминия.</w:t>
      </w:r>
    </w:p>
    <w:p w:rsidR="00016C67" w:rsidRDefault="00016C67">
      <w:pPr>
        <w:pStyle w:val="23"/>
      </w:pPr>
      <w:r>
        <w:t>Характерным для производства глинозема, фтористых солей и углеродис</w:t>
      </w:r>
      <w:r>
        <w:softHyphen/>
        <w:t>тых изделий является требование максимальной степени чистоты этих материа</w:t>
      </w:r>
      <w:r>
        <w:softHyphen/>
        <w:t>лов, так как в криолитоглиноземных расплавах, подвергающихся электролизу, не должны содержаться примеси элементов, более электроположительных, чем алюминий, которые, выделяясь на катоде в первую очередь, загрязняли бы металл.</w:t>
      </w:r>
    </w:p>
    <w:p w:rsidR="00016C67" w:rsidRDefault="00016C67">
      <w:pPr>
        <w:pStyle w:val="23"/>
      </w:pPr>
      <w:r>
        <w:t>В глиноземе марок Г-00, Г-0 и Г-1, которые преимущественно использу</w:t>
      </w:r>
      <w:r>
        <w:softHyphen/>
        <w:t xml:space="preserve">ются при электролизе, содержание </w:t>
      </w:r>
      <w:r>
        <w:rPr>
          <w:lang w:val="en-US"/>
        </w:rPr>
        <w:t>SiO</w:t>
      </w:r>
      <w:r>
        <w:rPr>
          <w:vertAlign w:val="subscript"/>
        </w:rPr>
        <w:t>2</w:t>
      </w:r>
      <w:r>
        <w:t xml:space="preserve"> составляет 0,02-0,05%, </w:t>
      </w:r>
      <w:r>
        <w:rPr>
          <w:lang w:val="en-US"/>
        </w:rPr>
        <w:t>a</w:t>
      </w:r>
      <w:r>
        <w:t xml:space="preserve"> </w:t>
      </w:r>
      <w:r>
        <w:rPr>
          <w:lang w:val="en-US"/>
        </w:rPr>
        <w:t>Fe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— 0,03-0,05%. В криолите в   среднем содержится 0,36-0,38% </w:t>
      </w:r>
      <w:r>
        <w:rPr>
          <w:lang w:val="en-US"/>
        </w:rPr>
        <w:t>SiO</w:t>
      </w:r>
      <w:r>
        <w:rPr>
          <w:vertAlign w:val="subscript"/>
        </w:rPr>
        <w:t>2</w:t>
      </w:r>
      <w:r>
        <w:t xml:space="preserve"> и 0,05-0,06% </w:t>
      </w:r>
      <w:r>
        <w:rPr>
          <w:lang w:val="en-US"/>
        </w:rPr>
        <w:t>Fe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>, во фтористом алюминии 0,30-0,35%   (</w:t>
      </w:r>
      <w:r>
        <w:rPr>
          <w:lang w:val="en-US"/>
        </w:rPr>
        <w:t>SiO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Fe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). В анодной массе содержится не более 0,25% </w:t>
      </w:r>
      <w:r>
        <w:rPr>
          <w:lang w:val="en-US"/>
        </w:rPr>
        <w:t>SiO</w:t>
      </w:r>
      <w:r>
        <w:rPr>
          <w:vertAlign w:val="subscript"/>
        </w:rPr>
        <w:t>2</w:t>
      </w:r>
      <w:r>
        <w:t xml:space="preserve"> и 0,20% </w:t>
      </w:r>
      <w:r>
        <w:rPr>
          <w:lang w:val="en-US"/>
        </w:rPr>
        <w:t>Fe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>.</w:t>
      </w:r>
    </w:p>
    <w:p w:rsidR="00016C67" w:rsidRDefault="00016C67">
      <w:pPr>
        <w:pStyle w:val="23"/>
      </w:pPr>
      <w:r>
        <w:t>Важнейшая алюминиевая руда, из которой извлекают глинозем, боксит. В боксите алюминий присутствует в форме гидроокиси алюминия. В Советском Союзе, кроме боксита, для получения глинозема применяют нефелиновую породу — алюмосиликат натрия и калия, а также алунитовую породу, в которой алюминий находится в виде его сульфата. Сырьем для изготовления анодной массы и обожженных анодных блоков служат углеродистые чистые материалы — нефтяной или пековый кокс и каменноугольный пек в качестве связующего, а для производства криолита и других фтористых солей — фтористый кальций (плавиковый шпат).</w:t>
      </w:r>
    </w:p>
    <w:p w:rsidR="00016C67" w:rsidRDefault="00016C67">
      <w:pPr>
        <w:pStyle w:val="23"/>
      </w:pPr>
      <w:r>
        <w:t xml:space="preserve">При электролитическом получении алюминия глинозема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, растворенный в расплавленном криолите </w:t>
      </w:r>
      <w:r>
        <w:rPr>
          <w:lang w:val="en-US"/>
        </w:rPr>
        <w:t>Na</w:t>
      </w:r>
      <w:r>
        <w:rPr>
          <w:vertAlign w:val="subscript"/>
        </w:rPr>
        <w:t>3</w:t>
      </w:r>
      <w:r>
        <w:rPr>
          <w:lang w:val="en-US"/>
        </w:rPr>
        <w:t>AlF</w:t>
      </w:r>
      <w:r>
        <w:rPr>
          <w:vertAlign w:val="subscript"/>
        </w:rPr>
        <w:t>6</w:t>
      </w:r>
      <w:r>
        <w:t>, электрохимически разлагается с разрядом катионов алюминия на катоде (жидком алюминии), а кислородсодержащих ионов (ионов кислорода) — на углеродистом аноде.</w:t>
      </w:r>
    </w:p>
    <w:p w:rsidR="00016C67" w:rsidRDefault="00016C67">
      <w:pPr>
        <w:pStyle w:val="23"/>
      </w:pPr>
      <w:r>
        <w:t xml:space="preserve">По современным представлениям, криолит в расплавленном состоянии диссоциирует на ионы </w:t>
      </w:r>
      <w:r w:rsidR="0003177B">
        <w:rPr>
          <w:position w:val="-6"/>
          <w:lang w:val="en-US"/>
        </w:rPr>
        <w:pict>
          <v:shape id="_x0000_i1025" type="#_x0000_t75" style="width:24pt;height:17.25pt">
            <v:imagedata r:id="rId12" o:title=""/>
          </v:shape>
        </w:pict>
      </w:r>
      <w:r>
        <w:t xml:space="preserve"> и </w:t>
      </w:r>
      <w:r w:rsidR="0003177B">
        <w:rPr>
          <w:position w:val="-12"/>
          <w:lang w:val="en-US"/>
        </w:rPr>
        <w:pict>
          <v:shape id="_x0000_i1026" type="#_x0000_t75" style="width:30.75pt;height:20.25pt">
            <v:imagedata r:id="rId13" o:title=""/>
          </v:shape>
        </w:pict>
      </w:r>
      <w:r>
        <w:t xml:space="preserve">: </w:t>
      </w:r>
      <w:r w:rsidR="0003177B">
        <w:rPr>
          <w:position w:val="-12"/>
          <w:lang w:val="en-US"/>
        </w:rPr>
        <w:pict>
          <v:shape id="_x0000_i1027" type="#_x0000_t75" style="width:132.75pt;height:20.25pt">
            <v:imagedata r:id="rId14" o:title=""/>
          </v:shape>
        </w:pict>
      </w:r>
      <w:r>
        <w:t xml:space="preserve">, а глинозем — на комплексные ионы </w:t>
      </w:r>
      <w:r w:rsidR="0003177B">
        <w:rPr>
          <w:position w:val="-10"/>
          <w:lang w:val="en-US"/>
        </w:rPr>
        <w:pict>
          <v:shape id="_x0000_i1028" type="#_x0000_t75" style="width:30pt;height:18.75pt">
            <v:imagedata r:id="rId15" o:title=""/>
          </v:shape>
        </w:pict>
      </w:r>
      <w:r>
        <w:t xml:space="preserve"> и </w:t>
      </w:r>
      <w:r w:rsidR="0003177B">
        <w:rPr>
          <w:position w:val="-6"/>
          <w:lang w:val="en-US"/>
        </w:rPr>
        <w:pict>
          <v:shape id="_x0000_i1029" type="#_x0000_t75" style="width:30pt;height:17.25pt">
            <v:imagedata r:id="rId16" o:title=""/>
          </v:shape>
        </w:pict>
      </w:r>
      <w:r>
        <w:t xml:space="preserve">: </w:t>
      </w:r>
      <w:r w:rsidR="0003177B">
        <w:rPr>
          <w:position w:val="-12"/>
          <w:lang w:val="en-US"/>
        </w:rPr>
        <w:pict>
          <v:shape id="_x0000_i1030" type="#_x0000_t75" style="width:120pt;height:20.25pt">
            <v:imagedata r:id="rId17" o:title=""/>
          </v:shape>
        </w:pict>
      </w:r>
      <w:r>
        <w:t xml:space="preserve">, которые находятся в равновесии с простыми ионами: </w:t>
      </w:r>
      <w:r w:rsidR="0003177B">
        <w:rPr>
          <w:position w:val="-10"/>
        </w:rPr>
        <w:pict>
          <v:shape id="_x0000_i1031" type="#_x0000_t75" style="width:108.75pt;height:18.75pt">
            <v:imagedata r:id="rId18" o:title=""/>
          </v:shape>
        </w:pict>
      </w:r>
      <w:r>
        <w:t xml:space="preserve">, </w:t>
      </w:r>
      <w:r w:rsidR="0003177B">
        <w:rPr>
          <w:position w:val="-6"/>
          <w:lang w:val="en-US"/>
        </w:rPr>
        <w:pict>
          <v:shape id="_x0000_i1032" type="#_x0000_t75" style="width:102.75pt;height:17.25pt">
            <v:imagedata r:id="rId19" o:title=""/>
          </v:shape>
        </w:pict>
      </w:r>
      <w:r>
        <w:t>.</w:t>
      </w:r>
    </w:p>
    <w:p w:rsidR="00016C67" w:rsidRDefault="00016C67">
      <w:pPr>
        <w:pStyle w:val="23"/>
      </w:pPr>
      <w:r>
        <w:t xml:space="preserve">Основным процессом, происходящим на катоде, является восстановление ионов трехвалентного алюминия: </w:t>
      </w:r>
      <w:r>
        <w:rPr>
          <w:lang w:val="en-US"/>
        </w:rPr>
        <w:t>Al</w:t>
      </w:r>
      <w:r>
        <w:rPr>
          <w:vertAlign w:val="superscript"/>
        </w:rPr>
        <w:t>3+</w:t>
      </w:r>
      <w:r>
        <w:t xml:space="preserve"> + 3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 </w:t>
      </w:r>
      <w:r>
        <w:t xml:space="preserve">→ </w:t>
      </w:r>
      <w:r>
        <w:rPr>
          <w:lang w:val="en-US"/>
        </w:rPr>
        <w:t>Al</w:t>
      </w:r>
      <w:r>
        <w:t xml:space="preserve"> (</w:t>
      </w:r>
      <w:r>
        <w:rPr>
          <w:lang w:val="en-US"/>
        </w:rPr>
        <w:t>I</w:t>
      </w:r>
      <w:r>
        <w:t xml:space="preserve">).  </w:t>
      </w:r>
    </w:p>
    <w:p w:rsidR="00016C67" w:rsidRDefault="00016C67">
      <w:pPr>
        <w:pStyle w:val="23"/>
      </w:pPr>
      <w:r>
        <w:t xml:space="preserve">Наряду с основным процессом возможен неполный разряд трехвалентных ионов алюминия с образованием одновалентных ионов: </w:t>
      </w:r>
      <w:r>
        <w:rPr>
          <w:lang w:val="en-US"/>
        </w:rPr>
        <w:t>Al</w:t>
      </w:r>
      <w:r>
        <w:rPr>
          <w:vertAlign w:val="superscript"/>
        </w:rPr>
        <w:t>3+</w:t>
      </w:r>
      <w:r>
        <w:t xml:space="preserve"> + 2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 </w:t>
      </w:r>
      <w:r>
        <w:t xml:space="preserve">→ </w:t>
      </w:r>
      <w:r>
        <w:rPr>
          <w:lang w:val="en-US"/>
        </w:rPr>
        <w:t>Al</w:t>
      </w:r>
      <w:r>
        <w:rPr>
          <w:vertAlign w:val="superscript"/>
        </w:rPr>
        <w:t>+</w:t>
      </w:r>
      <w:r>
        <w:t xml:space="preserve"> (</w:t>
      </w:r>
      <w:r>
        <w:rPr>
          <w:lang w:val="en-US"/>
        </w:rPr>
        <w:t>II</w:t>
      </w:r>
      <w:r>
        <w:t xml:space="preserve">) и, наконец, разряд одновалентных ионов с выделением металла: </w:t>
      </w:r>
      <w:r>
        <w:rPr>
          <w:lang w:val="en-US"/>
        </w:rPr>
        <w:t>Al</w:t>
      </w:r>
      <w:r>
        <w:rPr>
          <w:vertAlign w:val="superscript"/>
        </w:rPr>
        <w:t>+</w:t>
      </w:r>
      <w:r>
        <w:t xml:space="preserve"> +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 </w:t>
      </w:r>
      <w:r>
        <w:t xml:space="preserve">→ </w:t>
      </w:r>
      <w:r>
        <w:rPr>
          <w:lang w:val="en-US"/>
        </w:rPr>
        <w:t>Al</w:t>
      </w:r>
      <w:r>
        <w:t xml:space="preserve"> (</w:t>
      </w:r>
      <w:r>
        <w:rPr>
          <w:lang w:val="en-US"/>
        </w:rPr>
        <w:t>III</w:t>
      </w:r>
      <w:r>
        <w:t>).</w:t>
      </w:r>
    </w:p>
    <w:p w:rsidR="00016C67" w:rsidRDefault="00016C67">
      <w:pPr>
        <w:pStyle w:val="23"/>
      </w:pPr>
      <w:r>
        <w:t xml:space="preserve">При определенных условиях (относительно большая концентрация ионов </w:t>
      </w:r>
      <w:r>
        <w:rPr>
          <w:lang w:val="en-US"/>
        </w:rPr>
        <w:t>Na</w:t>
      </w:r>
      <w:r>
        <w:rPr>
          <w:vertAlign w:val="superscript"/>
        </w:rPr>
        <w:t>+</w:t>
      </w:r>
      <w:r>
        <w:t xml:space="preserve">, высокая температура и др.) может происходить разряд ионов натрия с выделением металла:            </w:t>
      </w:r>
      <w:r>
        <w:rPr>
          <w:lang w:val="en-US"/>
        </w:rPr>
        <w:t>Na</w:t>
      </w:r>
      <w:r>
        <w:rPr>
          <w:vertAlign w:val="superscript"/>
        </w:rPr>
        <w:t>+</w:t>
      </w:r>
      <w:r>
        <w:t xml:space="preserve"> +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 </w:t>
      </w:r>
      <w:r>
        <w:t xml:space="preserve">→ </w:t>
      </w:r>
      <w:r>
        <w:rPr>
          <w:lang w:val="en-US"/>
        </w:rPr>
        <w:t>Na</w:t>
      </w:r>
      <w:r>
        <w:t xml:space="preserve"> (</w:t>
      </w:r>
      <w:r>
        <w:rPr>
          <w:lang w:val="en-US"/>
        </w:rPr>
        <w:t>IV</w:t>
      </w:r>
      <w:r>
        <w:t>). Реакции (</w:t>
      </w:r>
      <w:r>
        <w:rPr>
          <w:lang w:val="en-US"/>
        </w:rPr>
        <w:t>II</w:t>
      </w:r>
      <w:r>
        <w:t>) и (</w:t>
      </w:r>
      <w:r>
        <w:rPr>
          <w:lang w:val="en-US"/>
        </w:rPr>
        <w:t>IV</w:t>
      </w:r>
      <w:r>
        <w:t>) обусловливают снижение выхода алюминия по току.</w:t>
      </w:r>
    </w:p>
    <w:p w:rsidR="00016C67" w:rsidRDefault="00016C67">
      <w:pPr>
        <w:pStyle w:val="23"/>
      </w:pPr>
      <w:r>
        <w:t>На угольном аноде происходит разряд ионов кислорода: 2</w:t>
      </w:r>
      <w:r>
        <w:rPr>
          <w:lang w:val="en-US"/>
        </w:rPr>
        <w:t>O</w:t>
      </w:r>
      <w:r>
        <w:rPr>
          <w:vertAlign w:val="superscript"/>
        </w:rPr>
        <w:t>2–</w:t>
      </w:r>
      <w:r>
        <w:t xml:space="preserve"> – 4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 </w:t>
      </w:r>
      <w:r>
        <w:t xml:space="preserve">→ </w:t>
      </w:r>
      <w:r>
        <w:rPr>
          <w:lang w:val="en-US"/>
        </w:rPr>
        <w:t>O</w:t>
      </w:r>
      <w:r>
        <w:rPr>
          <w:vertAlign w:val="subscript"/>
        </w:rPr>
        <w:t>2</w:t>
      </w:r>
      <w:r>
        <w:t>. Однако кислород не выделяется в свободном виде, так как он окисляет угле</w:t>
      </w:r>
      <w:r>
        <w:softHyphen/>
        <w:t xml:space="preserve">род анода с образованием смеси </w:t>
      </w:r>
      <w:r>
        <w:rPr>
          <w:lang w:val="en-US"/>
        </w:rPr>
        <w:t>CO</w:t>
      </w:r>
      <w:r>
        <w:rPr>
          <w:vertAlign w:val="subscript"/>
        </w:rPr>
        <w:t>2</w:t>
      </w:r>
      <w:r>
        <w:t xml:space="preserve"> и </w:t>
      </w:r>
      <w:r>
        <w:rPr>
          <w:lang w:val="en-US"/>
        </w:rPr>
        <w:t>CO</w:t>
      </w:r>
      <w:r>
        <w:t>.</w:t>
      </w:r>
    </w:p>
    <w:p w:rsidR="00016C67" w:rsidRDefault="00016C67">
      <w:pPr>
        <w:pStyle w:val="23"/>
      </w:pPr>
      <w:r>
        <w:t>Суммарная реакция, происходящая в электролизере, может быть представ</w:t>
      </w:r>
      <w:r>
        <w:softHyphen/>
        <w:t xml:space="preserve">лена уравнением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 xml:space="preserve">3 </w:t>
      </w:r>
      <w:r>
        <w:t xml:space="preserve">+ </w:t>
      </w:r>
      <w:r>
        <w:rPr>
          <w:i/>
          <w:iCs/>
          <w:lang w:val="en-US"/>
        </w:rPr>
        <w:t>x</w:t>
      </w:r>
      <w:r>
        <w:rPr>
          <w:lang w:val="en-US"/>
        </w:rPr>
        <w:t>C</w:t>
      </w:r>
      <w:r>
        <w:t xml:space="preserve"> ↔ 2</w:t>
      </w:r>
      <w:r>
        <w:rPr>
          <w:lang w:val="en-US"/>
        </w:rPr>
        <w:t>Al</w:t>
      </w:r>
      <w:r>
        <w:t xml:space="preserve"> + (2</w:t>
      </w:r>
      <w:r>
        <w:rPr>
          <w:i/>
          <w:iCs/>
          <w:lang w:val="en-US"/>
        </w:rPr>
        <w:t>x</w:t>
      </w:r>
      <w:r>
        <w:t>–3)</w:t>
      </w:r>
      <w:r>
        <w:rPr>
          <w:lang w:val="en-US"/>
        </w:rPr>
        <w:t>CO</w:t>
      </w:r>
      <w:r>
        <w:t xml:space="preserve"> + (3–</w:t>
      </w:r>
      <w:r>
        <w:rPr>
          <w:i/>
          <w:iCs/>
          <w:lang w:val="en-US"/>
        </w:rPr>
        <w:t>x</w:t>
      </w:r>
      <w:r>
        <w:t>)</w:t>
      </w:r>
      <w:r>
        <w:rPr>
          <w:lang w:val="en-US"/>
        </w:rPr>
        <w:t>CO</w:t>
      </w:r>
      <w:r>
        <w:rPr>
          <w:vertAlign w:val="subscript"/>
        </w:rPr>
        <w:t>2</w:t>
      </w:r>
      <w:r>
        <w:t>.</w:t>
      </w:r>
    </w:p>
    <w:p w:rsidR="00016C67" w:rsidRDefault="00016C67">
      <w:pPr>
        <w:pStyle w:val="23"/>
      </w:pPr>
      <w:r>
        <w:t>В состав электролита промышленных алюминиевых электролизеров, по</w:t>
      </w:r>
      <w:r>
        <w:softHyphen/>
        <w:t xml:space="preserve">мимо основных компонентов — криолита, фтористого алюминия и глинозема, входят небольшие количества (в сумме до 8-9%) некоторых других солей — </w:t>
      </w:r>
      <w:r>
        <w:rPr>
          <w:lang w:val="en-US"/>
        </w:rPr>
        <w:t>CaF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MgF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NaCl</w:t>
      </w:r>
      <w:r>
        <w:t xml:space="preserve"> и </w:t>
      </w:r>
      <w:r>
        <w:rPr>
          <w:lang w:val="en-US"/>
        </w:rPr>
        <w:t>LiF</w:t>
      </w:r>
      <w:r>
        <w:t xml:space="preserve"> (добавки), которые улучшают некоторые физико-хи</w:t>
      </w:r>
      <w:r>
        <w:softHyphen/>
        <w:t>мические свойства электролита и тем самым повышают эффективность работы электролизеров. Максимальное содержание глинозема в электролите составляет обычно 6-8%, снижаясь в процессе электролиза. По мере обеднения электро</w:t>
      </w:r>
      <w:r>
        <w:softHyphen/>
        <w:t>лита глиноземом в него вводят очередную порцию глинозема. Для нормаль</w:t>
      </w:r>
      <w:r>
        <w:softHyphen/>
        <w:t xml:space="preserve">ной работы алюминиевых электролизеров отношение </w:t>
      </w:r>
      <w:r>
        <w:rPr>
          <w:lang w:val="en-US"/>
        </w:rPr>
        <w:t>NaF</w:t>
      </w:r>
      <w:r>
        <w:t xml:space="preserve">: </w:t>
      </w:r>
      <w:r>
        <w:rPr>
          <w:lang w:val="en-US"/>
        </w:rPr>
        <w:t>AlF</w:t>
      </w:r>
      <w:r>
        <w:rPr>
          <w:vertAlign w:val="subscript"/>
        </w:rPr>
        <w:t>3</w:t>
      </w:r>
      <w:r>
        <w:t xml:space="preserve"> в электролите поддерживают в пределах 2,7-2,8, добавляя порции криолита и фтористого алюминия.</w:t>
      </w:r>
    </w:p>
    <w:p w:rsidR="00016C67" w:rsidRDefault="00016C67">
      <w:pPr>
        <w:pStyle w:val="23"/>
      </w:pPr>
      <w:r>
        <w:t>В производстве алюминия применяют электролизеры с самообжигающимися угольными анодами и боковым или верхним подводом тока, а также электро</w:t>
      </w:r>
      <w:r>
        <w:softHyphen/>
        <w:t>лизеры с предварительно обожженными угольными анодами. Наиболее перс</w:t>
      </w:r>
      <w:r>
        <w:softHyphen/>
        <w:t>пективна конструкция электролизеров с обожженными анодами, позволяющая увеличить единичную мощность агрегата, снизить удельный расход электро</w:t>
      </w:r>
      <w:r>
        <w:softHyphen/>
        <w:t>энергии постоянного тока на электролиз, получить более чистый металл, улуч</w:t>
      </w:r>
      <w:r>
        <w:softHyphen/>
        <w:t>шить санитарно-гигиенические условия труда и уменьшить выбросы вредных веществ в атмосферу.</w:t>
      </w:r>
    </w:p>
    <w:p w:rsidR="00016C67" w:rsidRDefault="00016C67">
      <w:pPr>
        <w:pStyle w:val="23"/>
      </w:pPr>
      <w:r>
        <w:t>Основные технические параметры и показатели работы алюминиевых элек</w:t>
      </w:r>
      <w:r>
        <w:softHyphen/>
        <w:t>тролизеров различного типа приведены в табл. 1.3.</w:t>
      </w:r>
    </w:p>
    <w:p w:rsidR="00016C67" w:rsidRDefault="00016C67">
      <w:pPr>
        <w:pStyle w:val="21"/>
        <w:ind w:firstLine="0"/>
        <w:rPr>
          <w:i/>
          <w:iCs/>
        </w:rPr>
      </w:pPr>
      <w:r>
        <w:rPr>
          <w:i/>
          <w:iCs/>
        </w:rPr>
        <w:t>ТАБЛИЦА 1.3</w:t>
      </w:r>
    </w:p>
    <w:p w:rsidR="00016C67" w:rsidRDefault="00016C67">
      <w:pPr>
        <w:pStyle w:val="ab"/>
      </w:pPr>
      <w:r>
        <w:t>ОСНОВНЫЕ ТЕХНИЧЕСКИЕ ПАРАМЕТРЫ И ПОКАЗАТЕЛИ РАБОТЫ АЛЮМИНИЕВЫХ ЭЛЕКТРОЛИЗЕРОВ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0"/>
        <w:gridCol w:w="1890"/>
        <w:gridCol w:w="1890"/>
        <w:gridCol w:w="2700"/>
      </w:tblGrid>
      <w:tr w:rsidR="00016C67">
        <w:trPr>
          <w:cantSplit/>
          <w:trHeight w:val="278"/>
        </w:trPr>
        <w:tc>
          <w:tcPr>
            <w:tcW w:w="30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Параметры  и показатели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самообжигающимися   анодами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обожженными анодами</w:t>
            </w:r>
          </w:p>
        </w:tc>
      </w:tr>
      <w:tr w:rsidR="00016C67">
        <w:trPr>
          <w:cantSplit/>
          <w:trHeight w:val="547"/>
        </w:trPr>
        <w:tc>
          <w:tcPr>
            <w:tcW w:w="306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боковой</w:t>
            </w:r>
          </w:p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токоподвод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верхний токоподвод</w:t>
            </w:r>
          </w:p>
        </w:tc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6C67">
        <w:trPr>
          <w:cantSplit/>
          <w:trHeight w:val="156"/>
        </w:trPr>
        <w:tc>
          <w:tcPr>
            <w:tcW w:w="30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 тока, кА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60—120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60—155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160—255</w:t>
            </w:r>
          </w:p>
        </w:tc>
      </w:tr>
      <w:tr w:rsidR="00016C67">
        <w:trPr>
          <w:cantSplit/>
          <w:trHeight w:val="277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Суточная производительность электролизера, 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0,42—0,85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0,40—1,10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1,10—1,74</w:t>
            </w:r>
          </w:p>
        </w:tc>
      </w:tr>
      <w:tr w:rsidR="00016C67">
        <w:trPr>
          <w:cantSplit/>
          <w:trHeight w:val="518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Анодная плотность тока, А/см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0,80—0,90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0,65—0,70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0,70—0,89</w:t>
            </w:r>
          </w:p>
        </w:tc>
      </w:tr>
      <w:tr w:rsidR="00016C67">
        <w:trPr>
          <w:cantSplit/>
          <w:trHeight w:val="363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напряжение на электролизере, 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4,45—4,65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4,50—4,70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4,30—4,50</w:t>
            </w:r>
          </w:p>
        </w:tc>
      </w:tr>
      <w:tr w:rsidR="00016C67">
        <w:trPr>
          <w:cantSplit/>
          <w:trHeight w:val="7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 по току, 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85—88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84—86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85—89</w:t>
            </w:r>
          </w:p>
        </w:tc>
      </w:tr>
      <w:tr w:rsidR="00016C67">
        <w:trPr>
          <w:cantSplit/>
          <w:trHeight w:val="70"/>
        </w:trPr>
        <w:tc>
          <w:tcPr>
            <w:tcW w:w="306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Расходные коэффициенты на 1 т алюминия: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6C67">
        <w:trPr>
          <w:cantSplit/>
          <w:trHeight w:val="70"/>
        </w:trPr>
        <w:tc>
          <w:tcPr>
            <w:tcW w:w="30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электроэнергии постоянного тока, кВт</w:t>
            </w:r>
            <w:r>
              <w:rPr>
                <w:sz w:val="20"/>
                <w:szCs w:val="20"/>
                <w:lang w:bidi="he-IL"/>
              </w:rPr>
              <w:t>ּ</w:t>
            </w:r>
            <w:r>
              <w:rPr>
                <w:sz w:val="20"/>
                <w:szCs w:val="20"/>
              </w:rPr>
              <w:t>ч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15100—16200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15500—17300</w:t>
            </w:r>
          </w:p>
        </w:tc>
        <w:tc>
          <w:tcPr>
            <w:tcW w:w="27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14500—15500</w:t>
            </w:r>
          </w:p>
        </w:tc>
      </w:tr>
      <w:tr w:rsidR="00016C67">
        <w:trPr>
          <w:cantSplit/>
          <w:trHeight w:val="7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глинозема, кг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1920—1940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1920—1940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1920—1940</w:t>
            </w:r>
          </w:p>
        </w:tc>
      </w:tr>
      <w:tr w:rsidR="00016C67">
        <w:trPr>
          <w:cantSplit/>
          <w:trHeight w:val="7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анодной массы, кг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520—560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560—620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016C67">
        <w:trPr>
          <w:cantSplit/>
          <w:trHeight w:val="7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обожженных анодов, кг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540—600</w:t>
            </w:r>
          </w:p>
        </w:tc>
      </w:tr>
      <w:tr w:rsidR="00016C67">
        <w:trPr>
          <w:cantSplit/>
          <w:trHeight w:val="70"/>
        </w:trPr>
        <w:tc>
          <w:tcPr>
            <w:tcW w:w="30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Фтористых солей в пересчете на фтор, кг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20—30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25—35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15—25</w:t>
            </w:r>
          </w:p>
        </w:tc>
      </w:tr>
    </w:tbl>
    <w:p w:rsidR="00016C67" w:rsidRDefault="00016C67">
      <w:pPr>
        <w:jc w:val="both"/>
        <w:rPr>
          <w:color w:val="000000"/>
        </w:rPr>
      </w:pPr>
    </w:p>
    <w:p w:rsidR="00016C67" w:rsidRDefault="00016C67">
      <w:pPr>
        <w:ind w:firstLine="360"/>
        <w:jc w:val="both"/>
        <w:rPr>
          <w:color w:val="000000"/>
        </w:rPr>
      </w:pPr>
      <w:r>
        <w:rPr>
          <w:color w:val="000000"/>
        </w:rPr>
        <w:t>Первичный алюминий, извлекаемый из электролизеров (алюминий-сырец), содержит ряд примесей, которые можно подразделить на три группы: неметал</w:t>
      </w:r>
      <w:r>
        <w:rPr>
          <w:color w:val="000000"/>
        </w:rPr>
        <w:softHyphen/>
        <w:t xml:space="preserve">лические (фтористые соли, </w:t>
      </w:r>
      <w:r>
        <w:rPr>
          <w:i/>
          <w:iCs/>
          <w:color w:val="000000"/>
        </w:rPr>
        <w:t xml:space="preserve">α- </w:t>
      </w:r>
      <w:r>
        <w:rPr>
          <w:color w:val="000000"/>
        </w:rPr>
        <w:t>и γ-глинозем, карбид и нитрид алюминия, уголь</w:t>
      </w:r>
      <w:r>
        <w:rPr>
          <w:color w:val="000000"/>
        </w:rPr>
        <w:softHyphen/>
        <w:t>ные частицы, механически увлекаемые при выливке металла из электролизера); металлические (железо, кремний), переходящие из сырья, угольных материалов и конструктивных элементов электролизера; газообразные — преимущественно водород, который образуется в металле в результате электролитического раз</w:t>
      </w:r>
      <w:r>
        <w:rPr>
          <w:color w:val="000000"/>
        </w:rPr>
        <w:softHyphen/>
        <w:t>ложения  воды,  попадающей  в  электролит  с  сырьем.</w:t>
      </w:r>
    </w:p>
    <w:p w:rsidR="00016C67" w:rsidRDefault="00016C67">
      <w:pPr>
        <w:ind w:firstLine="360"/>
        <w:jc w:val="both"/>
        <w:rPr>
          <w:color w:val="000000"/>
        </w:rPr>
      </w:pPr>
      <w:r>
        <w:rPr>
          <w:color w:val="000000"/>
        </w:rPr>
        <w:t>Из металлических примесей, помимо железа и кремния, содержится наи</w:t>
      </w:r>
      <w:r>
        <w:rPr>
          <w:color w:val="000000"/>
        </w:rPr>
        <w:softHyphen/>
        <w:t>большее количество галлия, цинка, титана, марганца, натрия, ванадия, хрома, меди. Содержание этих и некоторых других металлических микропримесей в электролитическом алюминии приведено ниже, %: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016C67">
        <w:tc>
          <w:tcPr>
            <w:tcW w:w="14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Элемент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Cr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Ti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Cu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Zn</w:t>
            </w:r>
          </w:p>
        </w:tc>
      </w:tr>
      <w:tr w:rsidR="00016C67">
        <w:tc>
          <w:tcPr>
            <w:tcW w:w="140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содержание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0,0025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0,0025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</w:t>
            </w:r>
          </w:p>
        </w:tc>
        <w:tc>
          <w:tcPr>
            <w:tcW w:w="1408" w:type="dxa"/>
            <w:tcBorders>
              <w:top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</w:tr>
      <w:tr w:rsidR="00016C67">
        <w:tc>
          <w:tcPr>
            <w:tcW w:w="140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Пределы изменения</w:t>
            </w:r>
          </w:p>
        </w:tc>
        <w:tc>
          <w:tcPr>
            <w:tcW w:w="14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0,001—0,008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0,001—0,006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0,001—0,008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0,002—0,008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0,001—0,008</w:t>
            </w:r>
          </w:p>
        </w:tc>
        <w:tc>
          <w:tcPr>
            <w:tcW w:w="1408" w:type="dxa"/>
            <w:tcBorders>
              <w:bottom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0,002—0,014</w:t>
            </w:r>
          </w:p>
        </w:tc>
      </w:tr>
      <w:tr w:rsidR="00016C67">
        <w:tc>
          <w:tcPr>
            <w:tcW w:w="14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Элемент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Ni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Ga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</w:t>
            </w:r>
          </w:p>
        </w:tc>
      </w:tr>
      <w:tr w:rsidR="00016C67">
        <w:tc>
          <w:tcPr>
            <w:tcW w:w="140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содержание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&lt;0,002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0,0002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0,0005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0,008</w:t>
            </w:r>
          </w:p>
        </w:tc>
        <w:tc>
          <w:tcPr>
            <w:tcW w:w="1408" w:type="dxa"/>
            <w:tcBorders>
              <w:top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</w:tr>
      <w:tr w:rsidR="00016C67">
        <w:tc>
          <w:tcPr>
            <w:tcW w:w="1407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Пределы изменения</w:t>
            </w:r>
          </w:p>
        </w:tc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&lt;0,001—0,004</w:t>
            </w:r>
          </w:p>
        </w:tc>
        <w:tc>
          <w:tcPr>
            <w:tcW w:w="1408" w:type="dxa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0,0001—0,0003</w:t>
            </w:r>
          </w:p>
        </w:tc>
        <w:tc>
          <w:tcPr>
            <w:tcW w:w="1408" w:type="dxa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0,001—0,0024</w:t>
            </w:r>
          </w:p>
        </w:tc>
        <w:tc>
          <w:tcPr>
            <w:tcW w:w="1408" w:type="dxa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0,0001—0,0009</w:t>
            </w:r>
          </w:p>
        </w:tc>
        <w:tc>
          <w:tcPr>
            <w:tcW w:w="1408" w:type="dxa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0,004—0,012</w:t>
            </w:r>
          </w:p>
        </w:tc>
        <w:tc>
          <w:tcPr>
            <w:tcW w:w="1408" w:type="dxa"/>
            <w:tcBorders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0,002—0,008</w:t>
            </w:r>
          </w:p>
        </w:tc>
      </w:tr>
    </w:tbl>
    <w:p w:rsidR="00016C67" w:rsidRDefault="00016C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16C67" w:rsidRDefault="00016C67">
      <w:pPr>
        <w:pStyle w:val="21"/>
      </w:pPr>
      <w:r>
        <w:t>Основным источником поступления металлических микропримесей в алю</w:t>
      </w:r>
      <w:r>
        <w:softHyphen/>
        <w:t>миний является глинозем, который в зависимости от вида исходного сырья мо</w:t>
      </w:r>
      <w:r>
        <w:softHyphen/>
        <w:t>жет содержать галлий, цинк, калий, фосфор, серу, ванадий, титан и хром. Углеродистые материалы (анодная масса, обожженные аноды, катодные изде</w:t>
      </w:r>
      <w:r>
        <w:softHyphen/>
        <w:t>лия) служат источником таких микропримесей, как, например, ванадий, титан, марганец, цинк.</w:t>
      </w:r>
    </w:p>
    <w:p w:rsidR="00016C67" w:rsidRDefault="00016C67">
      <w:pPr>
        <w:pStyle w:val="21"/>
      </w:pPr>
      <w:r>
        <w:t>Электролизом криолито-глиноземных расплавов при условии применения чистых исходных материалов (в первую очередь глинозема и углеродистых ма</w:t>
      </w:r>
      <w:r>
        <w:softHyphen/>
        <w:t>териалов) удается получить алюминий-сырец марок А85 и А8 (99,85 и 99,80%). Наибольшая доля металла этих марок (60-70 % от общего выпуска) полу</w:t>
      </w:r>
      <w:r>
        <w:softHyphen/>
        <w:t>чается на электролизерах с обожженными анодами, а также на электролизерах с боковым подводом тока (до 70 % от общего производства). На электролизерах с самообжигающимися анодами и верхним токоподводом выпуск алюминия-сырца марки А8 невысок (составляет 1-3%), а металл марки А85 получить не удается из-за значительных примесей железа, поступающего в алюминий из несырьевых источников (анодные штыри, чугунные секции газосборников, тех</w:t>
      </w:r>
      <w:r>
        <w:softHyphen/>
        <w:t>нологический инструмент, катодный узел).</w:t>
      </w:r>
    </w:p>
    <w:p w:rsidR="00016C67" w:rsidRDefault="00016C67">
      <w:pPr>
        <w:pStyle w:val="21"/>
      </w:pPr>
      <w:r>
        <w:t>Расплавленный первичный алюминий, извлеченный из электролизеров с по</w:t>
      </w:r>
      <w:r>
        <w:softHyphen/>
        <w:t>мощью вакуумного ковша, поступает в литейное отделение для рафинирования от неметаллических и газовых примесей и дальнейшей переработки в товарную продукцию (чушки, цилиндрические и плоские слитки, катанку и т. п.). Перед разливкой алюминий-сырец   выдерживают в расплавленном состоянии в элек</w:t>
      </w:r>
      <w:r>
        <w:softHyphen/>
        <w:t>трических печах сопротивления (миксерах) или в газовых отражательных печах. В этих печах не только проводят рациональную шихтовку различных по составу порций жидкого алюминия, но и частично очищают от неметаллических включений, окисных пленок и натрия.</w:t>
      </w:r>
    </w:p>
    <w:p w:rsidR="00016C67" w:rsidRDefault="00016C67">
      <w:pPr>
        <w:pStyle w:val="21"/>
      </w:pPr>
      <w:r>
        <w:t>Разливка алюминия из миксера в чушки производится с помощью литей</w:t>
      </w:r>
      <w:r>
        <w:softHyphen/>
        <w:t>ных машин конвейерного типа; цилиндрические и плоские слитки изготавли</w:t>
      </w:r>
      <w:r>
        <w:softHyphen/>
        <w:t>вают методом полунепрерывного литья, а для получения катанки применяют специальные агрегаты совмещенного литья и прокатки.</w:t>
      </w:r>
    </w:p>
    <w:p w:rsidR="00016C67" w:rsidRDefault="00016C67">
      <w:pPr>
        <w:pStyle w:val="21"/>
      </w:pPr>
      <w:r>
        <w:t>На отечественных алюминиевых заводах при литье слитков алюминий, по</w:t>
      </w:r>
      <w:r>
        <w:softHyphen/>
        <w:t>ступающий из миксера в кристаллизатор литейной машины, подвергают прос</w:t>
      </w:r>
      <w:r>
        <w:softHyphen/>
        <w:t>тейшему виду рафинирования — фильтрации расплава через стеклосетку с ячей</w:t>
      </w:r>
      <w:r>
        <w:softHyphen/>
        <w:t>ками размером от 0,6×0,6 до 1,7×1,7 мм. Этот метод позволяет очищать алюминий только от очень грубых окисных включений; более совершенен метод фильтрации расплава через стеклосетку в восходящем потоке. При таком способе фильтрования частицы окисных включений, сталкиваясь с сеткой, не захватываются потоком расплава, а осаждаются на дне литейного желоба.</w:t>
      </w:r>
    </w:p>
    <w:p w:rsidR="00016C67" w:rsidRDefault="00016C67">
      <w:pPr>
        <w:pStyle w:val="21"/>
      </w:pPr>
      <w:r>
        <w:t>Для одновременной очистки алюминия, как от неметаллических примесей, так и от водорода успешно применяется метод фильтрации через флюсовый фильтр в сочетании с продувкой азотом. В качестве флюса можно использо</w:t>
      </w:r>
      <w:r>
        <w:softHyphen/>
        <w:t>вать кислый электролит алюминиевых электролизеров. В результате такой очистки содержание водорода в алюминии снижается с 0,22 до 0,16 см</w:t>
      </w:r>
      <w:r>
        <w:rPr>
          <w:vertAlign w:val="superscript"/>
        </w:rPr>
        <w:t>3</w:t>
      </w:r>
      <w:r>
        <w:t xml:space="preserve"> на 100 г металла.</w:t>
      </w:r>
    </w:p>
    <w:p w:rsidR="00016C67" w:rsidRDefault="00016C67">
      <w:pPr>
        <w:pStyle w:val="21"/>
      </w:pPr>
      <w:r>
        <w:t>В первичном алюминии, используемом для производства сплавов системы Al—Mg, содержание натрия не должно превышать 0,001 %. Это связано с тем, что присутствие натрия в этих сплавах ухудшает механические и другие экс</w:t>
      </w:r>
      <w:r>
        <w:softHyphen/>
        <w:t>плуатационные свойства изделий, применяемых в ряде отраслей народного хо</w:t>
      </w:r>
      <w:r>
        <w:softHyphen/>
        <w:t>зяйства.</w:t>
      </w:r>
    </w:p>
    <w:p w:rsidR="00016C67" w:rsidRDefault="00016C67">
      <w:pPr>
        <w:pStyle w:val="21"/>
      </w:pPr>
      <w:r>
        <w:t>Наиболее эффективным методом одновременного рафинирования алюминия от натрия, водорода и неметаллических примесей является продувка расплав</w:t>
      </w:r>
      <w:r>
        <w:softHyphen/>
        <w:t>ленного металла газовой смесью азота с 2-10% хлора, вводимой в расплав в виде мелких пузырей с помощью специальных устройств. Этот способ ра</w:t>
      </w:r>
      <w:r>
        <w:softHyphen/>
        <w:t>финирования позволяет снизить содержание натрия в алюминии до 0,0003—0,001% при расходе газовой смеси от 0,8 до 1,5 м</w:t>
      </w:r>
      <w:r>
        <w:rPr>
          <w:vertAlign w:val="superscript"/>
        </w:rPr>
        <w:t>3</w:t>
      </w:r>
      <w:r>
        <w:t>/т металла.</w:t>
      </w:r>
    </w:p>
    <w:p w:rsidR="00016C67" w:rsidRDefault="00016C67">
      <w:pPr>
        <w:pStyle w:val="21"/>
      </w:pPr>
      <w:r>
        <w:t>Расход электроэнергии на производство 1 т товарного алюминия из метал</w:t>
      </w:r>
      <w:r>
        <w:softHyphen/>
        <w:t>ла-сырца при использовании электропечей составляет 150-200 кВт</w:t>
      </w:r>
      <w:r>
        <w:rPr>
          <w:lang w:bidi="he-IL"/>
        </w:rPr>
        <w:t>ּ</w:t>
      </w:r>
      <w:r>
        <w:t>ч; безвоз</w:t>
      </w:r>
      <w:r>
        <w:softHyphen/>
        <w:t>вратные потери металла на литейном переделе равны 1,5-5 % в зависимости от вида товарной продукции.</w:t>
      </w:r>
    </w:p>
    <w:p w:rsidR="00016C67" w:rsidRDefault="00016C67">
      <w:pPr>
        <w:pStyle w:val="21"/>
        <w:jc w:val="center"/>
        <w:rPr>
          <w:b/>
          <w:bCs/>
          <w:sz w:val="30"/>
          <w:szCs w:val="30"/>
        </w:rPr>
      </w:pPr>
    </w:p>
    <w:p w:rsidR="00016C67" w:rsidRDefault="00016C67">
      <w:pPr>
        <w:pStyle w:val="21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Получение алюминия высокой чистоты</w:t>
      </w:r>
    </w:p>
    <w:p w:rsidR="00016C67" w:rsidRDefault="00016C67">
      <w:pPr>
        <w:pStyle w:val="21"/>
      </w:pPr>
      <w:r>
        <w:t>Для получения алюминия высокой чистоты (марок А995—А95) первичный алю</w:t>
      </w:r>
      <w:r>
        <w:softHyphen/>
        <w:t>миний технической чистоты электролитически рафинируют. Это позво</w:t>
      </w:r>
      <w:r>
        <w:softHyphen/>
        <w:t>ляет снизить в алюминии содержание металлических и газообразных примесей и тем самым значительно повысить его электропроводность, пластичность, от</w:t>
      </w:r>
      <w:r>
        <w:softHyphen/>
        <w:t>ражательную способность и коррозионную стойкость.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Электролитическое рафинирование алюминия осуществляют электролизом расплавленных солей по трехслойному способу. Сущность способа заключается в следующем. В рафинировочном электролизере имеются три расплавленных слоя. Нижний, наиболее тяжелый, лежит на токопроводящей подине и служит анодом; он называется анодным сплавом и представляет собой сплав рафини</w:t>
      </w:r>
      <w:r>
        <w:rPr>
          <w:color w:val="000000"/>
        </w:rPr>
        <w:softHyphen/>
        <w:t>руемого алюминия с медью, которую вводят для утяжеления слоя. Средний слой — расплавленный электролит; его плотность меньше плотности анодного сплава и выше плотности чистого рафинированного (катодного) алюминия, на</w:t>
      </w:r>
      <w:r>
        <w:rPr>
          <w:color w:val="000000"/>
        </w:rPr>
        <w:softHyphen/>
        <w:t>ходящегося над электролитом (верхний, третий жидкий слой).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При анодном растворении все примеси более электроположительные, чем алюминий (</w:t>
      </w:r>
      <w:r>
        <w:rPr>
          <w:color w:val="000000"/>
          <w:lang w:val="en-US"/>
        </w:rPr>
        <w:t>Fe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Si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Ti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Cu</w:t>
      </w:r>
      <w:r>
        <w:rPr>
          <w:color w:val="000000"/>
        </w:rPr>
        <w:t xml:space="preserve"> и др.), остаются в анодном сплаве, не переходя в электролит. Анодно растворяться будет только алюминий, который в форме ионов </w:t>
      </w:r>
      <w:r>
        <w:rPr>
          <w:lang w:val="en-US"/>
        </w:rPr>
        <w:t>Al</w:t>
      </w:r>
      <w:r>
        <w:rPr>
          <w:vertAlign w:val="superscript"/>
        </w:rPr>
        <w:t>3+</w:t>
      </w:r>
      <w:r>
        <w:t xml:space="preserve"> </w:t>
      </w:r>
      <w:r>
        <w:rPr>
          <w:color w:val="000000"/>
        </w:rPr>
        <w:t xml:space="preserve">переходит в электролит: </w:t>
      </w:r>
      <w:r>
        <w:rPr>
          <w:lang w:val="en-US"/>
        </w:rPr>
        <w:t>Al</w:t>
      </w:r>
      <w:r>
        <w:rPr>
          <w:vertAlign w:val="superscript"/>
        </w:rPr>
        <w:t xml:space="preserve"> </w:t>
      </w:r>
      <w:r>
        <w:t>– 3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 </w:t>
      </w:r>
      <w:r>
        <w:t xml:space="preserve">→ </w:t>
      </w:r>
      <w:r>
        <w:rPr>
          <w:lang w:val="en-US"/>
        </w:rPr>
        <w:t>Al</w:t>
      </w:r>
      <w:r>
        <w:rPr>
          <w:vertAlign w:val="superscript"/>
        </w:rPr>
        <w:t>3+</w:t>
      </w:r>
      <w:r>
        <w:rPr>
          <w:color w:val="000000"/>
        </w:rPr>
        <w:t>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При электролизе ионы алюминия переносятся к катоду, на котором и раз</w:t>
      </w:r>
      <w:r>
        <w:rPr>
          <w:color w:val="000000"/>
        </w:rPr>
        <w:softHyphen/>
        <w:t xml:space="preserve">ряжаются: </w:t>
      </w:r>
      <w:r>
        <w:rPr>
          <w:lang w:val="en-US"/>
        </w:rPr>
        <w:t>Al</w:t>
      </w:r>
      <w:r>
        <w:rPr>
          <w:vertAlign w:val="superscript"/>
        </w:rPr>
        <w:t>3+</w:t>
      </w:r>
      <w:r>
        <w:t xml:space="preserve"> + 3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 </w:t>
      </w:r>
      <w:r>
        <w:t xml:space="preserve">→ </w:t>
      </w:r>
      <w:r>
        <w:rPr>
          <w:lang w:val="en-US"/>
        </w:rPr>
        <w:t>Al</w:t>
      </w:r>
      <w:r>
        <w:t>.</w:t>
      </w:r>
      <w:r>
        <w:rPr>
          <w:color w:val="000000"/>
        </w:rPr>
        <w:t xml:space="preserve"> В результате на катоде накапливается слой расплав</w:t>
      </w:r>
      <w:r>
        <w:rPr>
          <w:color w:val="000000"/>
        </w:rPr>
        <w:softHyphen/>
        <w:t>ленного рафинированного алюминия.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 xml:space="preserve">Если в анодном сплаве присутствуют примеси более электроотрицательные, чем алюминий (например, </w:t>
      </w:r>
      <w:r>
        <w:rPr>
          <w:color w:val="000000"/>
          <w:lang w:val="en-US"/>
        </w:rPr>
        <w:t>Ba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Na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Mg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Ca</w:t>
      </w:r>
      <w:r>
        <w:rPr>
          <w:color w:val="000000"/>
        </w:rPr>
        <w:t>), то они могут электрохимически растворяться на аноде вместе с алюминием и в виде ионов переходить в элек</w:t>
      </w:r>
      <w:r>
        <w:rPr>
          <w:color w:val="000000"/>
        </w:rPr>
        <w:softHyphen/>
        <w:t>тролит. Поскольку содержание электроотрицательных примесей в алюминии-сырце невелико, в заметном количестве в электролите они не накапливаются. Разряда этих ионов на катоде практически не происходит, так как их электродный потенциал электроотрицательнее алюминия.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 xml:space="preserve">В качестве электролита при электролитическом рафинировании алюминия в Советском Союзе и в большинстве стран применяют фторидно-хлоридный электролит, состав которого 55-60% </w:t>
      </w:r>
      <w:r>
        <w:rPr>
          <w:color w:val="000000"/>
          <w:lang w:val="en-US"/>
        </w:rPr>
        <w:t>BaCl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, 35-40% </w:t>
      </w:r>
      <w:r>
        <w:rPr>
          <w:color w:val="000000"/>
          <w:lang w:val="en-US"/>
        </w:rPr>
        <w:t>AlF</w:t>
      </w:r>
      <w:r>
        <w:rPr>
          <w:color w:val="000000"/>
          <w:vertAlign w:val="subscript"/>
        </w:rPr>
        <w:t>4</w:t>
      </w:r>
      <w:r>
        <w:rPr>
          <w:color w:val="000000"/>
        </w:rPr>
        <w:t>+</w:t>
      </w:r>
      <w:r>
        <w:rPr>
          <w:color w:val="000000"/>
          <w:lang w:val="en-US"/>
        </w:rPr>
        <w:t>NaF</w:t>
      </w:r>
      <w:r>
        <w:rPr>
          <w:color w:val="000000"/>
        </w:rPr>
        <w:t xml:space="preserve"> и 0-4% </w:t>
      </w:r>
      <w:r>
        <w:rPr>
          <w:color w:val="000000"/>
          <w:lang w:val="en-US"/>
        </w:rPr>
        <w:t>NaCl</w:t>
      </w:r>
      <w:r>
        <w:rPr>
          <w:color w:val="000000"/>
        </w:rPr>
        <w:t xml:space="preserve">. Молярное отношение </w:t>
      </w:r>
      <w:r>
        <w:rPr>
          <w:color w:val="000000"/>
          <w:lang w:val="en-US"/>
        </w:rPr>
        <w:t>NaF</w:t>
      </w:r>
      <w:r>
        <w:rPr>
          <w:color w:val="000000"/>
        </w:rPr>
        <w:t xml:space="preserve"> : </w:t>
      </w:r>
      <w:r>
        <w:rPr>
          <w:color w:val="000000"/>
          <w:lang w:val="en-US"/>
        </w:rPr>
        <w:t>AlF</w:t>
      </w:r>
      <w:r>
        <w:rPr>
          <w:color w:val="000000"/>
          <w:vertAlign w:val="subscript"/>
        </w:rPr>
        <w:t xml:space="preserve">3 </w:t>
      </w:r>
      <w:r>
        <w:rPr>
          <w:color w:val="000000"/>
        </w:rPr>
        <w:t>поддерживают 1,5-2,0; температура плавления электролита 720-730°</w:t>
      </w:r>
      <w:r>
        <w:rPr>
          <w:color w:val="000000"/>
          <w:lang w:val="en-US"/>
        </w:rPr>
        <w:t>C</w:t>
      </w:r>
      <w:r>
        <w:rPr>
          <w:color w:val="000000"/>
        </w:rPr>
        <w:t>; температура процесса электролиза около 800°</w:t>
      </w:r>
      <w:r>
        <w:rPr>
          <w:color w:val="000000"/>
          <w:lang w:val="en-US"/>
        </w:rPr>
        <w:t>C</w:t>
      </w:r>
      <w:r>
        <w:rPr>
          <w:color w:val="000000"/>
        </w:rPr>
        <w:t>; плотность электролита 2,7 г/см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 xml:space="preserve">Анодный сплав готовят из первичного алюминия и чистой меди (99,90-99,95% </w:t>
      </w:r>
      <w:r>
        <w:rPr>
          <w:color w:val="000000"/>
          <w:lang w:val="en-US"/>
        </w:rPr>
        <w:t>Cu</w:t>
      </w:r>
      <w:r>
        <w:rPr>
          <w:color w:val="000000"/>
        </w:rPr>
        <w:t>), которую вводят в металл в количестве 30-40%. Плотность жидкого анодного сплава такого состава 3-3,5 г/см</w:t>
      </w:r>
      <w:r>
        <w:rPr>
          <w:color w:val="000000"/>
          <w:vertAlign w:val="superscript"/>
        </w:rPr>
        <w:t>3</w:t>
      </w:r>
      <w:r>
        <w:rPr>
          <w:color w:val="000000"/>
        </w:rPr>
        <w:t>; плотность же чистого расплавленного катодного алюминия равна 2,3 г/см</w:t>
      </w:r>
      <w:r>
        <w:rPr>
          <w:color w:val="000000"/>
          <w:vertAlign w:val="superscript"/>
        </w:rPr>
        <w:t>3</w:t>
      </w:r>
      <w:r>
        <w:rPr>
          <w:color w:val="000000"/>
        </w:rPr>
        <w:t>. При таком соотношении плот</w:t>
      </w:r>
      <w:r>
        <w:rPr>
          <w:color w:val="000000"/>
        </w:rPr>
        <w:softHyphen/>
        <w:t>ностей создаются условия, необходимые для хорошего разделения трех рас</w:t>
      </w:r>
      <w:r>
        <w:rPr>
          <w:color w:val="000000"/>
        </w:rPr>
        <w:softHyphen/>
        <w:t>плавленных слоев.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 xml:space="preserve">В четверной системе </w:t>
      </w:r>
      <w:r>
        <w:rPr>
          <w:color w:val="000000"/>
          <w:lang w:val="en-US"/>
        </w:rPr>
        <w:t>Al</w:t>
      </w:r>
      <w:r>
        <w:rPr>
          <w:color w:val="000000"/>
        </w:rPr>
        <w:t>—</w:t>
      </w:r>
      <w:r>
        <w:rPr>
          <w:color w:val="000000"/>
          <w:lang w:val="en-US"/>
        </w:rPr>
        <w:t>Cu</w:t>
      </w:r>
      <w:r>
        <w:rPr>
          <w:color w:val="000000"/>
        </w:rPr>
        <w:t>—</w:t>
      </w:r>
      <w:r>
        <w:rPr>
          <w:color w:val="000000"/>
          <w:lang w:val="en-US"/>
        </w:rPr>
        <w:t>Fe</w:t>
      </w:r>
      <w:r>
        <w:rPr>
          <w:color w:val="000000"/>
        </w:rPr>
        <w:t>—</w:t>
      </w:r>
      <w:r>
        <w:rPr>
          <w:color w:val="000000"/>
          <w:lang w:val="en-US"/>
        </w:rPr>
        <w:t>Si</w:t>
      </w:r>
      <w:r>
        <w:rPr>
          <w:color w:val="000000"/>
        </w:rPr>
        <w:t>, к которой относится анодный сплав, об</w:t>
      </w:r>
      <w:r>
        <w:rPr>
          <w:color w:val="000000"/>
        </w:rPr>
        <w:softHyphen/>
        <w:t>разуется эвтектика с температурой плавления 520°</w:t>
      </w:r>
      <w:r>
        <w:rPr>
          <w:color w:val="000000"/>
          <w:lang w:val="en-US"/>
        </w:rPr>
        <w:t>C</w:t>
      </w:r>
      <w:r>
        <w:rPr>
          <w:color w:val="000000"/>
        </w:rPr>
        <w:t>. Охлаждая анодный сплав, содержащий примеси железа и кремния в количествах выше эвтектических кон</w:t>
      </w:r>
      <w:r>
        <w:rPr>
          <w:color w:val="000000"/>
        </w:rPr>
        <w:softHyphen/>
        <w:t>центраций, можно выделить железо и кремний в твердую фазу в виде интер</w:t>
      </w:r>
      <w:r>
        <w:rPr>
          <w:color w:val="000000"/>
        </w:rPr>
        <w:softHyphen/>
        <w:t xml:space="preserve">металлических соединений </w:t>
      </w:r>
      <w:r>
        <w:rPr>
          <w:color w:val="000000"/>
          <w:lang w:val="en-US"/>
        </w:rPr>
        <w:t>FeSiAl</w:t>
      </w:r>
      <w:r>
        <w:rPr>
          <w:color w:val="000000"/>
          <w:vertAlign w:val="subscript"/>
        </w:rPr>
        <w:t>5</w:t>
      </w:r>
      <w:r>
        <w:rPr>
          <w:color w:val="000000"/>
        </w:rPr>
        <w:t xml:space="preserve"> и </w:t>
      </w:r>
      <w:r>
        <w:rPr>
          <w:color w:val="000000"/>
          <w:lang w:val="en-US"/>
        </w:rPr>
        <w:t>Cu</w:t>
      </w:r>
      <w:r>
        <w:rPr>
          <w:color w:val="000000"/>
          <w:vertAlign w:val="subscript"/>
        </w:rPr>
        <w:t>2</w:t>
      </w:r>
      <w:r>
        <w:rPr>
          <w:color w:val="000000"/>
          <w:lang w:val="en-US"/>
        </w:rPr>
        <w:t>FeAl</w:t>
      </w:r>
      <w:r>
        <w:rPr>
          <w:color w:val="000000"/>
          <w:vertAlign w:val="subscript"/>
        </w:rPr>
        <w:t>7</w:t>
      </w:r>
      <w:r>
        <w:rPr>
          <w:color w:val="000000"/>
        </w:rPr>
        <w:t>. Так как температура анодного сплава в карманах электролизера на 30-40°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 ниже температуры анодного сплава в рабочем пространстве ванны, в них (по мере накопления в анодном сплаве железа и кремния) будут выделяться твердые интерметаллические осадки. Периодически удаляя эти осадки, очищают анодный сплав (без его об</w:t>
      </w:r>
      <w:r>
        <w:rPr>
          <w:color w:val="000000"/>
        </w:rPr>
        <w:softHyphen/>
        <w:t>новления) от примесей железа и кремния. Так как в анодном сплаве концент</w:t>
      </w:r>
      <w:r>
        <w:rPr>
          <w:color w:val="000000"/>
        </w:rPr>
        <w:softHyphen/>
        <w:t>рируется галлий, то извлекаемые из электролизера осадки (30-40 кг на 1 т алюминия) могут служить источником получения этого металла.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Для электролитического рафинирования служат электролизеры, которые по конструкции напоминают электролизеры с обожженными анодами для электро</w:t>
      </w:r>
      <w:r>
        <w:rPr>
          <w:color w:val="000000"/>
        </w:rPr>
        <w:softHyphen/>
        <w:t>литического получения первичного алюминия, но имеют другое подключение по</w:t>
      </w:r>
      <w:r>
        <w:rPr>
          <w:color w:val="000000"/>
        </w:rPr>
        <w:softHyphen/>
        <w:t>люсов: подина служит анодом, а верхний ряд электродов — катодом. Совре</w:t>
      </w:r>
      <w:r>
        <w:rPr>
          <w:color w:val="000000"/>
        </w:rPr>
        <w:softHyphen/>
        <w:t>менные электролизеры для электролитического рафинирования алюминия рас</w:t>
      </w:r>
      <w:r>
        <w:rPr>
          <w:color w:val="000000"/>
        </w:rPr>
        <w:softHyphen/>
        <w:t>считаны на силу тока до 75 кА.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lang w:val="en-US"/>
        </w:rPr>
      </w:pPr>
      <w:r>
        <w:rPr>
          <w:color w:val="000000"/>
        </w:rPr>
        <w:t>Ниже приведены основные технико-экономические показатели электролизе</w:t>
      </w:r>
      <w:r>
        <w:rPr>
          <w:color w:val="000000"/>
        </w:rPr>
        <w:softHyphen/>
        <w:t>ров за 1979 г., достигнутые отечественными (1, 2, 3) предприятиями.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lang w:val="en-US"/>
        </w:rPr>
      </w:pPr>
      <w:r>
        <w:t>Электрохимический выход по току, рассчитанный по вылитому из электро</w:t>
      </w:r>
      <w:r>
        <w:softHyphen/>
        <w:t>лизера металлу, составляет 97-98%. Фактический же выход по току, рассчитанный по количеству товарного металла, составляет 92-96%.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lang w:val="en-U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1448"/>
        <w:gridCol w:w="1449"/>
        <w:gridCol w:w="1449"/>
      </w:tblGrid>
      <w:tr w:rsidR="00016C67">
        <w:trPr>
          <w:trHeight w:val="270"/>
        </w:trPr>
        <w:tc>
          <w:tcPr>
            <w:tcW w:w="550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pStyle w:val="4"/>
            </w:pPr>
            <w:r>
              <w:t>Сила тока, кА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69,8*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напряжение, В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5,43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5,69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Выход по току, %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 электроэнергии постоянного тока, кВт</w:t>
            </w:r>
            <w:r>
              <w:rPr>
                <w:b/>
                <w:bCs/>
                <w:sz w:val="20"/>
                <w:szCs w:val="20"/>
                <w:lang w:bidi="he-IL"/>
              </w:rPr>
              <w:t>ּ</w:t>
            </w:r>
            <w:r>
              <w:rPr>
                <w:b/>
                <w:bCs/>
                <w:sz w:val="20"/>
                <w:szCs w:val="20"/>
              </w:rPr>
              <w:t>ч/т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17 370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18 700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19 830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Суммарный электроэнергии переменного тока, кВт</w:t>
            </w:r>
            <w:r>
              <w:rPr>
                <w:b/>
                <w:bCs/>
                <w:sz w:val="20"/>
                <w:szCs w:val="20"/>
                <w:lang w:bidi="he-IL"/>
              </w:rPr>
              <w:t>ּ</w:t>
            </w:r>
            <w:r>
              <w:rPr>
                <w:b/>
                <w:bCs/>
                <w:sz w:val="20"/>
                <w:szCs w:val="20"/>
              </w:rPr>
              <w:t>ч/т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18 670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19 590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20 780</w:t>
            </w:r>
          </w:p>
        </w:tc>
      </w:tr>
      <w:tr w:rsidR="00016C67">
        <w:trPr>
          <w:cantSplit/>
          <w:trHeight w:val="270"/>
        </w:trPr>
        <w:tc>
          <w:tcPr>
            <w:tcW w:w="9854" w:type="dxa"/>
            <w:gridSpan w:val="4"/>
            <w:tcBorders>
              <w:left w:val="nil"/>
              <w:right w:val="nil"/>
            </w:tcBorders>
            <w:vAlign w:val="center"/>
          </w:tcPr>
          <w:p w:rsidR="00016C67" w:rsidRDefault="00016C67">
            <w:pPr>
              <w:pStyle w:val="4"/>
            </w:pPr>
            <w:r>
              <w:t>Уровни, см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катодного алюминия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электролита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анодного сплава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016C67">
        <w:trPr>
          <w:cantSplit/>
          <w:trHeight w:val="270"/>
        </w:trPr>
        <w:tc>
          <w:tcPr>
            <w:tcW w:w="9854" w:type="dxa"/>
            <w:gridSpan w:val="4"/>
            <w:tcBorders>
              <w:left w:val="nil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Расходные коэффициенты, кг/т: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хлористый барий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криолит 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фтористый алюминий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хлористый натрий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—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алюминий-сырец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графит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медь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</w:tr>
      <w:tr w:rsidR="00016C67">
        <w:trPr>
          <w:cantSplit/>
          <w:trHeight w:val="270"/>
        </w:trPr>
        <w:tc>
          <w:tcPr>
            <w:tcW w:w="9854" w:type="dxa"/>
            <w:gridSpan w:val="4"/>
            <w:tcBorders>
              <w:left w:val="nil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Выпуск алюминия высокой чистоты, % марок: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А995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47,8**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А99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А97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А95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—</w:t>
            </w:r>
          </w:p>
        </w:tc>
      </w:tr>
      <w:tr w:rsidR="00016C67">
        <w:trPr>
          <w:trHeight w:val="270"/>
        </w:trPr>
        <w:tc>
          <w:tcPr>
            <w:tcW w:w="550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ниже А95</w:t>
            </w:r>
          </w:p>
        </w:tc>
        <w:tc>
          <w:tcPr>
            <w:tcW w:w="1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1449" w:type="dxa"/>
            <w:tcBorders>
              <w:left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—</w:t>
            </w:r>
          </w:p>
        </w:tc>
      </w:tr>
      <w:tr w:rsidR="00016C67">
        <w:trPr>
          <w:cantSplit/>
        </w:trPr>
        <w:tc>
          <w:tcPr>
            <w:tcW w:w="985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Показатели производства алюминия высокой чистоты.</w:t>
            </w:r>
          </w:p>
          <w:p w:rsidR="00016C67" w:rsidRDefault="00016C67">
            <w:pPr>
              <w:pStyle w:val="a5"/>
              <w:autoSpaceDE w:val="0"/>
              <w:autoSpaceDN w:val="0"/>
              <w:adjustRightInd w:val="0"/>
            </w:pPr>
            <w:r>
              <w:t>** Сортность по электролизерам без расшихтовки.</w:t>
            </w:r>
          </w:p>
        </w:tc>
      </w:tr>
    </w:tbl>
    <w:p w:rsidR="00016C67" w:rsidRDefault="00016C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16C67" w:rsidRDefault="00016C67">
      <w:pPr>
        <w:pStyle w:val="21"/>
        <w:ind w:firstLine="0"/>
      </w:pPr>
      <w:r>
        <w:t>Основным фактором, снижающим выход по току,   помимо прямых потерь тока на разряд более электроотрицательных ионов, потерь металла за счет его окисления и механических потерь алюминия, является работа электролизеров с выпуском несортового металла, который вновь возвращается в анодный сплав для последующего рафинирования. Эти периоды работы электролизеров имеют место при пуске электролизеров и нарушениях технологического режима.</w:t>
      </w:r>
    </w:p>
    <w:p w:rsidR="00016C67" w:rsidRDefault="00016C67">
      <w:pPr>
        <w:pStyle w:val="21"/>
      </w:pPr>
      <w:r>
        <w:t>Электролитическое рафинирование алюминия является очень энергоемким производством. Расход электроэнергии в переменном токе, включая энергию, затраченную на подготовку электролита и анодного сплава, работу вентиляционных устройств и транспортных средств, а также потери на преобразование пе</w:t>
      </w:r>
      <w:r>
        <w:softHyphen/>
        <w:t>ременного тока в постоянный, составляет 18,5-21,0 тыс. кВт</w:t>
      </w:r>
      <w:r>
        <w:rPr>
          <w:lang w:bidi="he-IL"/>
        </w:rPr>
        <w:t>ּ</w:t>
      </w:r>
      <w:r>
        <w:t>ч на 1 т алюминия. Энергетический к. п. д. рафинировочных электролизеров не превышает 5-7%, т. е. 93-95% энергии расходуется в виде потерь тепла,   выделяемого в основном в слое электролита (примерно 80-85% от общего прихода тепла). Следовательно, основными путями дальнейшего снижения удельного расхода электроэнергии на электролитическое рафинирование алюминия являются совершен</w:t>
      </w:r>
      <w:r>
        <w:softHyphen/>
        <w:t>ствование теплоизоляции электролизера (особенно верхней части конструк</w:t>
      </w:r>
      <w:r>
        <w:softHyphen/>
        <w:t>ции) и снижение слоя электролита (уменьшение междуэлектродного рас</w:t>
      </w:r>
      <w:r>
        <w:softHyphen/>
        <w:t>стояния).</w:t>
      </w:r>
    </w:p>
    <w:p w:rsidR="00016C67" w:rsidRDefault="00016C67">
      <w:pPr>
        <w:pStyle w:val="21"/>
      </w:pPr>
      <w:r>
        <w:t>Чистота алюминия, рафинированного по трехслойному методу, 99,995%; она определяет</w:t>
      </w:r>
      <w:r>
        <w:softHyphen/>
        <w:t>ся по разности с пятью основными примесями — железом, крем</w:t>
      </w:r>
      <w:r>
        <w:softHyphen/>
        <w:t>нием, медью, цинком и титаном. Количество получаемого металла такой марки может составлять 45-48% от общего выпуска (без его расшихтовки с более низкими, сортами).</w:t>
      </w:r>
    </w:p>
    <w:p w:rsidR="00016C67" w:rsidRDefault="00016C67">
      <w:pPr>
        <w:pStyle w:val="21"/>
      </w:pPr>
      <w:r>
        <w:t>Следует, однако, отметить, что в электролитически рафинированном алюминии содержатся в меньших количествах примеси других металлов, что сни</w:t>
      </w:r>
      <w:r>
        <w:softHyphen/>
        <w:t>жает абсолютную чистоту такого алюминия. Радиоактивационный анализ поз</w:t>
      </w:r>
      <w:r>
        <w:softHyphen/>
        <w:t>воляет обнаружить в электроли</w:t>
      </w:r>
      <w:r>
        <w:softHyphen/>
        <w:t>тически рафинированном алюминии до 30 примесей, суммарное содержание которых примерно 60</w:t>
      </w:r>
      <w:r>
        <w:rPr>
          <w:lang w:bidi="he-IL"/>
        </w:rPr>
        <w:t>ּ10</w:t>
      </w:r>
      <w:r>
        <w:rPr>
          <w:vertAlign w:val="superscript"/>
        </w:rPr>
        <w:t>–4</w:t>
      </w:r>
      <w:r>
        <w:t>%. Следовательно, чистота рафинированного алюминия по разности с этими примесями состав</w:t>
      </w:r>
      <w:r>
        <w:softHyphen/>
        <w:t>ляет 99,994%.</w:t>
      </w:r>
    </w:p>
    <w:p w:rsidR="00016C67" w:rsidRDefault="00016C67">
      <w:pPr>
        <w:pStyle w:val="21"/>
      </w:pPr>
      <w:r>
        <w:t>Помимо примесей, предусмотренных ГОСТом (см. табл. 1.1), в наиболее распространен</w:t>
      </w:r>
      <w:r>
        <w:softHyphen/>
        <w:t xml:space="preserve">ной марке (А99) электролитически рафинированного алюминия содержится, %: </w:t>
      </w:r>
      <w:r>
        <w:rPr>
          <w:lang w:val="en-US"/>
        </w:rPr>
        <w:t>Cr</w:t>
      </w:r>
      <w:r>
        <w:t xml:space="preserve"> 0,00016; </w:t>
      </w:r>
      <w:r>
        <w:rPr>
          <w:lang w:val="en-US"/>
        </w:rPr>
        <w:t>V</w:t>
      </w:r>
      <w:r>
        <w:t xml:space="preserve"> 0,0001; </w:t>
      </w:r>
      <w:r>
        <w:rPr>
          <w:lang w:val="en-US"/>
        </w:rPr>
        <w:t>Ga</w:t>
      </w:r>
      <w:r>
        <w:t xml:space="preserve"> 0,0006; </w:t>
      </w:r>
      <w:r>
        <w:rPr>
          <w:lang w:val="en-US"/>
        </w:rPr>
        <w:t>Pb</w:t>
      </w:r>
      <w:r>
        <w:t xml:space="preserve"> 0,002; </w:t>
      </w:r>
      <w:r>
        <w:rPr>
          <w:lang w:val="en-US"/>
        </w:rPr>
        <w:t>Sn</w:t>
      </w:r>
      <w:r>
        <w:t xml:space="preserve"> 0,00005; </w:t>
      </w:r>
      <w:r>
        <w:rPr>
          <w:lang w:val="en-US"/>
        </w:rPr>
        <w:t>Ca</w:t>
      </w:r>
      <w:r>
        <w:t xml:space="preserve"> 0,002-0,003; </w:t>
      </w:r>
      <w:r>
        <w:rPr>
          <w:lang w:val="en-US"/>
        </w:rPr>
        <w:t>Na</w:t>
      </w:r>
      <w:r>
        <w:t xml:space="preserve"> 0,001-0,008; </w:t>
      </w:r>
      <w:r>
        <w:rPr>
          <w:lang w:val="en-US"/>
        </w:rPr>
        <w:t>Mn</w:t>
      </w:r>
      <w:r>
        <w:t xml:space="preserve"> 0,001-0,007; </w:t>
      </w:r>
      <w:r>
        <w:rPr>
          <w:lang w:val="en-US"/>
        </w:rPr>
        <w:t>Mg</w:t>
      </w:r>
      <w:r>
        <w:t xml:space="preserve"> 0,001-0,007; </w:t>
      </w:r>
      <w:r>
        <w:rPr>
          <w:lang w:val="en-US"/>
        </w:rPr>
        <w:t>As</w:t>
      </w:r>
      <w:r>
        <w:t xml:space="preserve">&lt;0,0001; </w:t>
      </w:r>
      <w:r>
        <w:rPr>
          <w:lang w:val="en-US"/>
        </w:rPr>
        <w:t>Sb</w:t>
      </w:r>
      <w:r>
        <w:t xml:space="preserve">&lt;0,00002; </w:t>
      </w:r>
      <w:r>
        <w:rPr>
          <w:lang w:val="en-US"/>
        </w:rPr>
        <w:t>Bi</w:t>
      </w:r>
      <w:r>
        <w:t xml:space="preserve">&lt;0,00001; </w:t>
      </w:r>
      <w:r>
        <w:rPr>
          <w:lang w:val="en-US"/>
        </w:rPr>
        <w:t>Cd</w:t>
      </w:r>
      <w:r>
        <w:t xml:space="preserve">&lt;0,000001; </w:t>
      </w:r>
      <w:r>
        <w:rPr>
          <w:lang w:val="en-US"/>
        </w:rPr>
        <w:t>S</w:t>
      </w:r>
      <w:r>
        <w:t xml:space="preserve"> 0,0007.</w:t>
      </w:r>
    </w:p>
    <w:p w:rsidR="00016C67" w:rsidRDefault="00016C67">
      <w:pPr>
        <w:pStyle w:val="21"/>
      </w:pPr>
      <w:r>
        <w:t>Один из источников загрязнения катодного алюминия — графитовые токоотводы,  содержащие окись железа и кремния и постоянно соприкасающиеся с рафинированным алюминием. Если ток к катодному алюминию подводить непосредственно алюминиевыми    шинами и применять инструмент из очень чистого графита, можно получать металл чистотой 99,999% по разности с опре</w:t>
      </w:r>
      <w:r>
        <w:softHyphen/>
        <w:t>деляемыми примесями (</w:t>
      </w:r>
      <w:r>
        <w:rPr>
          <w:lang w:val="en-US"/>
        </w:rPr>
        <w:t>Fe</w:t>
      </w:r>
      <w:r>
        <w:t xml:space="preserve">, </w:t>
      </w:r>
      <w:r>
        <w:rPr>
          <w:lang w:val="en-US"/>
        </w:rPr>
        <w:t>Si</w:t>
      </w:r>
      <w:r>
        <w:t xml:space="preserve">, </w:t>
      </w:r>
      <w:r>
        <w:rPr>
          <w:lang w:val="en-US"/>
        </w:rPr>
        <w:t>Cu</w:t>
      </w:r>
      <w:r>
        <w:t xml:space="preserve">, </w:t>
      </w:r>
      <w:r>
        <w:rPr>
          <w:lang w:val="en-US"/>
        </w:rPr>
        <w:t>Zn</w:t>
      </w:r>
      <w:r>
        <w:t xml:space="preserve"> и </w:t>
      </w:r>
      <w:r>
        <w:rPr>
          <w:lang w:val="en-US"/>
        </w:rPr>
        <w:t>Ti</w:t>
      </w:r>
      <w:r>
        <w:t xml:space="preserve">). </w:t>
      </w:r>
      <w:r>
        <w:rPr>
          <w:lang w:val="en-US"/>
        </w:rPr>
        <w:t>B</w:t>
      </w:r>
      <w:r>
        <w:t xml:space="preserve"> таком металле содержится в среднем, %: </w:t>
      </w:r>
      <w:r>
        <w:rPr>
          <w:lang w:val="en-US"/>
        </w:rPr>
        <w:t>Si</w:t>
      </w:r>
      <w:r>
        <w:t xml:space="preserve"> 0,0002; </w:t>
      </w:r>
      <w:r>
        <w:rPr>
          <w:lang w:val="en-US"/>
        </w:rPr>
        <w:t>Fe</w:t>
      </w:r>
      <w:r>
        <w:t xml:space="preserve"> 0,00032; </w:t>
      </w:r>
      <w:r>
        <w:rPr>
          <w:lang w:val="en-US"/>
        </w:rPr>
        <w:t>Cu</w:t>
      </w:r>
      <w:r>
        <w:t xml:space="preserve"> 0,0002; </w:t>
      </w:r>
      <w:r>
        <w:rPr>
          <w:lang w:val="en-US"/>
        </w:rPr>
        <w:t>Zn</w:t>
      </w:r>
      <w:r>
        <w:t xml:space="preserve"> 0,0002 и </w:t>
      </w:r>
      <w:r>
        <w:rPr>
          <w:lang w:val="en-US"/>
        </w:rPr>
        <w:t>Ti</w:t>
      </w:r>
      <w:r>
        <w:t xml:space="preserve"> 0,00005. Однако из-за технических трудностей такой способ подвода тока пока не нашел широкого промышленного применения.</w:t>
      </w:r>
    </w:p>
    <w:p w:rsidR="00016C67" w:rsidRDefault="00016C67">
      <w:pPr>
        <w:pStyle w:val="21"/>
      </w:pPr>
    </w:p>
    <w:p w:rsidR="00016C67" w:rsidRDefault="00016C67">
      <w:pPr>
        <w:pStyle w:val="21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Получение алюминия особой чистоты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 xml:space="preserve">Алюминий особой чистоты (марки </w:t>
      </w:r>
      <w:r>
        <w:rPr>
          <w:color w:val="000000"/>
          <w:lang w:val="en-US"/>
        </w:rPr>
        <w:t>A</w:t>
      </w:r>
      <w:r>
        <w:rPr>
          <w:color w:val="000000"/>
        </w:rPr>
        <w:t>999) может быть получен тремя способами: зонной плавкой, дистилляцией через субгалогениды и электролизом алюминий-органических соединений. Из перечисленных способов получения алюминия особой чистоты практическое применение в СССР получил способ зонной плавки.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 xml:space="preserve">Принцип зонной плавки заключается в многократном прохождении расплавленной зоны вдоль слитка алюминия. По величине коэффициентов распределения </w:t>
      </w:r>
      <w:r>
        <w:rPr>
          <w:i/>
          <w:iCs/>
          <w:color w:val="000000"/>
        </w:rPr>
        <w:t>К=С</w:t>
      </w:r>
      <w:r>
        <w:rPr>
          <w:color w:val="000000"/>
          <w:vertAlign w:val="subscript"/>
        </w:rPr>
        <w:t>тв</w:t>
      </w:r>
      <w:r>
        <w:rPr>
          <w:i/>
          <w:iCs/>
          <w:color w:val="000000"/>
        </w:rPr>
        <w:t>/С</w:t>
      </w:r>
      <w:r>
        <w:rPr>
          <w:color w:val="000000"/>
          <w:vertAlign w:val="subscript"/>
        </w:rPr>
        <w:t>ж</w:t>
      </w:r>
      <w:r>
        <w:rPr>
          <w:color w:val="000000"/>
        </w:rPr>
        <w:t xml:space="preserve"> (где </w:t>
      </w:r>
      <w:r>
        <w:rPr>
          <w:i/>
          <w:iCs/>
          <w:color w:val="000000"/>
        </w:rPr>
        <w:t>С</w:t>
      </w:r>
      <w:r>
        <w:rPr>
          <w:color w:val="000000"/>
          <w:vertAlign w:val="subscript"/>
        </w:rPr>
        <w:t>тв</w:t>
      </w:r>
      <w:r>
        <w:rPr>
          <w:color w:val="000000"/>
        </w:rPr>
        <w:t xml:space="preserve"> — концентрация примеси в твердой и </w:t>
      </w:r>
      <w:r>
        <w:rPr>
          <w:i/>
          <w:iCs/>
          <w:color w:val="000000"/>
        </w:rPr>
        <w:t>С</w:t>
      </w:r>
      <w:r>
        <w:rPr>
          <w:color w:val="000000"/>
          <w:vertAlign w:val="subscript"/>
        </w:rPr>
        <w:t>ж</w:t>
      </w:r>
      <w:r>
        <w:rPr>
          <w:color w:val="000000"/>
        </w:rPr>
        <w:t xml:space="preserve"> — в жидкой фазе), которые в значительной мере  определяют эффективность очистки от примесей, эти примеси могут быть разбиты на три группы. К первой группе относятся примеси, понижающие температуру плавления алюми</w:t>
      </w:r>
      <w:r>
        <w:rPr>
          <w:color w:val="000000"/>
        </w:rPr>
        <w:softHyphen/>
        <w:t>ния;</w:t>
      </w:r>
      <w:r>
        <w:rPr>
          <w:rFonts w:ascii="Arial" w:cs="Arial"/>
          <w:color w:val="000000"/>
        </w:rPr>
        <w:t xml:space="preserve"> </w:t>
      </w:r>
      <w:r>
        <w:rPr>
          <w:rFonts w:ascii="Arial"/>
          <w:color w:val="000000"/>
        </w:rPr>
        <w:t>они</w:t>
      </w:r>
      <w:r>
        <w:rPr>
          <w:rFonts w:ascii="Arial" w:cs="Arial"/>
          <w:color w:val="000000"/>
        </w:rPr>
        <w:t xml:space="preserve"> </w:t>
      </w:r>
      <w:r>
        <w:rPr>
          <w:color w:val="000000"/>
        </w:rPr>
        <w:t xml:space="preserve">имеют </w:t>
      </w:r>
      <w:r>
        <w:rPr>
          <w:i/>
          <w:iCs/>
          <w:color w:val="000000"/>
        </w:rPr>
        <w:t>К&lt;1</w:t>
      </w:r>
      <w:r>
        <w:rPr>
          <w:color w:val="000000"/>
        </w:rPr>
        <w:t xml:space="preserve">, при зонной плавке концентрируются в расплавленной зоне и переносятся ею к конечной части слитка. К числу этих примесей принадлежат </w:t>
      </w:r>
      <w:r>
        <w:rPr>
          <w:color w:val="000000"/>
          <w:lang w:val="en-US"/>
        </w:rPr>
        <w:t>Ga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Sn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Be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Sb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Ca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Th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Fe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Co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Ni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Te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Ba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Pt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Au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Bi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Pb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Cd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In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Na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Mg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Cu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Si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Ge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Zn</w:t>
      </w:r>
      <w:r>
        <w:rPr>
          <w:color w:val="000000"/>
        </w:rPr>
        <w:t>. Ко второй группе принадлежат примеси, повышающие темпера</w:t>
      </w:r>
      <w:r>
        <w:rPr>
          <w:color w:val="000000"/>
        </w:rPr>
        <w:softHyphen/>
        <w:t>туру плавления алюминия; они характеризуют</w:t>
      </w:r>
      <w:r>
        <w:rPr>
          <w:color w:val="000000"/>
        </w:rPr>
        <w:softHyphen/>
        <w:t xml:space="preserve">ся </w:t>
      </w:r>
      <w:r>
        <w:rPr>
          <w:i/>
          <w:iCs/>
          <w:color w:val="000000"/>
        </w:rPr>
        <w:t xml:space="preserve">К&gt;1 </w:t>
      </w:r>
      <w:r>
        <w:rPr>
          <w:color w:val="000000"/>
        </w:rPr>
        <w:t>и при зонной плавке концентрируются в твердой (начальной) части слитка. К этим примесям отно</w:t>
      </w:r>
      <w:r>
        <w:rPr>
          <w:color w:val="000000"/>
        </w:rPr>
        <w:softHyphen/>
        <w:t xml:space="preserve">сятся </w:t>
      </w:r>
      <w:r>
        <w:rPr>
          <w:color w:val="000000"/>
          <w:lang w:val="en-US"/>
        </w:rPr>
        <w:t>Nb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Ta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Cr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Ti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Mo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V</w:t>
      </w:r>
      <w:r>
        <w:rPr>
          <w:color w:val="000000"/>
        </w:rPr>
        <w:t>. К третьей группе относятся примеси с коэффици</w:t>
      </w:r>
      <w:r>
        <w:rPr>
          <w:color w:val="000000"/>
        </w:rPr>
        <w:softHyphen/>
        <w:t>ен</w:t>
      </w:r>
      <w:r>
        <w:rPr>
          <w:color w:val="000000"/>
        </w:rPr>
        <w:softHyphen/>
      </w:r>
      <w:r>
        <w:rPr>
          <w:color w:val="000000"/>
        </w:rPr>
        <w:softHyphen/>
        <w:t>том распределения, очень близким к единице (</w:t>
      </w:r>
      <w:r>
        <w:rPr>
          <w:color w:val="000000"/>
          <w:lang w:val="en-US"/>
        </w:rPr>
        <w:t>Mn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Sc</w:t>
      </w:r>
      <w:r>
        <w:rPr>
          <w:color w:val="000000"/>
        </w:rPr>
        <w:t>). Эти примеси практи</w:t>
      </w:r>
      <w:r>
        <w:rPr>
          <w:color w:val="000000"/>
        </w:rPr>
        <w:softHyphen/>
        <w:t>чески не удаляются при зонной плавке алюминия.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Алюминий, предназначенный для зонной плавки, подвергают некоторой под</w:t>
      </w:r>
      <w:r>
        <w:rPr>
          <w:color w:val="000000"/>
        </w:rPr>
        <w:softHyphen/>
        <w:t>готовке, которая заключается в фильтрации, дегазации и травлении. Фильтра</w:t>
      </w:r>
      <w:r>
        <w:rPr>
          <w:color w:val="000000"/>
        </w:rPr>
        <w:softHyphen/>
        <w:t>ция необходима для удаления из алюминия тугоплавкой и прочной окисной пленки, диспергированной в металле. Окись алюминия, присутствующая в рас</w:t>
      </w:r>
      <w:r>
        <w:rPr>
          <w:color w:val="000000"/>
        </w:rPr>
        <w:softHyphen/>
        <w:t>плавленном алюминии, может при его затвердевании создавать центры крис</w:t>
      </w:r>
      <w:r>
        <w:rPr>
          <w:color w:val="000000"/>
        </w:rPr>
        <w:softHyphen/>
        <w:t>таллизации, что ведет к получению поликристалличес</w:t>
      </w:r>
      <w:r>
        <w:rPr>
          <w:color w:val="000000"/>
        </w:rPr>
        <w:softHyphen/>
        <w:t>кого слитка и нарушению эффекта перераспределения примесей между твердым металлом и расплавлен</w:t>
      </w:r>
      <w:r>
        <w:rPr>
          <w:color w:val="000000"/>
        </w:rPr>
        <w:softHyphen/>
        <w:t>ной зоной. Фильтрацию алюминия ведут в вакууме (остаточное давление 0,1-0,4 Па) через отверстие в дне графитового тигля диаметром 1,5-2 мм. Предва</w:t>
      </w:r>
      <w:r>
        <w:rPr>
          <w:color w:val="000000"/>
        </w:rPr>
        <w:softHyphen/>
        <w:t>рительную дегазацию алюминия перед зонной плавкой (также нагреванием в вакууме) проводят для предупреждения разбрызгивания металла при рас</w:t>
      </w:r>
      <w:r>
        <w:rPr>
          <w:color w:val="000000"/>
        </w:rPr>
        <w:softHyphen/>
        <w:t>плавлении зоны в случае проведения процесса в глубоком вакууме. Последняя стадия подготовки алюминия к зонной плавке — травление его поверхности смесью концентрированных соляной и азотной кислот.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Так как алюминий обладает значительной химической активностью и в ка</w:t>
      </w:r>
      <w:r>
        <w:rPr>
          <w:color w:val="000000"/>
        </w:rPr>
        <w:softHyphen/>
        <w:t>честве основного материала для контейнеров (лодочек) применяют особо чи</w:t>
      </w:r>
      <w:r>
        <w:rPr>
          <w:color w:val="000000"/>
        </w:rPr>
        <w:softHyphen/>
        <w:t>стый графит, то зонную плавку алюминия проводят в вакууме или в атмосфере инертного газа (аргон, гелий).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lang w:val="en-US"/>
        </w:rPr>
      </w:pPr>
      <w:r>
        <w:rPr>
          <w:color w:val="000000"/>
        </w:rPr>
        <w:t>Зонной плавкой в вакууме обеспечивается большая чистота алюминия вслед</w:t>
      </w:r>
      <w:r>
        <w:rPr>
          <w:color w:val="000000"/>
        </w:rPr>
        <w:softHyphen/>
        <w:t>ствие улетучивания части примесей при вакуумировании (магния, цинка, кад</w:t>
      </w:r>
      <w:r>
        <w:rPr>
          <w:color w:val="000000"/>
        </w:rPr>
        <w:softHyphen/>
        <w:t>мия, щелочных и щелочноземельных металлов), а также исключается загряз</w:t>
      </w:r>
      <w:r>
        <w:rPr>
          <w:color w:val="000000"/>
        </w:rPr>
        <w:softHyphen/>
        <w:t>нение очищенного металла примесями в результате применения защитных инертных газов. Зонную плавку алюминия в вакууме можно проводить при не</w:t>
      </w:r>
      <w:r>
        <w:rPr>
          <w:color w:val="000000"/>
        </w:rPr>
        <w:softHyphen/>
        <w:t>прерывной откачке кварцевой трубы, куда помещают графитовую лодочку со слитком алюминия, а также в запаянных кварцевых ампулах, из которых пред</w:t>
      </w:r>
      <w:r>
        <w:rPr>
          <w:color w:val="000000"/>
        </w:rPr>
        <w:softHyphen/>
        <w:t>варительно откачивают воздух до остаточного давления примерно 1</w:t>
      </w:r>
      <w:r>
        <w:rPr>
          <w:color w:val="000000"/>
          <w:lang w:bidi="he-IL"/>
        </w:rPr>
        <w:t>ּ10</w:t>
      </w:r>
      <w:r>
        <w:rPr>
          <w:color w:val="000000"/>
          <w:vertAlign w:val="superscript"/>
        </w:rPr>
        <w:t>–3</w:t>
      </w:r>
      <w:r>
        <w:rPr>
          <w:color w:val="000000"/>
        </w:rPr>
        <w:t xml:space="preserve"> Па.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Для создания расплавленной зоны на слитке алюминия при его зонной плавке может быть применен нагрев с помощью небольших печей сопротивле</w:t>
      </w:r>
      <w:r>
        <w:rPr>
          <w:color w:val="000000"/>
        </w:rPr>
        <w:softHyphen/>
        <w:t>ния или же токов высокой частоты. Для электропитания печей электросопро</w:t>
      </w:r>
      <w:r>
        <w:rPr>
          <w:color w:val="000000"/>
        </w:rPr>
        <w:softHyphen/>
        <w:t>тивления не требуется сложной аппаратуры, печи просты в эксплуатации. Един</w:t>
      </w:r>
      <w:r>
        <w:rPr>
          <w:color w:val="000000"/>
        </w:rPr>
        <w:softHyphen/>
        <w:t>ственный недостаток этого метода нагрева — небольшое сечение слитка очи</w:t>
      </w:r>
      <w:r>
        <w:rPr>
          <w:color w:val="000000"/>
        </w:rPr>
        <w:softHyphen/>
        <w:t>щаемого алюминия.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Индукционный нагрев токами высокой частоты — идеальный способ созда</w:t>
      </w:r>
      <w:r>
        <w:rPr>
          <w:color w:val="000000"/>
        </w:rPr>
        <w:softHyphen/>
        <w:t>ния расплав</w:t>
      </w:r>
      <w:r>
        <w:rPr>
          <w:color w:val="000000"/>
        </w:rPr>
        <w:softHyphen/>
        <w:t>ленной зоны на слитке при зонной плавке. Метод высокочастотного нагрева (помимо того, что он позволяет осуществить зонную плавку слитков больших сечений) имеет важное преимущество, заключающееся в том, что рас</w:t>
      </w:r>
      <w:r>
        <w:rPr>
          <w:color w:val="000000"/>
        </w:rPr>
        <w:softHyphen/>
        <w:t>плавленный металл непрерывно перемешива</w:t>
      </w:r>
      <w:r>
        <w:rPr>
          <w:color w:val="000000"/>
        </w:rPr>
        <w:softHyphen/>
        <w:t>ется в зоне; это облегчает диффу</w:t>
      </w:r>
      <w:r>
        <w:rPr>
          <w:color w:val="000000"/>
        </w:rPr>
        <w:softHyphen/>
        <w:t>зию атомов примеси от фронта кристаллизации в глубь расплава.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Впервые промышленное производство алюминия высокой чистоты зонной плавкой было освоено на Волховском алюминиевом заводе в 1965 г. на уста</w:t>
      </w:r>
      <w:r>
        <w:rPr>
          <w:color w:val="000000"/>
        </w:rPr>
        <w:softHyphen/>
        <w:t>новке УЗПИ-3, разработанной ВАМИ. Эта установка была оснащена четырьмя кварцевыми ретортами с индукционным нагревом, при этом индукторы были подвижными, а контейнеры с металлом неподвижными. Производительность ее составляла 20 кг металла за цикл очистки. Впослед</w:t>
      </w:r>
      <w:r>
        <w:rPr>
          <w:color w:val="000000"/>
        </w:rPr>
        <w:softHyphen/>
        <w:t>ствии была создана и введена в промышленную эксплуатацию в 1972 г. на Волховском алюминиевом заводе более высокопроизводительная цельнометаллическая уста</w:t>
      </w:r>
      <w:r>
        <w:rPr>
          <w:color w:val="000000"/>
        </w:rPr>
        <w:softHyphen/>
        <w:t>новка УЗПИ-4.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Эффективность очистки алюминия при зонной плавке может быть охарак</w:t>
      </w:r>
      <w:r>
        <w:rPr>
          <w:color w:val="000000"/>
        </w:rPr>
        <w:softHyphen/>
        <w:t>теризована следующими данными. Если суммарное содержание примесей в элек</w:t>
      </w:r>
      <w:r>
        <w:rPr>
          <w:color w:val="000000"/>
        </w:rPr>
        <w:softHyphen/>
        <w:t>тролитически рафинированном алюминии составляет (30</w:t>
      </w:r>
      <w:r>
        <w:rPr>
          <w:color w:val="000000"/>
          <w:lang w:bidi="he-IL"/>
        </w:rPr>
        <w:t>÷60)ּ10</w:t>
      </w:r>
      <w:r>
        <w:rPr>
          <w:color w:val="000000"/>
          <w:vertAlign w:val="superscript"/>
        </w:rPr>
        <w:t>–4</w:t>
      </w:r>
      <w:r>
        <w:rPr>
          <w:color w:val="000000"/>
        </w:rPr>
        <w:t>%, то после зонной плавки оно снижается до (2,8</w:t>
      </w:r>
      <w:r>
        <w:rPr>
          <w:color w:val="000000"/>
          <w:lang w:bidi="he-IL"/>
        </w:rPr>
        <w:t>÷3,2)ּ10</w:t>
      </w:r>
      <w:r>
        <w:rPr>
          <w:color w:val="000000"/>
          <w:vertAlign w:val="superscript"/>
        </w:rPr>
        <w:t>–4</w:t>
      </w:r>
      <w:r>
        <w:rPr>
          <w:color w:val="000000"/>
        </w:rPr>
        <w:t>%, т. е. в 15-20 раз. Это отве</w:t>
      </w:r>
      <w:r>
        <w:rPr>
          <w:color w:val="000000"/>
        </w:rPr>
        <w:softHyphen/>
        <w:t>чает остаточному электросопротивлению алюминия ρ</w:t>
      </w:r>
      <w:r>
        <w:rPr>
          <w:color w:val="000000"/>
          <w:vertAlign w:val="subscript"/>
        </w:rPr>
        <w:t>○</w:t>
      </w:r>
      <w:r>
        <w:rPr>
          <w:color w:val="000000"/>
        </w:rPr>
        <w:t xml:space="preserve"> (при температуре жид</w:t>
      </w:r>
      <w:r>
        <w:rPr>
          <w:color w:val="000000"/>
        </w:rPr>
        <w:softHyphen/>
        <w:t>кого гелия 4,2 К) соответственно (20</w:t>
      </w:r>
      <w:r>
        <w:rPr>
          <w:color w:val="000000"/>
          <w:lang w:bidi="he-IL"/>
        </w:rPr>
        <w:t>÷40)ּ10</w:t>
      </w:r>
      <w:r>
        <w:rPr>
          <w:color w:val="000000"/>
          <w:vertAlign w:val="superscript"/>
        </w:rPr>
        <w:t>–10</w:t>
      </w:r>
      <w:r>
        <w:rPr>
          <w:color w:val="000000"/>
        </w:rPr>
        <w:t xml:space="preserve"> и (1,8</w:t>
      </w:r>
      <w:r>
        <w:rPr>
          <w:color w:val="000000"/>
          <w:lang w:bidi="he-IL"/>
        </w:rPr>
        <w:t>÷2,1)ּ10</w:t>
      </w:r>
      <w:r>
        <w:rPr>
          <w:color w:val="000000"/>
          <w:vertAlign w:val="superscript"/>
        </w:rPr>
        <w:t>–10</w:t>
      </w:r>
      <w:r>
        <w:rPr>
          <w:color w:val="000000"/>
        </w:rPr>
        <w:t xml:space="preserve"> или чистоте 99,997—99,994 и 99,9997%. В табл. 1.4 (см. ниже) приведены данные радиоактивационного анализа о содержании некоторых примесей в зонно-очищенном алюминии и электролитически рафинированном. Эти данные свидетельствуют о сильном сни</w:t>
      </w:r>
      <w:r>
        <w:rPr>
          <w:color w:val="000000"/>
        </w:rPr>
        <w:softHyphen/>
        <w:t>жении содержания большинства примесей, хотя такие примеси, как марганец и скандий, при зонной плавке практически не удаляются.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rPr>
          <w:color w:val="000000"/>
        </w:rPr>
        <w:t>В последние годы в ВАМИ разработана и опробована в промышленных условиях технология получения алюминия чистотой 99,9999% методом каскад</w:t>
      </w:r>
      <w:r>
        <w:rPr>
          <w:color w:val="000000"/>
        </w:rPr>
        <w:softHyphen/>
        <w:t>ной зонной плавки. Сущность способа каскадной зонной плавки заключается в том, что очистку исходного алюминия чистотой А999 ведут, последовательно повторяя циклы (каскады) зонной планки. При этом исходным материалом каж</w:t>
      </w:r>
      <w:r>
        <w:rPr>
          <w:color w:val="000000"/>
        </w:rPr>
        <w:softHyphen/>
        <w:t>дого последующего каскада служит средняя, наиболее чистая часть слитка, по</w:t>
      </w:r>
      <w:r>
        <w:rPr>
          <w:color w:val="000000"/>
        </w:rPr>
        <w:softHyphen/>
        <w:t>лучаемого в результате предыдущего цикла очистки.</w:t>
      </w:r>
    </w:p>
    <w:p w:rsidR="00016C67" w:rsidRDefault="00016C67">
      <w:pPr>
        <w:pStyle w:val="21"/>
        <w:ind w:firstLine="0"/>
        <w:rPr>
          <w:i/>
          <w:iCs/>
        </w:rPr>
      </w:pPr>
      <w:r>
        <w:rPr>
          <w:i/>
          <w:iCs/>
        </w:rPr>
        <w:t>ТАБЛИЦА  1.4</w:t>
      </w:r>
    </w:p>
    <w:p w:rsidR="00016C67" w:rsidRDefault="00016C67">
      <w:pPr>
        <w:pStyle w:val="ab"/>
      </w:pPr>
      <w:r>
        <w:t>СОДЕРЖАНИЕ ПРИМЕСЕЙ В ЭЛЕКТРОЛИТИЧЕСКИ РАФИНИРОВАННОМ И ЗОННООЧИЩЕННОМ АЛЮМИНИИ, ×10</w:t>
      </w:r>
      <w:r>
        <w:rPr>
          <w:vertAlign w:val="superscript"/>
        </w:rPr>
        <w:t>–4</w:t>
      </w:r>
      <w:r>
        <w:t xml:space="preserve"> %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8"/>
        <w:gridCol w:w="3542"/>
        <w:gridCol w:w="1890"/>
        <w:gridCol w:w="1890"/>
      </w:tblGrid>
      <w:tr w:rsidR="00016C67">
        <w:trPr>
          <w:cantSplit/>
          <w:trHeight w:val="115"/>
        </w:trPr>
        <w:tc>
          <w:tcPr>
            <w:tcW w:w="221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Примесь</w:t>
            </w:r>
          </w:p>
        </w:tc>
        <w:tc>
          <w:tcPr>
            <w:tcW w:w="3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Исходный алюминий (электролитически рафинированный 99,993-99,994 %)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Алюминий после зонной плавки</w:t>
            </w:r>
          </w:p>
        </w:tc>
      </w:tr>
      <w:tr w:rsidR="00016C67">
        <w:trPr>
          <w:cantSplit/>
          <w:trHeight w:val="210"/>
        </w:trPr>
        <w:tc>
          <w:tcPr>
            <w:tcW w:w="221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графит, вакуум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алунд, воздух</w:t>
            </w:r>
          </w:p>
        </w:tc>
      </w:tr>
      <w:tr w:rsidR="00016C67">
        <w:trPr>
          <w:cantSplit/>
          <w:trHeight w:val="50"/>
        </w:trPr>
        <w:tc>
          <w:tcPr>
            <w:tcW w:w="22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pStyle w:val="a5"/>
              <w:autoSpaceDE w:val="0"/>
              <w:autoSpaceDN w:val="0"/>
              <w:adjustRightInd w:val="0"/>
            </w:pPr>
            <w:r>
              <w:t>Медь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016C67">
        <w:trPr>
          <w:cantSplit/>
          <w:trHeight w:val="7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Мышьяк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</w:tr>
      <w:tr w:rsidR="00016C67">
        <w:trPr>
          <w:cantSplit/>
          <w:trHeight w:val="7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Сурьма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016C67">
        <w:trPr>
          <w:cantSplit/>
          <w:trHeight w:val="7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016C67">
        <w:trPr>
          <w:cantSplit/>
          <w:trHeight w:val="102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≤0,2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≤0,3</w:t>
            </w:r>
          </w:p>
        </w:tc>
      </w:tr>
      <w:tr w:rsidR="00016C67">
        <w:trPr>
          <w:cantSplit/>
          <w:trHeight w:val="224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016C67">
        <w:trPr>
          <w:cantSplit/>
          <w:trHeight w:val="151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Марганец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0,2—0,3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0,1—0,2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  <w:tr w:rsidR="00016C67">
        <w:trPr>
          <w:cantSplit/>
          <w:trHeight w:val="94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Скандий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0,4—0,5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0,4—0,5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0,4—0,5</w:t>
            </w:r>
          </w:p>
        </w:tc>
      </w:tr>
      <w:tr w:rsidR="00016C67">
        <w:trPr>
          <w:cantSplit/>
          <w:trHeight w:val="7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Иттрий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0,02—0,04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&lt;&lt;0,001</w:t>
            </w:r>
          </w:p>
        </w:tc>
      </w:tr>
      <w:tr w:rsidR="00016C67">
        <w:trPr>
          <w:cantSplit/>
          <w:trHeight w:val="158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Лютеций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0,002—0,004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&lt;&lt;0,0001</w:t>
            </w:r>
          </w:p>
        </w:tc>
      </w:tr>
      <w:tr w:rsidR="00016C67">
        <w:trPr>
          <w:cantSplit/>
          <w:trHeight w:val="10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Гольмий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0,005—0,01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&lt;&lt;0,0001</w:t>
            </w:r>
          </w:p>
        </w:tc>
      </w:tr>
      <w:tr w:rsidR="00016C67">
        <w:trPr>
          <w:cantSplit/>
          <w:trHeight w:val="7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Гадолиний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0,02—0,04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&lt;&lt;0,01</w:t>
            </w:r>
          </w:p>
        </w:tc>
      </w:tr>
      <w:tr w:rsidR="00016C67">
        <w:trPr>
          <w:cantSplit/>
          <w:trHeight w:val="15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Тербий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0,003—0,006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&lt;&lt;0,001</w:t>
            </w:r>
          </w:p>
        </w:tc>
      </w:tr>
      <w:tr w:rsidR="00016C67">
        <w:trPr>
          <w:cantSplit/>
          <w:trHeight w:val="91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0,05—0,01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&lt;&lt;0,0001</w:t>
            </w:r>
          </w:p>
        </w:tc>
      </w:tr>
      <w:tr w:rsidR="00016C67">
        <w:trPr>
          <w:cantSplit/>
          <w:trHeight w:val="7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Неодим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0,1—0,2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&lt;&lt;0,01</w:t>
            </w:r>
          </w:p>
        </w:tc>
      </w:tr>
      <w:tr w:rsidR="00016C67">
        <w:trPr>
          <w:cantSplit/>
          <w:trHeight w:val="155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Празеодим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0,05—0,1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&lt;&lt;0,001</w:t>
            </w:r>
          </w:p>
        </w:tc>
      </w:tr>
      <w:tr w:rsidR="00016C67">
        <w:trPr>
          <w:cantSplit/>
          <w:trHeight w:val="98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0,3—0,6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&lt;&lt;0,01</w:t>
            </w:r>
          </w:p>
        </w:tc>
      </w:tr>
      <w:tr w:rsidR="00016C67">
        <w:trPr>
          <w:cantSplit/>
          <w:trHeight w:val="7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Лантан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&lt;&lt;0,001</w:t>
            </w:r>
          </w:p>
        </w:tc>
      </w:tr>
      <w:tr w:rsidR="00016C67">
        <w:trPr>
          <w:cantSplit/>
          <w:trHeight w:val="148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Никель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&lt;1</w:t>
            </w:r>
          </w:p>
        </w:tc>
      </w:tr>
      <w:tr w:rsidR="00016C67">
        <w:trPr>
          <w:cantSplit/>
          <w:trHeight w:val="9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Кадмий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0,02—0,07</w:t>
            </w:r>
          </w:p>
        </w:tc>
      </w:tr>
      <w:tr w:rsidR="00016C67">
        <w:trPr>
          <w:cantSplit/>
          <w:trHeight w:val="7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Цинк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16C67">
        <w:trPr>
          <w:cantSplit/>
          <w:trHeight w:val="154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Кобальт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&lt;&lt;0,01</w:t>
            </w:r>
          </w:p>
        </w:tc>
      </w:tr>
      <w:tr w:rsidR="00016C67">
        <w:trPr>
          <w:cantSplit/>
          <w:trHeight w:val="96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Натрий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1—2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&lt;0,2</w:t>
            </w:r>
          </w:p>
        </w:tc>
      </w:tr>
      <w:tr w:rsidR="00016C67">
        <w:trPr>
          <w:cantSplit/>
          <w:trHeight w:val="7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016C67">
        <w:trPr>
          <w:cantSplit/>
          <w:trHeight w:val="146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016C67">
        <w:trPr>
          <w:cantSplit/>
          <w:trHeight w:val="88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Хлор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&lt;0,01</w:t>
            </w:r>
          </w:p>
        </w:tc>
      </w:tr>
      <w:tr w:rsidR="00016C67">
        <w:trPr>
          <w:cantSplit/>
          <w:trHeight w:val="7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Фосфор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016C67">
        <w:trPr>
          <w:cantSplit/>
          <w:trHeight w:val="70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0,5—1,5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016C67">
        <w:trPr>
          <w:cantSplit/>
          <w:trHeight w:val="94"/>
        </w:trPr>
        <w:tc>
          <w:tcPr>
            <w:tcW w:w="22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C67" w:rsidRDefault="0001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Углерод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1—2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1—2</w:t>
            </w:r>
          </w:p>
        </w:tc>
      </w:tr>
      <w:tr w:rsidR="00016C67">
        <w:trPr>
          <w:cantSplit/>
          <w:trHeight w:val="270"/>
        </w:trPr>
        <w:tc>
          <w:tcPr>
            <w:tcW w:w="954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016C67" w:rsidRDefault="00016C67">
            <w:pPr>
              <w:autoSpaceDE w:val="0"/>
              <w:autoSpaceDN w:val="0"/>
              <w:adjustRightInd w:val="0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Примечание. Количества теллура, висмута, серебра, молибдена, хрома, циркония, кальция, стронция, рубидия, церия, индия, селена и ртути в алюминии после зонной плавки ниже чувствительности радиоактивного анализа.</w:t>
            </w:r>
          </w:p>
        </w:tc>
      </w:tr>
    </w:tbl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t xml:space="preserve">В табл. 1.5 </w:t>
      </w:r>
      <w:r>
        <w:rPr>
          <w:color w:val="000000"/>
        </w:rPr>
        <w:t>(см. ниже)</w:t>
      </w:r>
      <w:r>
        <w:t xml:space="preserve"> приведены результаты масс-спектрального анализа и измере</w:t>
      </w:r>
      <w:r>
        <w:softHyphen/>
        <w:t xml:space="preserve">ния </w:t>
      </w:r>
      <w:r>
        <w:rPr>
          <w:i/>
          <w:iCs/>
          <w:lang w:val="en-US"/>
        </w:rPr>
        <w:t>R</w:t>
      </w:r>
      <w:r>
        <w:rPr>
          <w:vertAlign w:val="subscript"/>
        </w:rPr>
        <w:t>293 К</w:t>
      </w:r>
      <w:r>
        <w:t>/</w:t>
      </w:r>
      <w:r>
        <w:rPr>
          <w:i/>
          <w:iCs/>
          <w:lang w:val="en-US"/>
        </w:rPr>
        <w:t>R</w:t>
      </w:r>
      <w:r>
        <w:rPr>
          <w:vertAlign w:val="subscript"/>
        </w:rPr>
        <w:t xml:space="preserve">4,2 К </w:t>
      </w:r>
      <w:r>
        <w:t>алюминия, полученного каскадной зонной плавкой. Из приве</w:t>
      </w:r>
      <w:r>
        <w:softHyphen/>
        <w:t>денных данных можно сделать заключение, что чистота такого алюминия, опре</w:t>
      </w:r>
      <w:r>
        <w:rPr>
          <w:color w:val="000000"/>
        </w:rPr>
        <w:t>деленная по разности с десятью основными примесями (</w:t>
      </w:r>
      <w:r>
        <w:rPr>
          <w:color w:val="000000"/>
          <w:lang w:val="en-US"/>
        </w:rPr>
        <w:t>Si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Fe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Mg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Mn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Ti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Cu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Cr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Zn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Na</w:t>
      </w:r>
      <w:r>
        <w:rPr>
          <w:color w:val="000000"/>
        </w:rPr>
        <w:t xml:space="preserve">, и </w:t>
      </w:r>
      <w:r>
        <w:rPr>
          <w:color w:val="000000"/>
          <w:lang w:val="en-US"/>
        </w:rPr>
        <w:t>V</w:t>
      </w:r>
      <w:r>
        <w:rPr>
          <w:color w:val="000000"/>
        </w:rPr>
        <w:t>), составляет &gt;99,9999%. Этот вывод кос</w:t>
      </w:r>
      <w:r>
        <w:rPr>
          <w:color w:val="000000"/>
        </w:rPr>
        <w:softHyphen/>
        <w:t xml:space="preserve">венно подтверждается величиной </w:t>
      </w:r>
      <w:r>
        <w:rPr>
          <w:i/>
          <w:iCs/>
          <w:lang w:val="en-US"/>
        </w:rPr>
        <w:t>R</w:t>
      </w:r>
      <w:r>
        <w:rPr>
          <w:vertAlign w:val="subscript"/>
        </w:rPr>
        <w:t>293 К</w:t>
      </w:r>
      <w:r>
        <w:t>/</w:t>
      </w:r>
      <w:r>
        <w:rPr>
          <w:i/>
          <w:iCs/>
          <w:lang w:val="en-US"/>
        </w:rPr>
        <w:t>R</w:t>
      </w:r>
      <w:r>
        <w:rPr>
          <w:vertAlign w:val="subscript"/>
        </w:rPr>
        <w:t>4,2 К</w:t>
      </w:r>
      <w:r>
        <w:rPr>
          <w:color w:val="000000"/>
        </w:rPr>
        <w:t>, которая во всех образцах составляла &gt;30</w:t>
      </w:r>
      <w:r>
        <w:rPr>
          <w:color w:val="000000"/>
          <w:lang w:bidi="he-IL"/>
        </w:rPr>
        <w:t>ּ10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lang w:val="en-US"/>
        </w:rPr>
      </w:pPr>
      <w:r>
        <w:rPr>
          <w:color w:val="000000"/>
        </w:rPr>
        <w:t>Для получения металла чистотой 99,9999% достаточно провести два кас</w:t>
      </w:r>
      <w:r>
        <w:rPr>
          <w:color w:val="000000"/>
        </w:rPr>
        <w:softHyphen/>
        <w:t>када зонной плавки (см. табл. 1.5). Дальнейшее увеличение числа каскадов не повышает чистоту алюминия, хотя и увеличивает общий выход металла чисто</w:t>
      </w:r>
      <w:r>
        <w:rPr>
          <w:color w:val="000000"/>
        </w:rPr>
        <w:softHyphen/>
        <w:t>той 99,9999%.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Другим возможным процессом для получения алюминия особой чистоты является его дистилляция через субгалогениды, в частности через субфторид алюминия.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Давление насыщенных паров металлического алюминия недостаточно вы</w:t>
      </w:r>
      <w:r>
        <w:rPr>
          <w:color w:val="000000"/>
        </w:rPr>
        <w:softHyphen/>
        <w:t>соко, чтобы осуществить его непосредственную дистилляцию с практически при</w:t>
      </w:r>
      <w:r>
        <w:rPr>
          <w:color w:val="000000"/>
        </w:rPr>
        <w:softHyphen/>
        <w:t xml:space="preserve">емлемыми скоростями. Однако при нагревании в вакууме (при 1000-1050°С) с </w:t>
      </w:r>
      <w:r>
        <w:rPr>
          <w:color w:val="000000"/>
          <w:lang w:val="en-US"/>
        </w:rPr>
        <w:t>AlF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алюминий образует легколетучий субфторид </w:t>
      </w:r>
      <w:r>
        <w:rPr>
          <w:color w:val="000000"/>
          <w:lang w:val="en-US"/>
        </w:rPr>
        <w:t>AlF</w:t>
      </w:r>
      <w:r>
        <w:rPr>
          <w:color w:val="000000"/>
        </w:rPr>
        <w:t>, который перегоняется в холодную зону (800°С), где вновь распадается (диспропорционирует) с вы</w:t>
      </w:r>
      <w:r>
        <w:rPr>
          <w:color w:val="000000"/>
        </w:rPr>
        <w:softHyphen/>
        <w:t>делением чистого алюминия:</w:t>
      </w:r>
    </w:p>
    <w:p w:rsidR="00016C67" w:rsidRDefault="0003177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color w:val="000000"/>
        </w:rPr>
      </w:pPr>
      <w:r>
        <w:rPr>
          <w:position w:val="-26"/>
        </w:rPr>
        <w:pict>
          <v:shape id="_x0000_i1033" type="#_x0000_t75" style="width:285pt;height:27.75pt">
            <v:imagedata r:id="rId20" o:title=""/>
          </v:shape>
        </w:pict>
      </w:r>
    </w:p>
    <w:p w:rsidR="00016C67" w:rsidRDefault="00016C67">
      <w:pPr>
        <w:pStyle w:val="21"/>
      </w:pPr>
      <w:r>
        <w:t>Возможность глубокой очистки алюминия от примеси в основном обуслов</w:t>
      </w:r>
      <w:r>
        <w:softHyphen/>
        <w:t>лена тем, что вероятность образования субсоединений алюминия значительно больше вероятности образования субсоединений примеси.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i/>
          <w:iCs/>
        </w:rPr>
        <w:t>ТАБЛИЦА  1.5</w:t>
      </w:r>
    </w:p>
    <w:p w:rsidR="00016C67" w:rsidRDefault="00016C67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</w:rPr>
        <w:t xml:space="preserve">РЕЗУЛЬТАТЫ МАСС-СПЕКТРАЛЬНОГО АНАЛИЗА И ИЗМЕРЕНИЙ </w:t>
      </w:r>
      <w:r>
        <w:rPr>
          <w:i/>
          <w:iCs/>
          <w:lang w:val="en-US"/>
        </w:rPr>
        <w:t>R</w:t>
      </w:r>
      <w:r>
        <w:rPr>
          <w:vertAlign w:val="subscript"/>
        </w:rPr>
        <w:t>293 К</w:t>
      </w:r>
      <w:r>
        <w:t>/</w:t>
      </w:r>
      <w:r>
        <w:rPr>
          <w:i/>
          <w:iCs/>
          <w:lang w:val="en-US"/>
        </w:rPr>
        <w:t>R</w:t>
      </w:r>
      <w:r>
        <w:rPr>
          <w:vertAlign w:val="subscript"/>
        </w:rPr>
        <w:t>4,2 К</w:t>
      </w:r>
      <w:r>
        <w:rPr>
          <w:color w:val="000000"/>
        </w:rPr>
        <w:t xml:space="preserve"> АЛЮМИНИЯ КАСКАДНОЙ ЗОННОЙ ПЛАВКИ. </w:t>
      </w:r>
      <w:r>
        <w:rPr>
          <w:color w:val="000000"/>
          <w:lang w:val="en-US"/>
        </w:rPr>
        <w:t>[</w:t>
      </w:r>
      <w:r>
        <w:rPr>
          <w:color w:val="000000"/>
        </w:rPr>
        <w:t>9</w:t>
      </w:r>
      <w:r>
        <w:rPr>
          <w:color w:val="000000"/>
          <w:lang w:val="en-US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1396"/>
        <w:gridCol w:w="1161"/>
        <w:gridCol w:w="1163"/>
        <w:gridCol w:w="1164"/>
        <w:gridCol w:w="1165"/>
        <w:gridCol w:w="1164"/>
        <w:gridCol w:w="1167"/>
      </w:tblGrid>
      <w:tr w:rsidR="00016C67">
        <w:trPr>
          <w:cantSplit/>
        </w:trPr>
        <w:tc>
          <w:tcPr>
            <w:tcW w:w="119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Число каскадов</w:t>
            </w:r>
          </w:p>
        </w:tc>
        <w:tc>
          <w:tcPr>
            <w:tcW w:w="1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6C67" w:rsidRDefault="0003177B">
            <w:pPr>
              <w:jc w:val="center"/>
            </w:pPr>
            <w:r>
              <w:rPr>
                <w:position w:val="-32"/>
              </w:rPr>
              <w:pict>
                <v:shape id="_x0000_i1034" type="#_x0000_t75" style="width:59.25pt;height:36.75pt">
                  <v:imagedata r:id="rId21" o:title=""/>
                </v:shape>
              </w:pict>
            </w:r>
          </w:p>
        </w:tc>
        <w:tc>
          <w:tcPr>
            <w:tcW w:w="698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примесей, ×10</w:t>
            </w:r>
            <w:r>
              <w:rPr>
                <w:b/>
                <w:bCs/>
                <w:sz w:val="20"/>
                <w:szCs w:val="20"/>
                <w:vertAlign w:val="superscript"/>
              </w:rPr>
              <w:t>–4</w:t>
            </w:r>
            <w:r>
              <w:rPr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016C67">
        <w:trPr>
          <w:cantSplit/>
        </w:trPr>
        <w:tc>
          <w:tcPr>
            <w:tcW w:w="119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</w:pP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Mg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Mn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016C67">
        <w:tc>
          <w:tcPr>
            <w:tcW w:w="119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Исходный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0,210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&lt;0,103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&lt;0,061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0,069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1,544</w:t>
            </w:r>
          </w:p>
        </w:tc>
      </w:tr>
      <w:tr w:rsidR="00016C67">
        <w:trPr>
          <w:trHeight w:val="85"/>
        </w:trPr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A999</w:t>
            </w:r>
          </w:p>
        </w:tc>
        <w:tc>
          <w:tcPr>
            <w:tcW w:w="1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</w:p>
        </w:tc>
      </w:tr>
      <w:tr w:rsidR="00016C67"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&lt;0,062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&lt;0,103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11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&lt;0,061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</w:t>
            </w:r>
          </w:p>
        </w:tc>
        <w:tc>
          <w:tcPr>
            <w:tcW w:w="11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0,460</w:t>
            </w:r>
          </w:p>
        </w:tc>
      </w:tr>
      <w:tr w:rsidR="00016C67"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1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&lt;0,062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&lt;0,103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11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&lt;0,061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</w:t>
            </w:r>
          </w:p>
        </w:tc>
        <w:tc>
          <w:tcPr>
            <w:tcW w:w="11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0,460</w:t>
            </w:r>
          </w:p>
        </w:tc>
      </w:tr>
      <w:tr w:rsidR="00016C67"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0,073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&lt;0,103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11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&lt;0,061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1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0,563</w:t>
            </w:r>
          </w:p>
        </w:tc>
      </w:tr>
      <w:tr w:rsidR="00016C67"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0,204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&lt;0,103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11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&lt;0,061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</w:t>
            </w:r>
          </w:p>
        </w:tc>
        <w:tc>
          <w:tcPr>
            <w:tcW w:w="11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0,502</w:t>
            </w:r>
          </w:p>
        </w:tc>
      </w:tr>
      <w:tr w:rsidR="00016C67"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0,073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0,100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11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0,020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1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0,480</w:t>
            </w:r>
          </w:p>
        </w:tc>
      </w:tr>
      <w:tr w:rsidR="00016C67"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0,052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0,100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11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0,061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1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</w:tr>
      <w:tr w:rsidR="00016C67"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&lt;0,021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&lt;0,103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11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0,061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1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0,472</w:t>
            </w:r>
          </w:p>
        </w:tc>
      </w:tr>
      <w:tr w:rsidR="00016C67"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1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0,031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0,100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11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0,061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1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0,479</w:t>
            </w:r>
          </w:p>
        </w:tc>
      </w:tr>
      <w:tr w:rsidR="00016C67"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0,104</w:t>
            </w: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&lt;0,060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11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0,061</w:t>
            </w:r>
          </w:p>
        </w:tc>
        <w:tc>
          <w:tcPr>
            <w:tcW w:w="1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</w:t>
            </w:r>
          </w:p>
        </w:tc>
        <w:tc>
          <w:tcPr>
            <w:tcW w:w="11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16C67" w:rsidRDefault="0001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0,459</w:t>
            </w:r>
          </w:p>
        </w:tc>
      </w:tr>
      <w:tr w:rsidR="00016C67">
        <w:trPr>
          <w:cantSplit/>
        </w:trPr>
        <w:tc>
          <w:tcPr>
            <w:tcW w:w="957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16C67" w:rsidRDefault="00016C67">
            <w:pPr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Примечания: 1. Сумма примесей дана с учетом других примесей, со</w:t>
            </w:r>
            <w:r>
              <w:rPr>
                <w:sz w:val="20"/>
                <w:szCs w:val="20"/>
              </w:rPr>
              <w:softHyphen/>
              <w:t>держание которых во всех образцах составляло, ×10</w:t>
            </w:r>
            <w:r>
              <w:rPr>
                <w:sz w:val="20"/>
                <w:szCs w:val="20"/>
                <w:vertAlign w:val="superscript"/>
              </w:rPr>
              <w:t>–4</w:t>
            </w:r>
            <w:r>
              <w:rPr>
                <w:sz w:val="20"/>
                <w:szCs w:val="20"/>
              </w:rPr>
              <w:t xml:space="preserve"> %: &lt;0,071 </w:t>
            </w:r>
            <w:r>
              <w:rPr>
                <w:sz w:val="20"/>
                <w:szCs w:val="20"/>
                <w:lang w:val="en-US"/>
              </w:rPr>
              <w:t>Cu</w:t>
            </w:r>
            <w:r>
              <w:rPr>
                <w:sz w:val="20"/>
                <w:szCs w:val="20"/>
              </w:rPr>
              <w:t xml:space="preserve">; &lt;0,038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 xml:space="preserve">; 0,048 </w:t>
            </w:r>
            <w:r>
              <w:rPr>
                <w:sz w:val="20"/>
                <w:szCs w:val="20"/>
                <w:lang w:val="en-US"/>
              </w:rPr>
              <w:t>Zn</w:t>
            </w:r>
            <w:r>
              <w:rPr>
                <w:sz w:val="20"/>
                <w:szCs w:val="20"/>
              </w:rPr>
              <w:t xml:space="preserve">; 0,017 </w:t>
            </w:r>
            <w:r>
              <w:rPr>
                <w:sz w:val="20"/>
                <w:szCs w:val="20"/>
                <w:lang w:val="en-US"/>
              </w:rPr>
              <w:t>Na</w:t>
            </w:r>
            <w:r>
              <w:rPr>
                <w:sz w:val="20"/>
                <w:szCs w:val="20"/>
              </w:rPr>
              <w:t xml:space="preserve">; 0,037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. 2. При подсчете суммы примесей принимали их мак</w:t>
            </w:r>
            <w:r>
              <w:rPr>
                <w:sz w:val="20"/>
                <w:szCs w:val="20"/>
              </w:rPr>
              <w:softHyphen/>
              <w:t>симальное значение, равное пределу чувствительности анализа, например &lt;0,061 считали как 0,061.</w:t>
            </w:r>
          </w:p>
        </w:tc>
      </w:tr>
    </w:tbl>
    <w:p w:rsidR="00016C67" w:rsidRDefault="00016C67">
      <w:pPr>
        <w:pStyle w:val="21"/>
      </w:pPr>
      <w:r>
        <w:t>Содержание примесей, в алюминии, дистиллированном через субфторид, находится в обратной зависимости от массы получаемых слитков. В слитках мас</w:t>
      </w:r>
      <w:r>
        <w:softHyphen/>
        <w:t>сой 1,5-1,7 кг суммарное содержание примесей (</w:t>
      </w:r>
      <w:r>
        <w:rPr>
          <w:lang w:val="en-US"/>
        </w:rPr>
        <w:t>Si</w:t>
      </w:r>
      <w:r>
        <w:t xml:space="preserve">, </w:t>
      </w:r>
      <w:r>
        <w:rPr>
          <w:lang w:val="en-US"/>
        </w:rPr>
        <w:t>Fe</w:t>
      </w:r>
      <w:r>
        <w:t xml:space="preserve">, </w:t>
      </w:r>
      <w:r>
        <w:rPr>
          <w:lang w:val="en-US"/>
        </w:rPr>
        <w:t>Cu</w:t>
      </w:r>
      <w:r>
        <w:t xml:space="preserve">, </w:t>
      </w:r>
      <w:r>
        <w:rPr>
          <w:lang w:val="en-US"/>
        </w:rPr>
        <w:t>Mg</w:t>
      </w:r>
      <w:r>
        <w:t>) составляет 11</w:t>
      </w:r>
      <w:r>
        <w:rPr>
          <w:lang w:bidi="he-IL"/>
        </w:rPr>
        <w:t>ּ</w:t>
      </w:r>
      <w:r>
        <w:t>10</w:t>
      </w:r>
      <w:r>
        <w:rPr>
          <w:vertAlign w:val="superscript"/>
        </w:rPr>
        <w:t>–4</w:t>
      </w:r>
      <w:r>
        <w:t xml:space="preserve"> %, а содержание газов 0,007 см</w:t>
      </w:r>
      <w:r>
        <w:rPr>
          <w:vertAlign w:val="superscript"/>
        </w:rPr>
        <w:t>3</w:t>
      </w:r>
      <w:r>
        <w:t>/100 г. Удельное остаточное сопротив</w:t>
      </w:r>
      <w:r>
        <w:softHyphen/>
        <w:t>ление (ρ</w:t>
      </w:r>
      <w:r>
        <w:rPr>
          <w:vertAlign w:val="subscript"/>
        </w:rPr>
        <w:t>○</w:t>
      </w:r>
      <w:r>
        <w:t xml:space="preserve">) при температуре жидкого гелия для такого металла составляет </w:t>
      </w:r>
      <w:r>
        <w:rPr>
          <w:lang w:bidi="he-IL"/>
        </w:rPr>
        <w:t>(1,7÷2,0)ּ10</w:t>
      </w:r>
      <w:r>
        <w:rPr>
          <w:vertAlign w:val="superscript"/>
        </w:rPr>
        <w:t>–10</w:t>
      </w:r>
      <w:r>
        <w:t xml:space="preserve"> Ом</w:t>
      </w:r>
      <w:r>
        <w:rPr>
          <w:lang w:bidi="he-IL"/>
        </w:rPr>
        <w:t>ּ</w:t>
      </w:r>
      <w:r>
        <w:t>см. Дистилляция алюминия через субфторид имеет ряд не</w:t>
      </w:r>
      <w:r>
        <w:softHyphen/>
        <w:t>достатков (сравнительно небольшая производительность, недостаточно глубокая очистка от магния и др.), поэтому способ не получил промышленного развития.</w:t>
      </w:r>
    </w:p>
    <w:p w:rsidR="00016C67" w:rsidRDefault="00016C67">
      <w:pPr>
        <w:pStyle w:val="21"/>
        <w:rPr>
          <w:i/>
          <w:iCs/>
        </w:rPr>
      </w:pPr>
      <w:r>
        <w:t>Разработаны также способы получения алюминия особой чистоты электро</w:t>
      </w:r>
      <w:r>
        <w:softHyphen/>
        <w:t>лизом комплексных алюминийорганических соединений, отличающиеся составом электролита. Например, в ФРГ применяют способ электролиза 50%-ного рас</w:t>
      </w:r>
      <w:r>
        <w:softHyphen/>
        <w:t xml:space="preserve">твора </w:t>
      </w:r>
      <w:r>
        <w:rPr>
          <w:lang w:val="en-US"/>
        </w:rPr>
        <w:t>NaF</w:t>
      </w:r>
      <w:r>
        <w:rPr>
          <w:lang w:bidi="he-IL"/>
        </w:rPr>
        <w:t>ּ</w:t>
      </w:r>
      <w:r>
        <w:t>2</w:t>
      </w:r>
      <w:r>
        <w:rPr>
          <w:lang w:val="en-US"/>
        </w:rPr>
        <w:t>Al</w:t>
      </w:r>
      <w:r>
        <w:t xml:space="preserve"> (</w:t>
      </w:r>
      <w:r>
        <w:rPr>
          <w:lang w:val="en-US"/>
        </w:rPr>
        <w:t>C</w:t>
      </w:r>
      <w:r>
        <w:rPr>
          <w:vertAlign w:val="subscript"/>
        </w:rPr>
        <w:t>2</w:t>
      </w:r>
      <w:r>
        <w:rPr>
          <w:lang w:val="en-US"/>
        </w:rPr>
        <w:t>H</w:t>
      </w:r>
      <w:r>
        <w:rPr>
          <w:vertAlign w:val="subscript"/>
        </w:rPr>
        <w:t>5</w:t>
      </w:r>
      <w:r>
        <w:t>)</w:t>
      </w:r>
      <w:r>
        <w:rPr>
          <w:vertAlign w:val="subscript"/>
        </w:rPr>
        <w:t>3</w:t>
      </w:r>
      <w:r>
        <w:t xml:space="preserve"> в толуоле. Рафинирование проводят при 100°С, на</w:t>
      </w:r>
      <w:r>
        <w:softHyphen/>
        <w:t>пряжении на электролизере 1,0-1,5 В и плотности тока 0,3-0,5 А/дм</w:t>
      </w:r>
      <w:r>
        <w:rPr>
          <w:vertAlign w:val="superscript"/>
        </w:rPr>
        <w:t>2</w:t>
      </w:r>
      <w:r>
        <w:t xml:space="preserve"> с использованием алюминиевых электродов. Катодный выход по току 99%. Элект</w:t>
      </w:r>
      <w:r>
        <w:softHyphen/>
        <w:t>рохимическим рафинированием в алюминийорганических электролитах сущест</w:t>
      </w:r>
      <w:r>
        <w:softHyphen/>
        <w:t>венно снижается содержание марганца и скандия, которые практически не удаляются при зонной очистке. Недостатками указанного способа являются его низкая производительность и высокая пожароопасность.</w:t>
      </w:r>
    </w:p>
    <w:p w:rsidR="00016C67" w:rsidRDefault="00016C67">
      <w:pPr>
        <w:pStyle w:val="21"/>
      </w:pPr>
      <w:r>
        <w:t>Для более глубокой очистки алюминия и получения металла чистотой 99,99999% и более можно использовать комбинирование указанных выше спо</w:t>
      </w:r>
      <w:r>
        <w:softHyphen/>
        <w:t>собов: электролиз алюминийорганических соединений или возгонку через субфторид с последующей зонной плавкой полученного алюминия. Например, многократной зонной очисткой алюминия, полученного электролизом алюминийорганических соединений, удается получить металл особой чистоты с содержанием примесей, ×10</w:t>
      </w:r>
      <w:r>
        <w:rPr>
          <w:vertAlign w:val="superscript"/>
        </w:rPr>
        <w:t>–9</w:t>
      </w:r>
      <w:r>
        <w:t xml:space="preserve"> %: </w:t>
      </w:r>
      <w:r>
        <w:rPr>
          <w:lang w:val="en-US"/>
        </w:rPr>
        <w:t>Fe</w:t>
      </w:r>
      <w:r>
        <w:t xml:space="preserve"> 50; </w:t>
      </w:r>
      <w:r>
        <w:rPr>
          <w:lang w:val="en-US"/>
        </w:rPr>
        <w:t>Si</w:t>
      </w:r>
      <w:r>
        <w:t xml:space="preserve"> &lt;500; </w:t>
      </w:r>
      <w:r>
        <w:rPr>
          <w:lang w:val="en-US"/>
        </w:rPr>
        <w:t>Cu</w:t>
      </w:r>
      <w:r>
        <w:t xml:space="preserve"> 10; </w:t>
      </w:r>
      <w:r>
        <w:rPr>
          <w:lang w:val="en-US"/>
        </w:rPr>
        <w:t>Mg</w:t>
      </w:r>
      <w:r>
        <w:t xml:space="preserve"> 30; </w:t>
      </w:r>
      <w:r>
        <w:rPr>
          <w:lang w:val="en-US"/>
        </w:rPr>
        <w:t>Mn</w:t>
      </w:r>
      <w:r>
        <w:t xml:space="preserve"> 5; </w:t>
      </w:r>
      <w:r>
        <w:rPr>
          <w:lang w:val="en-US"/>
        </w:rPr>
        <w:t>Ti</w:t>
      </w:r>
      <w:r>
        <w:t xml:space="preserve"> &lt;500; </w:t>
      </w:r>
      <w:r>
        <w:rPr>
          <w:lang w:val="en-US"/>
        </w:rPr>
        <w:t>Cr</w:t>
      </w:r>
      <w:r>
        <w:t xml:space="preserve"> 20; </w:t>
      </w:r>
      <w:r>
        <w:rPr>
          <w:lang w:val="en-US"/>
        </w:rPr>
        <w:t>Zn</w:t>
      </w:r>
      <w:r>
        <w:t xml:space="preserve"> &lt;50; </w:t>
      </w:r>
      <w:r>
        <w:rPr>
          <w:lang w:val="en-US"/>
        </w:rPr>
        <w:t>Co</w:t>
      </w:r>
      <w:r>
        <w:t xml:space="preserve"> &lt;1; </w:t>
      </w:r>
      <w:r>
        <w:rPr>
          <w:lang w:val="en-US"/>
        </w:rPr>
        <w:t>Ag</w:t>
      </w:r>
      <w:r>
        <w:t xml:space="preserve"> &lt;5; </w:t>
      </w:r>
      <w:r>
        <w:rPr>
          <w:lang w:val="en-US"/>
        </w:rPr>
        <w:t>Sb</w:t>
      </w:r>
      <w:r>
        <w:t xml:space="preserve"> &lt;1 и </w:t>
      </w:r>
      <w:r>
        <w:rPr>
          <w:lang w:val="en-US"/>
        </w:rPr>
        <w:t>Se</w:t>
      </w:r>
      <w:r>
        <w:t xml:space="preserve"> 3.</w:t>
      </w:r>
    </w:p>
    <w:p w:rsidR="00016C67" w:rsidRDefault="00016C67">
      <w:pPr>
        <w:pStyle w:val="21"/>
      </w:pPr>
    </w:p>
    <w:p w:rsidR="00016C67" w:rsidRDefault="00016C67">
      <w:pPr>
        <w:pStyle w:val="21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Применение</w:t>
      </w:r>
    </w:p>
    <w:p w:rsidR="00016C67" w:rsidRDefault="00016C67">
      <w:pPr>
        <w:pStyle w:val="21"/>
      </w:pPr>
      <w:r>
        <w:t>Сочетание физических, механических и химических свойств алюминия определяет его широкое применение практически во всех областях техники, особенно в виде его сплавов с другими металлами. В электротехнике алюминий успешно заменяет медь, особенно в производстве массивных проводников, например, в воздушных линиях, высоковольтных кабелях, шинах распределительных устройств, трансформаторах (электрическая проводимость алюминия достигает 65,5% электрической проводимости меди, и он более чем в три раза легче меди; при поперечном сечении, обеспечивающем одну и ту же проводимость, масса проводов из алюминия вдвое меньше медных).  Сверхчистый алюминий употребляют в производстве электрических конденсаторов и выпрямителей, действие которых основано на способности окисной пленки алюминия пропускать электрический ток только в одном направлении. Сверхчистый алюминий, очищенный зонной плавкой, применяется для синтеза полупроводниковых соединений типа A</w:t>
      </w:r>
      <w:r>
        <w:rPr>
          <w:vertAlign w:val="subscript"/>
        </w:rPr>
        <w:t>III</w:t>
      </w:r>
      <w:r>
        <w:t xml:space="preserve"> B</w:t>
      </w:r>
      <w:r>
        <w:rPr>
          <w:vertAlign w:val="subscript"/>
        </w:rPr>
        <w:t>V</w:t>
      </w:r>
      <w:r>
        <w:t>, применяемых для производства полупроводниковых приборов. Чистый алюминий используют в производстве разного рода зеркал отражателей. Алюминий высокой чистоты применяют для предохранения металлических поверхностей от действия атмосферной коррозии (плакирование, алюминиевая краска). Обладая относительно низким сечением поглощения нейтронов,  алюминий при</w:t>
      </w:r>
      <w:r>
        <w:softHyphen/>
        <w:t>меняется как конструкционный материал в ядерных реакторах.</w:t>
      </w:r>
    </w:p>
    <w:p w:rsidR="00016C67" w:rsidRDefault="00016C67">
      <w:pPr>
        <w:pStyle w:val="21"/>
      </w:pPr>
      <w:r>
        <w:t>В алюминиевых резервуарах большой емкости хранят и транспортируют жидкие газы (метан, кислород, водород и т. д.), азотную и уксусную кислоты, чистую воду, перекись водорода и пищевые масла. Алюминий широ</w:t>
      </w:r>
      <w:r>
        <w:softHyphen/>
        <w:t>ко применяют и оборудовании и аппара</w:t>
      </w:r>
      <w:r>
        <w:softHyphen/>
        <w:t>тах пищевой промышленности, для упаковки пищевых продуктов (в виде фольги), для производства разного рода бытовых изделии. Резко возросло потребление алюминия для отделки зда</w:t>
      </w:r>
      <w:r>
        <w:softHyphen/>
        <w:t>ний, архитектурных, транспортных и спортивных сооружений.</w:t>
      </w:r>
    </w:p>
    <w:p w:rsidR="00016C67" w:rsidRDefault="00016C67">
      <w:pPr>
        <w:pStyle w:val="21"/>
      </w:pPr>
      <w:r>
        <w:t>В металлургии алюминий (помимо сплавов на его основе) — одна из самых распростра</w:t>
      </w:r>
      <w:r>
        <w:softHyphen/>
        <w:t>нённых легирующих добавок в сплавах на основе Cu, Mg, Ti, Ni, Zn и Fe. Применяют алюминий также для раскисления стали пред заливкой её в форму, а также в процессах получения некоторых металлов методом алюминотермии. На основе алюминия методом порошковой металлургии создан САП (спечённый алюминиевый по</w:t>
      </w:r>
      <w:r>
        <w:softHyphen/>
        <w:t>рошок), обладающий при температурах выше 300°С большой жаропрочностью.</w:t>
      </w:r>
    </w:p>
    <w:p w:rsidR="00016C67" w:rsidRDefault="00016C67">
      <w:pPr>
        <w:pStyle w:val="21"/>
      </w:pPr>
      <w:r>
        <w:t>Алюминий используют в производстве взрывчатых веществ (аммонал, алюмотол). Широко применяют различные соединения алюминия.</w:t>
      </w:r>
    </w:p>
    <w:p w:rsidR="00016C67" w:rsidRDefault="00016C67">
      <w:pPr>
        <w:pStyle w:val="21"/>
      </w:pPr>
      <w:r>
        <w:t>Производство и потребление алюминия непрерывно растет, значительно опережая по темпам роста производство стали, меди, свинца, цинка.</w:t>
      </w:r>
    </w:p>
    <w:p w:rsidR="00016C67" w:rsidRDefault="00016C67">
      <w:pPr>
        <w:pStyle w:val="21"/>
      </w:pPr>
      <w:bookmarkStart w:id="0" w:name="_GoBack"/>
      <w:bookmarkEnd w:id="0"/>
    </w:p>
    <w:sectPr w:rsidR="00016C67">
      <w:headerReference w:type="defaul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3F0" w:rsidRDefault="000223F0">
      <w:r>
        <w:separator/>
      </w:r>
    </w:p>
  </w:endnote>
  <w:endnote w:type="continuationSeparator" w:id="0">
    <w:p w:rsidR="000223F0" w:rsidRDefault="0002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3F0" w:rsidRDefault="000223F0">
      <w:r>
        <w:separator/>
      </w:r>
    </w:p>
  </w:footnote>
  <w:footnote w:type="continuationSeparator" w:id="0">
    <w:p w:rsidR="000223F0" w:rsidRDefault="000223F0">
      <w:r>
        <w:continuationSeparator/>
      </w:r>
    </w:p>
  </w:footnote>
  <w:footnote w:id="1">
    <w:p w:rsidR="000223F0" w:rsidRDefault="00016C67">
      <w:pPr>
        <w:pStyle w:val="a5"/>
      </w:pPr>
      <w:r>
        <w:rPr>
          <w:rStyle w:val="a7"/>
        </w:rPr>
        <w:t>2</w:t>
      </w:r>
      <w:r>
        <w:t xml:space="preserve"> </w:t>
      </w:r>
      <w:r>
        <w:rPr>
          <w:lang w:val="en-US"/>
        </w:rPr>
        <w:t>DIN</w:t>
      </w:r>
      <w:r>
        <w:t xml:space="preserve"> (</w:t>
      </w:r>
      <w:r>
        <w:rPr>
          <w:lang w:val="en-US"/>
        </w:rPr>
        <w:t>Deutsch</w:t>
      </w:r>
      <w:r>
        <w:t xml:space="preserve"> </w:t>
      </w:r>
      <w:r>
        <w:rPr>
          <w:lang w:val="en-US"/>
        </w:rPr>
        <w:t>Industrienorm</w:t>
      </w:r>
      <w:r>
        <w:t>) — промышленный стандарт ФРГ.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C67" w:rsidRDefault="007F16C2">
    <w:pPr>
      <w:pStyle w:val="a8"/>
      <w:framePr w:wrap="auto" w:vAnchor="text" w:hAnchor="margin" w:xAlign="center" w:y="1"/>
      <w:rPr>
        <w:rStyle w:val="aa"/>
      </w:rPr>
    </w:pPr>
    <w:r>
      <w:rPr>
        <w:rStyle w:val="aa"/>
        <w:noProof/>
      </w:rPr>
      <w:t>1</w:t>
    </w:r>
  </w:p>
  <w:p w:rsidR="00016C67" w:rsidRDefault="00016C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C2B8C"/>
    <w:multiLevelType w:val="hybridMultilevel"/>
    <w:tmpl w:val="305CBDD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C67"/>
    <w:rsid w:val="00016C67"/>
    <w:rsid w:val="000223F0"/>
    <w:rsid w:val="0003177B"/>
    <w:rsid w:val="007F16C2"/>
    <w:rsid w:val="0087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3E9F2534-C083-428C-B2F0-E56CE10E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aps/>
      <w:color w:val="000000"/>
    </w:rPr>
  </w:style>
  <w:style w:type="paragraph" w:styleId="4">
    <w:name w:val="heading 4"/>
    <w:basedOn w:val="a"/>
    <w:next w:val="a"/>
    <w:link w:val="40"/>
    <w:uiPriority w:val="99"/>
    <w:qFormat/>
    <w:pPr>
      <w:keepNext/>
      <w:autoSpaceDE w:val="0"/>
      <w:autoSpaceDN w:val="0"/>
      <w:adjustRightInd w:val="0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i/>
      <w:iCs/>
      <w:color w:val="000000"/>
      <w:spacing w:val="8"/>
      <w:sz w:val="21"/>
      <w:szCs w:val="21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ind w:firstLine="36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Pr>
      <w:sz w:val="20"/>
      <w:szCs w:val="20"/>
    </w:rPr>
  </w:style>
  <w:style w:type="character" w:styleId="a7">
    <w:name w:val="footnote reference"/>
    <w:uiPriority w:val="99"/>
    <w:semiHidden/>
    <w:rPr>
      <w:vertAlign w:val="superscript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</w:style>
  <w:style w:type="paragraph" w:styleId="3">
    <w:name w:val="Body Text Indent 3"/>
    <w:basedOn w:val="a"/>
    <w:link w:val="30"/>
    <w:uiPriority w:val="99"/>
    <w:pPr>
      <w:shd w:val="clear" w:color="auto" w:fill="FFFFFF"/>
      <w:ind w:right="57" w:firstLine="357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23">
    <w:name w:val="Body Text Indent 2"/>
    <w:basedOn w:val="a"/>
    <w:link w:val="24"/>
    <w:uiPriority w:val="99"/>
    <w:pPr>
      <w:ind w:firstLine="360"/>
      <w:jc w:val="both"/>
    </w:pPr>
    <w:rPr>
      <w:color w:val="000000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b">
    <w:name w:val="Body Text"/>
    <w:basedOn w:val="a"/>
    <w:link w:val="ac"/>
    <w:uiPriority w:val="99"/>
    <w:pPr>
      <w:shd w:val="clear" w:color="auto" w:fill="FFFFFF"/>
      <w:autoSpaceDE w:val="0"/>
      <w:autoSpaceDN w:val="0"/>
      <w:adjustRightInd w:val="0"/>
      <w:jc w:val="center"/>
    </w:pPr>
    <w:rPr>
      <w:color w:val="000000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7491</Words>
  <Characters>42705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ПРОИЗВОДСТВО АЛЮМИНИЯ</vt:lpstr>
    </vt:vector>
  </TitlesOfParts>
  <Company>SkyNet</Company>
  <LinksUpToDate>false</LinksUpToDate>
  <CharactersWithSpaces>50096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ПРОИЗВОДСТВО АЛЮМИНИЯ</dc:title>
  <dc:subject/>
  <dc:creator>Angel</dc:creator>
  <cp:keywords/>
  <dc:description/>
  <cp:lastModifiedBy>admin</cp:lastModifiedBy>
  <cp:revision>2</cp:revision>
  <dcterms:created xsi:type="dcterms:W3CDTF">2014-02-17T09:36:00Z</dcterms:created>
  <dcterms:modified xsi:type="dcterms:W3CDTF">2014-02-17T09:36:00Z</dcterms:modified>
</cp:coreProperties>
</file>