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3B" w:rsidRPr="00D74FD0" w:rsidRDefault="00FC793B" w:rsidP="00FC793B">
      <w:pPr>
        <w:spacing w:before="120"/>
        <w:jc w:val="center"/>
        <w:rPr>
          <w:b/>
          <w:bCs/>
          <w:sz w:val="32"/>
          <w:szCs w:val="32"/>
        </w:rPr>
      </w:pPr>
      <w:r w:rsidRPr="00D74FD0">
        <w:rPr>
          <w:b/>
          <w:bCs/>
          <w:sz w:val="32"/>
          <w:szCs w:val="32"/>
        </w:rPr>
        <w:t>Бондаренко И.Е.</w:t>
      </w:r>
    </w:p>
    <w:p w:rsidR="00FC793B" w:rsidRDefault="00D635F8" w:rsidP="00FC793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ондаренко И.Е." style="width:75.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FC793B" w:rsidRDefault="00FC793B" w:rsidP="00FC793B">
      <w:pPr>
        <w:spacing w:before="120"/>
        <w:ind w:firstLine="567"/>
        <w:jc w:val="both"/>
      </w:pPr>
      <w:r w:rsidRPr="0007530E">
        <w:t xml:space="preserve">Бондаренко Илья Евграфович 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Годы жизни: 18.07.1870 - 21.07.1947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Архитектор</w:t>
      </w:r>
      <w:r>
        <w:t xml:space="preserve">. </w:t>
      </w:r>
    </w:p>
    <w:p w:rsidR="00FC793B" w:rsidRDefault="00FC793B" w:rsidP="00FC793B">
      <w:pPr>
        <w:spacing w:before="120"/>
        <w:ind w:firstLine="567"/>
        <w:jc w:val="both"/>
      </w:pPr>
      <w:r w:rsidRPr="0007530E">
        <w:t xml:space="preserve">По окончании Уфимской гимназии в 1887 г. поступил в МУЖВЗ, где находился под опекой видного московского зодчего А.С. Каминского. В 1891 г. после нескольких лет учебы оставил училище, не закончив его. Образование завершил на Строительном отделении Политехникума в Цурихе (Щвейцария) в 1894 г. Там же познакомился с известным купцом И.А. Морозовым, для которого сделал несколько орнаментальных рисунков для тканей. 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С осени того же года работал в строительной конторе Московского Купеческого Общества руководил постройкой здании Духовной консистории на Мясницкой ул., возводившейся по проекту В. Г. Сретенского; кроме того работал в мастерской архитектора А. Е. Beбера, а в 1895-1896 годах - в мастерской Шехтеля.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С 1895 скрупулезно изучал русское искусство в Государственном Историческом музее и музее П.И. Щукина. С 1896 г. примыкал к Мамонтовскому кружку; в 1898-1899 гг. сотрудничал с гончарным заводом "Абрамцево". Скорее всего, именно это обстоятельство способствовало привлечению Бондаренко для проектирования павильона Русского Кустарного отдела на Всемирной выставке в Париже (1899-1900). Как известно, этот международный смотр достижений науки, техники, промышленности и культуры стал мощным проводником стиля модерн в зодчество большинства европейских стран, в том числе, России.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 xml:space="preserve">Яркие экзотические национальные формы выставочных павильонов так называемой Русской деревни в Париже, разработанные Бондаренко совместно с художником К.А. Коровиным, оказались у истоков неорусского стиля - национальной модификации нового архитектурного направления. Они отразили богатые образные и декоративные впечатления, накопленные Б. во время путешествия по древнерусским городам Поволжья в конце 1890-х годов и по деревням </w:t>
      </w:r>
      <w:r w:rsidRPr="00D74FD0">
        <w:t>Русского Севера</w:t>
      </w:r>
      <w:r w:rsidRPr="0007530E">
        <w:t>. В дальнейшем творчестве зодчего именно этот язык архитектурных форм получил наибольшее развитие.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В 1900-1905 гг. состоял архитектором Иверской Общины Красного Креста. В 1902 г. Бондаренко принял активное участие в знаменитой московской выставке Архитектуры и художественной промышленности Нового стиля, ставшей точкой отсчета в широком распространении модерна в застройке Москвы. Он представил на ней предметы мебели, деревянные резные изделия и живописный фриз.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Автор первого и нескольких последующих старообрядческих храмов в Москве и ее окрестностях, возведенных после Манифеста 1905 г. и заложивших образные основы новейшего этапа старообрядческого храмостроения, внесшего заметный вклад в формирование облика города 1900-1910-х годов. Самыми выдающимися среди них были московские храмы в Токмаковом и Малом Гавриковом переулках, а также храм в Богородске Московского у. В них ясно выразились основные архитектурные приемы зодчего, составляющие его творческий почерк - образный лаконизм и выразительность, внимание к прорисовке силуэта, частое использование фасадной майолики или живописных панно.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В своих работах Бондаренко свободно комбинировал формы, генетически связанные с древнерусским зодчеством, но сильно стилизованные и утрированные. Его явно увлекала глубоко национальная архитектурная пластика Пскова и Новгорода, но пропущенная как бы через горнило Мамонтовского кружка. Его произведения в неорусском стиле явились последовательным продолжением принципов, заявленных еще в 1881-1882 гг. В.М. Васнецовым и В.Д. Поленовым в абрамцевской церкви. Неслучайно почти все храмы Бондаренко также были украшены керамикой завода "Абрамцево", игравшей в них ведущую декоративную роль.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Активный член Императорского Московского Археологического Общества. Член МАО с 1913 г., член Международного конгресса архитекторов от МАО. Председатель Комиссии по устройству Исторической выставки архитектуры и художественной промышленности на V Всероссийском съезде зодчих в Москве, секретарь этого профессионального форума.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Талантливый рисовальщик Бондаренко немало работал в сфере прикладной графики и промышленного дизайна: выполнял эскизы обложек настенных календарей, афиш Кружка любителей русской музыки, предметов прикладного искусства, мебели. Принимал участие в оформлении спектаклей Частной Русской оперы, выполнял декорации по эскизам М. А. Врубеля, Увлекался литературным сочинительством - в 1889-1890-х годах писал рассказы. Коллекционировал книги по искусству, истории Москвы, а также старинные гравюры.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 xml:space="preserve">Широко образованный зодчий, знаток московского ампира, увлечение которым началось еще в 1904 г. с публикации ряда статей по московскому классицизму. Организатор "Кружка любителей искусств" по изучению эпохи "ампира" (1908 ) Устроитель раздела "Москва в эпоху Отечественной войны" на юбилейной выставке в память войны 1812 г. Бондаренко был одним из создателей "Исторической выставки архитектуры"(1913), где были впервые представлены подлинные чертежи Д. Джилярди и А. Григорьева, найденные им в Историческом музее. 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Автор многих историко-архитектурных исследований, в том числе, первой монографии о творчестве архитектора М. Ф. Казакова, подготовленной к 100летию со дня его смерти.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Наиболее значительная часть архитектурного наследия Бондаренко приходится на дореволюционный период, после 1917 г. он отошел от строительной деятельности, перейдя к организационной и историко-архитектурной работе. После революции он работал в составе Коллегии по охране памятников искусства и старины, обследовал памятники Верхней и Средней Волги. В 1919 - 1921 гг. был директором Управления художественных музеев в Уфе, организовал там Государственный Художественный музей с библиотекой и Уфимский политехникум. После возвращения в Москву состоял членом Деткомиссии ВЦИК (до 1923 г.), членом правительственной комиссии по восстановлению Ленинграда (1924-1926), экспертом Высшей арбитражной комиссии Совета Труда и Обороны (1924- 1926).</w:t>
      </w:r>
    </w:p>
    <w:p w:rsidR="00FC793B" w:rsidRDefault="00FC793B" w:rsidP="00FC793B">
      <w:pPr>
        <w:spacing w:before="120"/>
        <w:ind w:firstLine="567"/>
        <w:jc w:val="both"/>
      </w:pPr>
      <w:r w:rsidRPr="0007530E">
        <w:t xml:space="preserve">В конце 1920-х - в 1930-е годы Бондаренко вновь вернулся к активной архитектурной практике, разработав и осуществив немало перестроек музейных зданий и учреждений Москвы, а также некоторых других городов. Он работал архитектором Государственного Исторического музея (1926-1927), был членом МУНИ Отдела благоустройства Моссовета (1928-1930), сотрудником Института Гражданотерапии (1931-1933), экспертом Отделения Проектирования и планировки Моссовета (1934-1937), главным архитектором Строительного отдела Мосэнерго (1935-1939). </w:t>
      </w:r>
    </w:p>
    <w:p w:rsidR="00FC793B" w:rsidRDefault="00FC793B" w:rsidP="00FC793B">
      <w:pPr>
        <w:spacing w:before="120"/>
        <w:ind w:firstLine="567"/>
        <w:jc w:val="both"/>
      </w:pPr>
      <w:r w:rsidRPr="0007530E">
        <w:t>С 1940 г. практически полностью переключился на научные исследования, хотя в 1943 - 1944 гг. состоял в должности главного архитектора Ваганьковского и Армянского кладбищ; с 1942 по 1946 г. прочитал около 100 лекций в госпиталях, главным образом, посвященных истории архитектуры Москвы; изредка привлекался для различных консультаций, в 1945-1946 гг. участвовал в восстановлении Путевого дворца в Калинине (Тверь).</w:t>
      </w:r>
    </w:p>
    <w:p w:rsidR="00FC793B" w:rsidRPr="0007530E" w:rsidRDefault="00FC793B" w:rsidP="00FC793B">
      <w:pPr>
        <w:spacing w:before="120"/>
        <w:ind w:firstLine="567"/>
        <w:jc w:val="both"/>
      </w:pPr>
      <w:r w:rsidRPr="0007530E">
        <w:t xml:space="preserve">В отличие от большинства архитекторов своего времени написал в 1930-х годах мемуары, в которых отразилась художественная и культурная жизнь Москвы начала XX столетия. Это уникальный литературный памятник эпохи, позволяющий не только увидеть процесс архитектурно - стилистического развития города глазами современника, принимавшего в нем непосредственное участие, но и вжиться в проблемы и интересы профессиональной среды, узнать имена ее авторитетов и чужаков.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3B"/>
    <w:rsid w:val="0007530E"/>
    <w:rsid w:val="00163773"/>
    <w:rsid w:val="00616072"/>
    <w:rsid w:val="008B35EE"/>
    <w:rsid w:val="00B42C45"/>
    <w:rsid w:val="00B47B6A"/>
    <w:rsid w:val="00D635F8"/>
    <w:rsid w:val="00D74FD0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F21BB51-F58A-4E49-90A8-CD4F149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3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C793B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4563</Words>
  <Characters>2602</Characters>
  <Application>Microsoft Office Word</Application>
  <DocSecurity>0</DocSecurity>
  <Lines>21</Lines>
  <Paragraphs>14</Paragraphs>
  <ScaleCrop>false</ScaleCrop>
  <Company>Home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Бондаренко И</dc:title>
  <dc:subject/>
  <dc:creator>User</dc:creator>
  <cp:keywords/>
  <dc:description/>
  <cp:lastModifiedBy>admin</cp:lastModifiedBy>
  <cp:revision>2</cp:revision>
  <dcterms:created xsi:type="dcterms:W3CDTF">2014-01-25T09:17:00Z</dcterms:created>
  <dcterms:modified xsi:type="dcterms:W3CDTF">2014-01-25T09:17:00Z</dcterms:modified>
</cp:coreProperties>
</file>