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B7" w:rsidRDefault="00BA7D6F">
      <w:pPr>
        <w:jc w:val="center"/>
        <w:rPr>
          <w:sz w:val="32"/>
        </w:rPr>
      </w:pPr>
      <w:r>
        <w:rPr>
          <w:sz w:val="32"/>
          <w:lang w:val="en-US"/>
        </w:rPr>
        <w:t xml:space="preserve">I   </w:t>
      </w:r>
      <w:r>
        <w:rPr>
          <w:sz w:val="32"/>
        </w:rPr>
        <w:t xml:space="preserve">раздел </w:t>
      </w:r>
    </w:p>
    <w:p w:rsidR="007D63B7" w:rsidRDefault="00BA7D6F">
      <w:pPr>
        <w:rPr>
          <w:sz w:val="32"/>
        </w:rPr>
      </w:pPr>
      <w:r>
        <w:rPr>
          <w:sz w:val="32"/>
        </w:rPr>
        <w:t xml:space="preserve">  </w:t>
      </w:r>
    </w:p>
    <w:p w:rsidR="007D63B7" w:rsidRDefault="00BA7D6F">
      <w:pPr>
        <w:rPr>
          <w:b/>
          <w:sz w:val="32"/>
        </w:rPr>
      </w:pPr>
      <w:r>
        <w:rPr>
          <w:b/>
          <w:sz w:val="32"/>
        </w:rPr>
        <w:t xml:space="preserve">Основные   виды   деятельности   и   состояние   производств  </w:t>
      </w:r>
    </w:p>
    <w:p w:rsidR="007D63B7" w:rsidRDefault="00BA7D6F">
      <w:pPr>
        <w:jc w:val="center"/>
        <w:rPr>
          <w:b/>
          <w:sz w:val="32"/>
        </w:rPr>
      </w:pPr>
      <w:r>
        <w:rPr>
          <w:b/>
          <w:sz w:val="32"/>
        </w:rPr>
        <w:t>РАО   « Норильский   никель »</w:t>
      </w:r>
      <w:r>
        <w:rPr>
          <w:b/>
          <w:sz w:val="32"/>
          <w:lang w:val="en-US"/>
        </w:rPr>
        <w:t>.</w:t>
      </w:r>
    </w:p>
    <w:p w:rsidR="007D63B7" w:rsidRDefault="007D63B7">
      <w:pPr>
        <w:rPr>
          <w:sz w:val="32"/>
        </w:rPr>
      </w:pPr>
    </w:p>
    <w:p w:rsidR="007D63B7" w:rsidRDefault="00BA7D6F">
      <w:pPr>
        <w:ind w:firstLine="720"/>
        <w:jc w:val="both"/>
        <w:rPr>
          <w:sz w:val="28"/>
        </w:rPr>
      </w:pPr>
      <w:r>
        <w:rPr>
          <w:sz w:val="28"/>
        </w:rPr>
        <w:t>В период структурной перестройки промышленности страны в 1989 году на основе добровольного объединения пяти предприятий, входящих ранее в объединение «Союзникель» Министерства цветной металлургии был создан Российский государственный концерн по производству металлов.</w:t>
      </w:r>
    </w:p>
    <w:p w:rsidR="007D63B7" w:rsidRDefault="00BA7D6F">
      <w:pPr>
        <w:ind w:firstLine="720"/>
        <w:jc w:val="both"/>
        <w:rPr>
          <w:sz w:val="28"/>
        </w:rPr>
      </w:pPr>
      <w:r>
        <w:rPr>
          <w:sz w:val="28"/>
        </w:rPr>
        <w:t xml:space="preserve">В состав его вошли следующие предприятия: </w:t>
      </w:r>
    </w:p>
    <w:p w:rsidR="007D63B7" w:rsidRDefault="00BA7D6F" w:rsidP="00BA7D6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Норильский горно-металлургический комбинат;</w:t>
      </w:r>
    </w:p>
    <w:p w:rsidR="007D63B7" w:rsidRDefault="00BA7D6F" w:rsidP="00BA7D6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комбинат «Североникель»;</w:t>
      </w:r>
    </w:p>
    <w:p w:rsidR="007D63B7" w:rsidRDefault="00BA7D6F" w:rsidP="00BA7D6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горно-металлургический комбинат «Печенганикель»;</w:t>
      </w:r>
    </w:p>
    <w:p w:rsidR="007D63B7" w:rsidRDefault="00BA7D6F" w:rsidP="00BA7D6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Красноярский завод цветных металлов;</w:t>
      </w:r>
    </w:p>
    <w:p w:rsidR="007D63B7" w:rsidRDefault="00BA7D6F" w:rsidP="00BA7D6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Оленегорский механический завод;</w:t>
      </w:r>
    </w:p>
    <w:p w:rsidR="007D63B7" w:rsidRDefault="00BA7D6F" w:rsidP="00BA7D6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институт «Гипроникель», присоединившийся позже.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В апреле 1994 года концерн был преобразован в Российское акционерное общество (РАО) по производству цветных и драгоценных металлов «Норильский никель», а входящие в него предприятия стали дочерними АО (акционерными обществами). (Подробнее см.  раздел </w:t>
      </w:r>
      <w:r>
        <w:rPr>
          <w:sz w:val="28"/>
          <w:lang w:val="en-US"/>
        </w:rPr>
        <w:t>II</w:t>
      </w:r>
      <w:r>
        <w:rPr>
          <w:sz w:val="28"/>
        </w:rPr>
        <w:t>).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 xml:space="preserve">Основой такого объединения явилась общая технологическая схема переработки сульфидных медно-никелевых руд. Предприятия являются единым производственным комплексом и связаны кооперацией, обеспечивающей наиболее полное использование производственных мощностей, максимальное извлечение цветных компонентов из перерабатываемого сырья и получение максимальной прибыли. 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Среди 200 крупнейших компаний России РАО «Норильский никель» является бесспорным лидером в сырьевом секторе  и занимает 4-е место по объему прибыли, 6-е  -- по объему продаж и 7-е по рыночной стоимости.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ab/>
        <w:t xml:space="preserve">РАО «Норильский никель» обеспечивает пятую часть потребности мирового рынка в никеле, кобальте, а также 40% мирового производства металлов платиновой группы. Производя в России более 70% меди, предприятия РАО попутно извлекают из сырья золото и серебро. 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ab/>
        <w:t>Помимо цветных и драгоценных металлов, РАО «Норильский никель»  выпускает теллур, селен, серу техническую и серную кислоту, строительные материалы (в том числе теплоизоляционные), изделия из природного камня.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  <w:t xml:space="preserve">Технологическая связь между предприятиями РАО «Норильский никель»   осуществляется по следующей схеме: АО «Комбинат Печенганикель» железной дорогой поставляет АО «Комбинат </w:t>
      </w:r>
      <w:r>
        <w:rPr>
          <w:sz w:val="28"/>
        </w:rPr>
        <w:lastRenderedPageBreak/>
        <w:t xml:space="preserve">Североникель» медно-никелевый файнштейн. АО «Норильский горно-металлургический комбинат» поставляет Северным морским путем кольским предприятиям богатую сульфидную медно-никелевую руду и файнштейн. На АО «Красноярский завод цветных металлов» поступают с АО «Комбинат Североникель» и АО «Норильский горно-металлургический комбинат» концентраты  драгоценных металлов для производства золота, серебра, платины и металлов платиновой группы. Отходы производства снова возвращаются на эти предприятия и вовлекаются в производство.  </w:t>
      </w:r>
    </w:p>
    <w:p w:rsidR="007D63B7" w:rsidRDefault="007D63B7">
      <w:pPr>
        <w:rPr>
          <w:sz w:val="36"/>
        </w:rPr>
      </w:pPr>
    </w:p>
    <w:p w:rsidR="007D63B7" w:rsidRDefault="007D63B7">
      <w:pPr>
        <w:jc w:val="center"/>
        <w:rPr>
          <w:sz w:val="28"/>
        </w:rPr>
      </w:pPr>
    </w:p>
    <w:p w:rsidR="007D63B7" w:rsidRDefault="00CA6AC4">
      <w:pPr>
        <w:rPr>
          <w:sz w:val="28"/>
        </w:rPr>
      </w:pPr>
      <w:r>
        <w:rPr>
          <w:noProof/>
        </w:rPr>
        <w:pict>
          <v:rect id="_x0000_s1026" style="position:absolute;margin-left:30.25pt;margin-top:14.9pt;width:395.55pt;height:57.65pt;z-index:251635712;mso-position-horizontal-relative:text;mso-position-vertical-relative:text" o:allowincell="f" filled="f" strokeweight="4pt">
            <v:textbox inset="1pt,1pt,1pt,1pt">
              <w:txbxContent>
                <w:p w:rsidR="007D63B7" w:rsidRDefault="00BA7D6F">
                  <w:pPr>
                    <w:jc w:val="center"/>
                  </w:pPr>
                  <w:r>
                    <w:rPr>
                      <w:sz w:val="36"/>
                    </w:rPr>
                    <w:t xml:space="preserve">АО </w:t>
                  </w:r>
                  <w:r>
                    <w:rPr>
                      <w:sz w:val="36"/>
                    </w:rPr>
                    <w:br/>
                    <w:t>«Норильский   никель»</w:t>
                  </w:r>
                </w:p>
              </w:txbxContent>
            </v:textbox>
          </v:rect>
        </w:pict>
      </w:r>
    </w:p>
    <w:p w:rsidR="007D63B7" w:rsidRDefault="007D63B7">
      <w:pPr>
        <w:rPr>
          <w:sz w:val="28"/>
        </w:rPr>
      </w:pPr>
    </w:p>
    <w:p w:rsidR="007D63B7" w:rsidRDefault="00CA6AC4">
      <w:pPr>
        <w:rPr>
          <w:sz w:val="28"/>
        </w:rPr>
      </w:pPr>
      <w:r>
        <w:rPr>
          <w:noProof/>
          <w:sz w:val="28"/>
        </w:rPr>
        <w:pict>
          <v:line id="_x0000_s1057" style="position:absolute;z-index:251667456;mso-position-horizontal-relative:text;mso-position-vertical-relative:text" from="8.65pt,8.2pt" to="8.7pt,461.85pt" o:allowincell="f" strokeweight="2pt">
            <v:stroke startarrowwidth="narrow" startarrowlength="long" endarrow="block" endarrowwidth="narrow" endarrowlength="long"/>
          </v:line>
        </w:pict>
      </w:r>
      <w:r>
        <w:rPr>
          <w:noProof/>
          <w:sz w:val="28"/>
        </w:rPr>
        <w:pict>
          <v:line id="_x0000_s1056" style="position:absolute;flip:x;z-index:251666432;mso-position-horizontal-relative:text;mso-position-vertical-relative:text" from="8.65pt,8.2pt" to="30.3pt,8.25pt" o:allowincell="f" strokeweight="2pt">
            <v:stroke startarrowwidth="narrow" startarrowlength="long" endarrowwidth="narrow" endarrowlength="long"/>
          </v:line>
        </w:pict>
      </w:r>
    </w:p>
    <w:p w:rsidR="007D63B7" w:rsidRDefault="007D63B7">
      <w:pPr>
        <w:rPr>
          <w:sz w:val="28"/>
        </w:rPr>
      </w:pPr>
    </w:p>
    <w:p w:rsidR="007D63B7" w:rsidRDefault="00CA6AC4">
      <w:pPr>
        <w:rPr>
          <w:sz w:val="28"/>
        </w:rPr>
      </w:pPr>
      <w:r>
        <w:rPr>
          <w:noProof/>
        </w:rPr>
        <w:pict>
          <v:line id="_x0000_s1029" style="position:absolute;z-index:251638784;mso-position-horizontal-relative:text;mso-position-vertical-relative:text" from="224.65pt,6.05pt" to="224.7pt,97.5pt" o:allowincell="f" strokeweight="2pt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44" style="position:absolute;z-index:251654144;mso-position-horizontal-relative:text;mso-position-vertical-relative:text" from="361.45pt,6.05pt" to="361.5pt,272.5pt" o:allowincell="f" strokeweight="2pt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42" style="position:absolute;z-index:251652096;mso-position-horizontal-relative:text;mso-position-vertical-relative:text" from="116.65pt,6.05pt" to="116.7pt,272.5pt" o:allowincell="f" strokeweight="2pt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40" style="position:absolute;z-index:251650048;mso-position-horizontal-relative:text;mso-position-vertical-relative:text" from="51.85pt,6.05pt" to="51.9pt,272.5pt" o:allowincell="f" strokeweight="2pt">
            <v:stroke startarrowwidth="narrow" startarrowlength="long" endarrow="block" endarrowwidth="narrow" endarrowlength="long"/>
          </v:line>
        </w:pict>
      </w:r>
    </w:p>
    <w:p w:rsidR="007D63B7" w:rsidRDefault="00CA6AC4">
      <w:pPr>
        <w:rPr>
          <w:sz w:val="28"/>
        </w:rPr>
      </w:pPr>
      <w:r>
        <w:rPr>
          <w:noProof/>
        </w:rPr>
        <w:pict>
          <v:shapetype id="_x0000_t42" coordsize="21600,21600" o:spt="42" adj="-10080,24300,-3600,4050,-1800,4050" path="m@0@1l@2@3@4@5nfem,l21600,r,21600l,21600ns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textborder="f"/>
          </v:shapetype>
          <v:shape id="_x0000_s1065" type="#_x0000_t42" style="position:absolute;margin-left:374.65pt;margin-top:15.95pt;width:1in;height:1in;z-index:251675648;mso-position-horizontal-relative:text;mso-position-vertical-relative:text" o:allowincell="f" adj="-3960,2205,-2880,3000,,3000" filled="f" strokeweight=".25pt">
            <v:stroke startarrowwidth="narrow" startarrowlength="long" endarrowwidth="narrow" endarrowlength="long"/>
            <v:textbox inset="1pt,1pt,1pt,1pt">
              <w:txbxContent>
                <w:p w:rsidR="007D63B7" w:rsidRDefault="00BA7D6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концентраты</w:t>
                  </w:r>
                </w:p>
                <w:p w:rsidR="007D63B7" w:rsidRDefault="00BA7D6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благородных </w:t>
                  </w:r>
                </w:p>
                <w:p w:rsidR="007D63B7" w:rsidRDefault="00BA7D6F">
                  <w:r>
                    <w:rPr>
                      <w:sz w:val="24"/>
                    </w:rPr>
                    <w:t>металлов</w:t>
                  </w:r>
                </w:p>
              </w:txbxContent>
            </v:textbox>
            <o:callout v:ext="edit" distance="10pt" dropauto="t"/>
          </v:shape>
        </w:pict>
      </w:r>
    </w:p>
    <w:p w:rsidR="007D63B7" w:rsidRDefault="00CA6AC4">
      <w:pPr>
        <w:rPr>
          <w:sz w:val="28"/>
        </w:rPr>
      </w:pPr>
      <w:r>
        <w:rPr>
          <w:noProof/>
        </w:rPr>
        <w:pict>
          <v:shape id="_x0000_s1063" type="#_x0000_t42" style="position:absolute;margin-left:137.05pt;margin-top:-3.25pt;width:1in;height:1in;z-index:251673600;mso-position-horizontal-relative:text;mso-position-vertical-relative:text" o:allowincell="f" adj="-6120,3000,-3960,3000,,3000" filled="f" strokeweight=".25pt">
            <v:stroke startarrowwidth="narrow" startarrowlength="long" endarrowwidth="narrow" endarrowlength="long"/>
            <v:textbox inset="1pt,1pt,1pt,1pt">
              <w:txbxContent>
                <w:p w:rsidR="007D63B7" w:rsidRDefault="00BA7D6F">
                  <w:r>
                    <w:rPr>
                      <w:sz w:val="24"/>
                    </w:rPr>
                    <w:t>файнштейн</w:t>
                  </w:r>
                </w:p>
              </w:txbxContent>
            </v:textbox>
            <o:callout v:ext="edit" distance="10pt" dropauto="t"/>
          </v:shape>
        </w:pict>
      </w:r>
      <w:r>
        <w:rPr>
          <w:noProof/>
        </w:rPr>
        <w:pict>
          <v:shape id="_x0000_s1062" type="#_x0000_t42" style="position:absolute;margin-left:72.25pt;margin-top:-3.25pt;width:1in;height:1in;z-index:251672576;mso-position-horizontal-relative:text;mso-position-vertical-relative:text" o:allowincell="f" adj="-6120,3000,-3960,3000,,3000" filled="f" strokeweight=".25pt">
            <v:stroke startarrowwidth="narrow" startarrowlength="long" endarrowwidth="narrow" endarrowlength="long"/>
            <v:textbox inset="1pt,1pt,1pt,1pt">
              <w:txbxContent>
                <w:p w:rsidR="007D63B7" w:rsidRDefault="00BA7D6F">
                  <w:r>
                    <w:rPr>
                      <w:sz w:val="24"/>
                    </w:rPr>
                    <w:t>руда</w:t>
                  </w:r>
                </w:p>
              </w:txbxContent>
            </v:textbox>
            <o:callout v:ext="edit" distance="10pt" dropauto="t"/>
          </v:shape>
        </w:pict>
      </w:r>
      <w:r>
        <w:rPr>
          <w:noProof/>
        </w:rPr>
        <w:pict>
          <v:shape id="_x0000_s1061" type="#_x0000_t42" style="position:absolute;margin-left:252.25pt;margin-top:-3.25pt;width:1in;height:1in;z-index:251671552;mso-position-horizontal-relative:text;mso-position-vertical-relative:text" o:allowincell="f" adj="-8280,3000,-5040,3000,,3000" filled="f" strokeweight=".25pt">
            <v:stroke startarrowwidth="narrow" startarrowlength="long" endarrowwidth="narrow" endarrowlength="long"/>
            <v:textbox inset="1pt,1pt,1pt,1pt">
              <w:txbxContent>
                <w:p w:rsidR="007D63B7" w:rsidRDefault="00BA7D6F">
                  <w:r>
                    <w:rPr>
                      <w:sz w:val="24"/>
                    </w:rPr>
                    <w:t>руда</w:t>
                  </w:r>
                </w:p>
              </w:txbxContent>
            </v:textbox>
            <o:callout v:ext="edit" distance="10pt" dropauto="t"/>
          </v:shape>
        </w:pict>
      </w: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CA6AC4">
      <w:pPr>
        <w:rPr>
          <w:sz w:val="28"/>
        </w:rPr>
      </w:pPr>
      <w:r>
        <w:rPr>
          <w:noProof/>
        </w:rPr>
        <w:pict>
          <v:rect id="_x0000_s1032" style="position:absolute;margin-left:152.65pt;margin-top:14.65pt;width:144.05pt;height:64.85pt;z-index:251641856;mso-position-horizontal-relative:text;mso-position-vertical-relative:text" o:allowincell="f" filled="f" strokeweight="4pt">
            <v:textbox inset="1pt,1pt,1pt,1pt">
              <w:txbxContent>
                <w:p w:rsidR="007D63B7" w:rsidRDefault="00BA7D6F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 АО   ГМК</w:t>
                  </w:r>
                </w:p>
                <w:p w:rsidR="007D63B7" w:rsidRDefault="007D63B7">
                  <w:pPr>
                    <w:jc w:val="center"/>
                    <w:rPr>
                      <w:sz w:val="28"/>
                    </w:rPr>
                  </w:pPr>
                </w:p>
                <w:p w:rsidR="007D63B7" w:rsidRDefault="00BA7D6F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«Печенганикель»</w:t>
                  </w:r>
                </w:p>
              </w:txbxContent>
            </v:textbox>
          </v:rect>
        </w:pict>
      </w:r>
    </w:p>
    <w:p w:rsidR="007D63B7" w:rsidRDefault="007D63B7">
      <w:pPr>
        <w:rPr>
          <w:sz w:val="28"/>
        </w:rPr>
      </w:pPr>
    </w:p>
    <w:p w:rsidR="007D63B7" w:rsidRDefault="00CA6AC4">
      <w:pPr>
        <w:rPr>
          <w:sz w:val="28"/>
        </w:rPr>
      </w:pPr>
      <w:r>
        <w:rPr>
          <w:noProof/>
          <w:sz w:val="28"/>
        </w:rPr>
        <w:pict>
          <v:line id="_x0000_s1058" style="position:absolute;flip:x;z-index:251668480;mso-position-horizontal-relative:text;mso-position-vertical-relative:text" from="116.65pt,10.35pt" to="152.7pt,154.4pt" o:allowincell="f" strokeweight="2pt">
            <v:stroke startarrowwidth="narrow" startarrowlength="long" endarrow="block" endarrowwidth="narrow" endarrowlength="long"/>
          </v:line>
        </w:pict>
      </w: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CA6AC4">
      <w:pPr>
        <w:rPr>
          <w:sz w:val="28"/>
        </w:rPr>
      </w:pPr>
      <w:r>
        <w:rPr>
          <w:noProof/>
        </w:rPr>
        <w:pict>
          <v:shape id="_x0000_s1064" type="#_x0000_t42" style="position:absolute;margin-left:158.65pt;margin-top:3.95pt;width:1in;height:1in;z-index:251674624;mso-position-horizontal-relative:text;mso-position-vertical-relative:text" o:allowincell="f" adj="-8280,3000,-5040,3000,,3000" filled="f" strokeweight=".25pt">
            <v:stroke startarrowwidth="narrow" startarrowlength="long" endarrowwidth="narrow" endarrowlength="long"/>
            <v:textbox inset="1pt,1pt,1pt,1pt">
              <w:txbxContent>
                <w:p w:rsidR="007D63B7" w:rsidRDefault="00BA7D6F">
                  <w:r>
                    <w:rPr>
                      <w:sz w:val="24"/>
                    </w:rPr>
                    <w:t>файнштейн</w:t>
                  </w:r>
                </w:p>
              </w:txbxContent>
            </v:textbox>
            <o:callout v:ext="edit" distance="10pt" dropauto="t"/>
          </v:shape>
        </w:pict>
      </w:r>
    </w:p>
    <w:p w:rsidR="007D63B7" w:rsidRDefault="007D63B7">
      <w:pPr>
        <w:rPr>
          <w:sz w:val="28"/>
        </w:rPr>
      </w:pPr>
    </w:p>
    <w:p w:rsidR="007D63B7" w:rsidRDefault="007D63B7">
      <w:pPr>
        <w:ind w:right="425"/>
        <w:rPr>
          <w:sz w:val="28"/>
        </w:rPr>
      </w:pPr>
    </w:p>
    <w:p w:rsidR="007D63B7" w:rsidRDefault="00CA6AC4">
      <w:pPr>
        <w:rPr>
          <w:sz w:val="28"/>
        </w:rPr>
      </w:pPr>
      <w:r>
        <w:rPr>
          <w:noProof/>
        </w:rPr>
        <w:pict>
          <v:shape id="_x0000_s1066" type="#_x0000_t42" style="position:absolute;margin-left:180.25pt;margin-top:.1pt;width:1in;height:51.05pt;z-index:251676672;mso-position-horizontal-relative:text;mso-position-vertical-relative:text" o:allowincell="f" adj="-1800,24646,-1800,4231,,4231" filled="f" strokeweight=".25pt">
            <v:stroke startarrowwidth="narrow" startarrowlength="long" endarrowwidth="narrow" endarrowlength="long"/>
            <v:textbox inset="1pt,1pt,1pt,1pt">
              <w:txbxContent>
                <w:p w:rsidR="007D63B7" w:rsidRDefault="00BA7D6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концентраты</w:t>
                  </w:r>
                </w:p>
                <w:p w:rsidR="007D63B7" w:rsidRDefault="00BA7D6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благородных</w:t>
                  </w:r>
                </w:p>
                <w:p w:rsidR="007D63B7" w:rsidRDefault="00BA7D6F">
                  <w:r>
                    <w:rPr>
                      <w:sz w:val="24"/>
                    </w:rPr>
                    <w:t>металлов</w:t>
                  </w:r>
                </w:p>
              </w:txbxContent>
            </v:textbox>
            <o:callout v:ext="edit" distance="10pt" minusy="t" dropauto="t"/>
          </v:shape>
        </w:pict>
      </w:r>
    </w:p>
    <w:p w:rsidR="007D63B7" w:rsidRDefault="00CA6AC4">
      <w:pPr>
        <w:rPr>
          <w:sz w:val="28"/>
        </w:rPr>
      </w:pPr>
      <w:r>
        <w:rPr>
          <w:noProof/>
        </w:rPr>
        <w:pict>
          <v:rect id="_x0000_s1038" style="position:absolute;margin-left:296.65pt;margin-top:7.9pt;width:129.65pt;height:64.85pt;z-index:251648000;mso-position-horizontal-relative:text;mso-position-vertical-relative:text" o:allowincell="f" filled="f" strokeweight="4pt">
            <v:textbox inset="1pt,1pt,1pt,1pt">
              <w:txbxContent>
                <w:p w:rsidR="007D63B7" w:rsidRDefault="00BA7D6F">
                  <w:pPr>
                    <w:ind w:right="-360"/>
                    <w:rPr>
                      <w:sz w:val="28"/>
                    </w:rPr>
                  </w:pPr>
                  <w:r>
                    <w:rPr>
                      <w:sz w:val="28"/>
                    </w:rPr>
                    <w:t>АО «Красноярский</w:t>
                  </w:r>
                </w:p>
                <w:p w:rsidR="007D63B7" w:rsidRDefault="00BA7D6F">
                  <w:pPr>
                    <w:ind w:right="-360"/>
                    <w:jc w:val="center"/>
                    <w:rPr>
                      <w:sz w:val="32"/>
                    </w:rPr>
                  </w:pPr>
                  <w:r>
                    <w:rPr>
                      <w:sz w:val="28"/>
                    </w:rPr>
                    <w:t>завод цветных металлов»</w:t>
                  </w:r>
                </w:p>
                <w:p w:rsidR="007D63B7" w:rsidRDefault="007D63B7">
                  <w:pPr>
                    <w:ind w:right="-360"/>
                  </w:pPr>
                </w:p>
              </w:txbxContent>
            </v:textbox>
          </v:rect>
        </w:pict>
      </w:r>
      <w:r>
        <w:rPr>
          <w:noProof/>
        </w:rPr>
        <w:pict>
          <v:rect id="_x0000_s1035" style="position:absolute;margin-left:15.85pt;margin-top:7.95pt;width:129.65pt;height:64.85pt;z-index:251644928;mso-position-horizontal-relative:text;mso-position-vertical-relative:text" o:allowincell="f" filled="f" strokeweight="4pt">
            <v:textbox inset="1pt,1pt,1pt,1pt">
              <w:txbxContent>
                <w:p w:rsidR="007D63B7" w:rsidRDefault="00BA7D6F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АО Комбинат</w:t>
                  </w:r>
                </w:p>
                <w:p w:rsidR="007D63B7" w:rsidRDefault="00BA7D6F">
                  <w:r>
                    <w:rPr>
                      <w:sz w:val="32"/>
                    </w:rPr>
                    <w:t>«Североникель</w:t>
                  </w:r>
                  <w:r>
                    <w:rPr>
                      <w:sz w:val="36"/>
                    </w:rPr>
                    <w:t>»</w:t>
                  </w:r>
                </w:p>
              </w:txbxContent>
            </v:textbox>
          </v:rect>
        </w:pict>
      </w:r>
    </w:p>
    <w:p w:rsidR="007D63B7" w:rsidRDefault="007D63B7">
      <w:pPr>
        <w:rPr>
          <w:sz w:val="28"/>
        </w:rPr>
      </w:pPr>
    </w:p>
    <w:p w:rsidR="007D63B7" w:rsidRDefault="00CA6AC4">
      <w:pPr>
        <w:rPr>
          <w:sz w:val="28"/>
        </w:rPr>
      </w:pPr>
      <w:r>
        <w:rPr>
          <w:noProof/>
          <w:sz w:val="28"/>
        </w:rPr>
        <w:pict>
          <v:line id="_x0000_s1068" style="position:absolute;flip:y;z-index:251678720;mso-position-horizontal-relative:text;mso-position-vertical-relative:text" from="174.25pt,1.45pt" to="174.3pt,8.7pt" o:allowincell="f" strokeweight=".25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69" style="position:absolute;flip:y;z-index:251679744;mso-position-horizontal-relative:text;mso-position-vertical-relative:text" from="174.25pt,3.6pt" to="174.3pt,10.85pt" o:allowincell="f" strokeweight=".25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46" style="position:absolute;z-index:251656192;mso-position-horizontal-relative:text;mso-position-vertical-relative:text" from="145.45pt,8.2pt" to="296.7pt,8.25pt" o:allowincell="f" strokeweight="2pt">
            <v:stroke startarrowwidth="narrow" startarrowlength="long" endarrow="block" endarrowwidth="narrow" endarrowlength="long"/>
          </v:line>
        </w:pict>
      </w:r>
    </w:p>
    <w:p w:rsidR="007D63B7" w:rsidRDefault="007D63B7">
      <w:pPr>
        <w:rPr>
          <w:sz w:val="28"/>
        </w:rPr>
      </w:pPr>
    </w:p>
    <w:p w:rsidR="007D63B7" w:rsidRDefault="00CA6AC4">
      <w:pPr>
        <w:rPr>
          <w:sz w:val="28"/>
        </w:rPr>
      </w:pPr>
      <w:r>
        <w:rPr>
          <w:noProof/>
          <w:sz w:val="28"/>
        </w:rPr>
        <w:pict>
          <v:line id="_x0000_s1055" style="position:absolute;z-index:251665408;mso-position-horizontal-relative:text;mso-position-vertical-relative:text" from="397.45pt,3.85pt" to="397.5pt,90.3pt" o:allowincell="f" strokeweight="2pt">
            <v:stroke startarrowwidth="narrow" startarrowlength="long" endarrow="block" endarrowwidth="narrow" endarrowlength="long"/>
          </v:line>
        </w:pict>
      </w:r>
      <w:r>
        <w:rPr>
          <w:noProof/>
          <w:sz w:val="28"/>
        </w:rPr>
        <w:pict>
          <v:line id="_x0000_s1054" style="position:absolute;z-index:251664384;mso-position-horizontal-relative:text;mso-position-vertical-relative:text" from="51.85pt,3.85pt" to="51.9pt,97.5pt" o:allowincell="f" strokeweight="2pt">
            <v:stroke startarrowwidth="narrow" startarrowlength="long" endarrow="block" endarrowwidth="narrow" endarrowlength="long"/>
          </v:line>
        </w:pict>
      </w:r>
      <w:r>
        <w:rPr>
          <w:noProof/>
          <w:sz w:val="28"/>
        </w:rPr>
        <w:pict>
          <v:line id="_x0000_s1052" style="position:absolute;flip:y;z-index:251662336;mso-position-horizontal-relative:text;mso-position-vertical-relative:text" from="116.65pt,11.05pt" to="116.7pt,47.1pt" o:allowincell="f" strokeweight="2pt">
            <v:stroke startarrowwidth="narrow" startarrowlength="long" endarrow="block" endarrowwidth="narrow" endarrowlength="long"/>
          </v:line>
        </w:pict>
      </w:r>
      <w:r>
        <w:rPr>
          <w:noProof/>
          <w:sz w:val="28"/>
        </w:rPr>
        <w:pict>
          <v:line id="_x0000_s1048" style="position:absolute;z-index:251658240;mso-position-horizontal-relative:text;mso-position-vertical-relative:text" from="325.45pt,3.85pt" to="325.5pt,47.1pt" o:allowincell="f" strokeweight="2pt">
            <v:stroke startarrowwidth="narrow" startarrowlength="long" endarrowwidth="narrow" endarrowlength="long"/>
          </v:line>
        </w:pict>
      </w:r>
    </w:p>
    <w:p w:rsidR="007D63B7" w:rsidRDefault="007D63B7">
      <w:pPr>
        <w:rPr>
          <w:sz w:val="28"/>
        </w:rPr>
      </w:pPr>
    </w:p>
    <w:p w:rsidR="007D63B7" w:rsidRDefault="00CA6AC4">
      <w:pPr>
        <w:rPr>
          <w:sz w:val="28"/>
        </w:rPr>
      </w:pPr>
      <w:r>
        <w:rPr>
          <w:noProof/>
        </w:rPr>
        <w:pict>
          <v:shape id="_x0000_s1067" type="#_x0000_t42" style="position:absolute;margin-left:187.45pt;margin-top:13.8pt;width:94.8pt;height:1in;z-index:251677696;mso-position-horizontal-relative:text;mso-position-vertical-relative:text" o:allowincell="f" adj="-3008,45,-1367,3000,-1367,3000" filled="f" strokeweight=".25pt">
            <v:stroke startarrowwidth="narrow" startarrowlength="long" endarrowwidth="narrow" endarrowlength="long"/>
            <v:textbox inset="1pt,1pt,1pt,1pt">
              <w:txbxContent>
                <w:p w:rsidR="007D63B7" w:rsidRDefault="00BA7D6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промышленные</w:t>
                  </w:r>
                </w:p>
                <w:p w:rsidR="007D63B7" w:rsidRDefault="00BA7D6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продукты</w:t>
                  </w:r>
                </w:p>
              </w:txbxContent>
            </v:textbox>
            <o:callout v:ext="edit" distance="10pt" dropauto="t"/>
          </v:shape>
        </w:pict>
      </w:r>
      <w:r>
        <w:rPr>
          <w:noProof/>
          <w:sz w:val="28"/>
        </w:rPr>
        <w:pict>
          <v:line id="_x0000_s1050" style="position:absolute;flip:x;z-index:251660288;mso-position-horizontal-relative:text;mso-position-vertical-relative:text" from="116.65pt,13.95pt" to="325.5pt,14pt" o:allowincell="f" strokeweight="2pt">
            <v:stroke startarrowwidth="narrow" startarrowlength="long" endarrowwidth="narrow" endarrowlength="long"/>
          </v:line>
        </w:pict>
      </w: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CA6AC4">
      <w:pPr>
        <w:rPr>
          <w:sz w:val="28"/>
        </w:rPr>
      </w:pPr>
      <w:r>
        <w:rPr>
          <w:noProof/>
        </w:rPr>
        <w:pict>
          <v:rect id="_x0000_s1060" style="position:absolute;margin-left:318.25pt;margin-top:10.1pt;width:151.25pt;height:93.6pt;z-index:251670528;mso-position-horizontal-relative:text;mso-position-vertical-relative:text" o:allowincell="f" filled="f" stroked="f" strokeweight=".25pt">
            <v:textbox inset="1pt,1pt,1pt,1pt">
              <w:txbxContent>
                <w:p w:rsidR="007D63B7" w:rsidRDefault="00BA7D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платина       иридий</w:t>
                  </w:r>
                </w:p>
                <w:p w:rsidR="007D63B7" w:rsidRDefault="00BA7D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серебро       палладий</w:t>
                  </w:r>
                </w:p>
                <w:p w:rsidR="007D63B7" w:rsidRDefault="00BA7D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золото         рутений</w:t>
                  </w:r>
                </w:p>
                <w:p w:rsidR="007D63B7" w:rsidRDefault="00BA7D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радий</w:t>
                  </w:r>
                </w:p>
              </w:txbxContent>
            </v:textbox>
          </v:rect>
        </w:pict>
      </w:r>
    </w:p>
    <w:p w:rsidR="007D63B7" w:rsidRDefault="00CA6AC4">
      <w:pPr>
        <w:rPr>
          <w:sz w:val="28"/>
        </w:rPr>
      </w:pPr>
      <w:r>
        <w:rPr>
          <w:noProof/>
        </w:rPr>
        <w:pict>
          <v:rect id="_x0000_s1059" style="position:absolute;margin-left:-34.55pt;margin-top:.75pt;width:136.85pt;height:64.85pt;z-index:251669504;mso-position-horizontal-relative:text;mso-position-vertical-relative:text" o:allowincell="f" filled="f" stroked="f" strokeweight=".25pt">
            <v:textbox inset="1pt,1pt,1pt,1pt">
              <w:txbxContent>
                <w:p w:rsidR="007D63B7" w:rsidRDefault="00BA7D6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медь         медь</w:t>
                  </w:r>
                </w:p>
                <w:p w:rsidR="007D63B7" w:rsidRDefault="00BA7D6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кобальт    кобальт</w:t>
                  </w:r>
                </w:p>
                <w:p w:rsidR="007D63B7" w:rsidRDefault="00BA7D6F">
                  <w:r>
                    <w:rPr>
                      <w:sz w:val="24"/>
                    </w:rPr>
                    <w:t xml:space="preserve">       никель     кобальт</w:t>
                  </w:r>
                </w:p>
              </w:txbxContent>
            </v:textbox>
          </v:rect>
        </w:pict>
      </w: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  <w:t>Отношения между предприятиями строятся на договорной основе . Являясь одним структурным звеном технологической схемы, каждое предприятие представляет собой мощный хозяйственно-промышленный комплекс с разветвленной инфраструктурой.</w:t>
      </w:r>
    </w:p>
    <w:p w:rsidR="007D63B7" w:rsidRDefault="007D63B7">
      <w:pPr>
        <w:jc w:val="both"/>
        <w:rPr>
          <w:sz w:val="28"/>
        </w:rPr>
      </w:pP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 xml:space="preserve">Основу РАО «Норильский никель» составляет АО «Норильский горно-металлургический комбинат» -- ведущее в России предприятие по производству цветных металлов. </w:t>
      </w:r>
    </w:p>
    <w:p w:rsidR="007D63B7" w:rsidRDefault="007D63B7">
      <w:pPr>
        <w:jc w:val="both"/>
        <w:rPr>
          <w:sz w:val="28"/>
        </w:rPr>
      </w:pP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</w:r>
      <w:r>
        <w:rPr>
          <w:b/>
          <w:sz w:val="28"/>
        </w:rPr>
        <w:t>АО « Норильский горно-металлургический комбинат»</w:t>
      </w:r>
      <w:r>
        <w:rPr>
          <w:sz w:val="28"/>
        </w:rPr>
        <w:t xml:space="preserve"> – это многоотраслевой комплекс, крупнейший в Сибири, представляющий собой интеграцию основного и вспомогательного производства, расположен на полуострове Таймыр в Долгано-Ненецком округе Красноярского края, основан в 1935 году.</w:t>
      </w:r>
    </w:p>
    <w:p w:rsidR="007D63B7" w:rsidRDefault="00BA7D6F">
      <w:pPr>
        <w:ind w:firstLine="720"/>
        <w:jc w:val="both"/>
        <w:rPr>
          <w:sz w:val="28"/>
        </w:rPr>
      </w:pPr>
      <w:r>
        <w:rPr>
          <w:sz w:val="28"/>
        </w:rPr>
        <w:t>Высокую рентабельность всем предприятиям РАО «Норильский никель» обеспечивает уникальная минерально-сырьевая база Норильского комбината, которая определяется в первую очередь запасами сульфидных медно-никелевых руд в Норильском промышленном районе. По запасам в недрах платиновых металлов, никеля, меди и кобальта норильские месторождения являются уникальными. Они содержат сопоставимые с Бушвельдом количества металлов платиновой группы и не имеют равных в мире по запасам никеля.</w:t>
      </w:r>
    </w:p>
    <w:p w:rsidR="007D63B7" w:rsidRDefault="00BA7D6F">
      <w:pPr>
        <w:ind w:firstLine="720"/>
        <w:jc w:val="both"/>
        <w:rPr>
          <w:sz w:val="28"/>
        </w:rPr>
      </w:pPr>
      <w:r>
        <w:rPr>
          <w:sz w:val="28"/>
        </w:rPr>
        <w:t>Добычу медно-никелевых руд ведут пятью подземными рудниками: Заполярный, Маяк, Комсомольский, Октябрьский, Таймырский.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>Обеспеченность горных предприятий запасами высокая. При сохранении современного уровня производства и внедрения более прогрессивных технологий переработки сырья прогнозировать можно стабильную работу АО «Норильский горно-металлургический комбинат» в течение 100 лет.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  <w:t>Обогащение руды ведется на двух обогатительных фабриках. В результате обогащения получают никелевые, медные и пирротиновые концентраты. Полученные концентраты перерабатывают на трех металлургических заводах: Никелевом, Медном, Надежденском.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Товарной продукцией комбината являются: металлический никель, медь, кобальт, никелевый и кобальтовый порошки, элементарная сера, концентраты благородных металлов, селен и теллур технические, файнштейн, медно-никелевая руда.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 Связь комбината с другими промышленными районами страны осуществляется воздушным и водным транспортом. Порт Дудинка обеспечивает снабжение всего Норильского промышленного района, а также вывоз готовой продукции рекой Енисей и Северным морским путем. Внутри комбината перевозки осуществляются автомобильным и железнодорожным транспортом.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АО «Норильский горно-металлургический комбинат» имеет свои конторы в Москве, Красноярске, Мурманске, Санкт-Петербурге, Архангельске, Кандалакше и других городах. Они занимаются вопросами снабжения, отгрузки готовой продукции, координацией производственной деятельности.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Норильский промышленный район автономно обеспечивается местным углем, газом и электроэнергией. В него входят города: Норильск, Талнах, Кайеркан, Оганер, Дудинка, поселки газовиков, авиаторов, гидростроителей, рыбаков. Общее население более 300 тысяч человек. В системе комбината работает около 120 тысяч человек.</w:t>
      </w: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АО </w:t>
      </w:r>
      <w:r>
        <w:rPr>
          <w:b/>
          <w:sz w:val="28"/>
        </w:rPr>
        <w:t>«Горно-металлургический комбинат Печенганикель</w:t>
      </w:r>
      <w:r>
        <w:rPr>
          <w:sz w:val="28"/>
        </w:rPr>
        <w:t xml:space="preserve">» расположен в северо-западной части Кольского полуострова у границы с Норвегией, размещен на двух промышленных площадках  в городе Заполярном и поселке Никель. В 1946 году после возвращения советскими войсками древней печенежской земли были восстановлены рудник и плавильный цех, построенные в 1940 году компанией ИАКО, и выдан первый файнштейн. </w:t>
      </w:r>
    </w:p>
    <w:p w:rsidR="007D63B7" w:rsidRDefault="00BA7D6F">
      <w:pPr>
        <w:jc w:val="both"/>
        <w:rPr>
          <w:sz w:val="28"/>
        </w:rPr>
      </w:pPr>
      <w:r>
        <w:t xml:space="preserve">           </w:t>
      </w:r>
      <w:r>
        <w:tab/>
      </w:r>
      <w:r>
        <w:rPr>
          <w:sz w:val="28"/>
        </w:rPr>
        <w:t>В состав комбината входят четыре рудника, одна обогатительная фабрика, цех обжига, плавильный и сернокислые цеха, автотранспортный, железнодорожный и другие цеха, обеспечивающие производство. На комбинате трудятся 10 тысяч человек.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ab/>
        <w:t xml:space="preserve">АО «Комбинат Печенганикель» производит добычу сульфидной медно- никелевой руды, ее обогащение и переработку до файнштейна. 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Основу сырьевой базы составляет Печенежский никеленосный район, который по количеству запасов сульфидных медно-никелевых руд является третьим после Норильска и Садбери (Канада).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Рудная база представлена двумя рудниками и двумя открытыми карьерами. Обеспеченность разведанными запасами руды составляет более </w:t>
      </w:r>
    </w:p>
    <w:p w:rsidR="007D63B7" w:rsidRDefault="00BA7D6F">
      <w:pPr>
        <w:jc w:val="both"/>
        <w:rPr>
          <w:sz w:val="28"/>
        </w:rPr>
      </w:pPr>
      <w:r>
        <w:rPr>
          <w:sz w:val="28"/>
          <w:u w:val="single"/>
        </w:rPr>
        <w:t>20 лет.</w:t>
      </w:r>
      <w:r>
        <w:rPr>
          <w:sz w:val="28"/>
        </w:rPr>
        <w:t xml:space="preserve"> Ежегодно добывается около 7 миллионов тонн руды. Основу запасов составляют рядовые вкрапленные руды с содержанием никеля 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0,5-0,6% ( 95,9% всех запасов), на долю богатых руд приходится 4,1% запаса руд и 12,4% запаса металлов. 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Руда с низким содержанием металлов подвергается переработке на обогатительной фабрике № 7, расположенной в городе Заполярном (по экономическим соображениям фабрика № 2 была законсервирована в 1994 году). Далее получаемый медно-никелевый сульфидный концентрат поступает в цех обжига, расположенный в городе Заполярном. Всего в год перерабатывается 450--500 тысяч тонн концентрата. Полученные обожженные окатыши поступают на рудную электроплавку в плавильный цех комбината, расположенный в поселке Никель. Плавильный цех перерабатывает в год в среднем 1,2 миллиона тонн никель и медьсодержащего сырья, в том числе около 300 тысяч тонн привозной норильской руды. 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Сернокислотное производство комбината перерабатывает газы конверторного передела, содержащие в среднем 2,9%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en-US"/>
        </w:rPr>
        <w:t>SO</w:t>
      </w:r>
      <w:r>
        <w:rPr>
          <w:sz w:val="28"/>
        </w:rPr>
        <w:t xml:space="preserve">  . Производительность цеха составляет 120—160 тысяч тонн кислоты в год.</w:t>
      </w: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АО </w:t>
      </w:r>
      <w:r>
        <w:rPr>
          <w:b/>
          <w:sz w:val="28"/>
        </w:rPr>
        <w:t>«Комбинат Североникель</w:t>
      </w:r>
      <w:r>
        <w:rPr>
          <w:sz w:val="28"/>
        </w:rPr>
        <w:t>» был основан в 1938 году и распложен на Кольском полуострове в городе Мончегорске Мурманской области и является одним из крупных производителей никеля и кобальта. Комбинат работает на привозном сырье. Предприятие перерабатывает богатую медно-никелевую руду и файнштейн АО «Норильский горно-металлургический комбинат», файнштейн АО «Горно-металлургический</w:t>
      </w:r>
      <w:r>
        <w:rPr>
          <w:b/>
          <w:sz w:val="28"/>
        </w:rPr>
        <w:t xml:space="preserve"> </w:t>
      </w:r>
      <w:r>
        <w:rPr>
          <w:sz w:val="28"/>
        </w:rPr>
        <w:t>комбинат Печенганикель», а также лом, отходы и сырье как отечественных, так и зарубежных поставщиков.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 Основными цехами комбината, на котором трудится около 13 тысяч человек, являются: плавильный цех, цех разделения файнштейна, рафинировочный и плавильный цех анодного никеля, два цеха электролиза никеля, цеха электролиза меди и карбонильного никеля, а также металлургический, медный и сернокислотный цеха.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 Комбинат выпускает 12 видов продукции. Это никель электролитный, никелевый карбонильный порошок и никелевая карбонильная дробь, медь электролитная, концентраты драгоценных металлов, серная кислота и другие.</w:t>
      </w: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  АО «</w:t>
      </w:r>
      <w:r>
        <w:rPr>
          <w:b/>
          <w:sz w:val="28"/>
        </w:rPr>
        <w:t xml:space="preserve">Оленегорский механический завод» </w:t>
      </w:r>
      <w:r>
        <w:rPr>
          <w:sz w:val="28"/>
        </w:rPr>
        <w:t>основан в 1971 году на Кольском полуострове в городе Оленегорске Мурманской области. Его местонахождение и необходимость обусловлены интересами развития горнорудной и металлургической промышленности Северо-запада России. На заводе работает около одной тысячи человек.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  Завод имеет следующие основные цеха: литейный (производит крупное и мелкое литье), механосборочный, цех металлоконструкций.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  К вспомогательным цехам относятся: ремонтно-механический, инструментальный, цех материально-технического снабжения и энергоцех.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  Основными видами продукции завода являются: трубопроводы титановые, грейферы, погружные и песковые насосы, водо-охлаждаемые  элементы металлургических печей, запасные части и нестандартное оборудование для металлургических и горнодобывающих предприятий, а также литье стальное, чугунное и цветное. Завод является единственным изготовителем в России литых титановых насосов и первым в России освоил производство инерционных дробилок КИД—300.</w:t>
      </w: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  АО </w:t>
      </w:r>
      <w:r>
        <w:rPr>
          <w:b/>
          <w:sz w:val="28"/>
        </w:rPr>
        <w:t xml:space="preserve">«Красноярский завод цветных металлов» </w:t>
      </w:r>
      <w:r>
        <w:rPr>
          <w:sz w:val="28"/>
        </w:rPr>
        <w:t>основан в 1947 году и расположен в городе Красноярске. Завод перерабатывает товарные платиносодержащие концентраты АО «Норильский горно-металлургический комбинат» и АО «Комбинат Североникель», вторичное платиносодержащее сырье, поставляемое многими предприятиями России и странами СНГ, черное золото, поступающее от золотодобывающих артелей, а также платиносодержащие материалы зарубежных фирм. В свою очередь, бедные по платиновым металлам отходы завода, обогащенные цветными металлами, возвращаются в переработку предприятиям РАО «Норильский никель».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В сентябре 1994 года была введена в эксплуатацию ювелирная фабрика. На заводе трудится около трех тысяч человек.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Товарной продукцией АО </w:t>
      </w:r>
      <w:r>
        <w:rPr>
          <w:b/>
          <w:sz w:val="28"/>
        </w:rPr>
        <w:t>«</w:t>
      </w:r>
      <w:r>
        <w:rPr>
          <w:sz w:val="28"/>
        </w:rPr>
        <w:t>Красноярский завод цветных металлов» являются: платина и палладий в слитках и порошке, золото и техническое серебро в слитках, радий, иридий и рубидий в порошке, платиновая, палладиевая и платинопалладиевая чернь.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  </w:t>
      </w:r>
    </w:p>
    <w:p w:rsidR="007D63B7" w:rsidRDefault="007D63B7">
      <w:pPr>
        <w:jc w:val="both"/>
        <w:rPr>
          <w:sz w:val="28"/>
        </w:rPr>
      </w:pP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 АО</w:t>
      </w:r>
      <w:r>
        <w:rPr>
          <w:b/>
          <w:sz w:val="28"/>
        </w:rPr>
        <w:t xml:space="preserve"> «Институт Гипроникель»</w:t>
      </w:r>
      <w:r>
        <w:rPr>
          <w:sz w:val="28"/>
        </w:rPr>
        <w:t xml:space="preserve"> создан в 1934 году, расположен в Санкт-Петербурге и является проектной и научно-технической базой РАО «Норильский никель». В институте работает около одной тысячи человек.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 По проектам и научно-техническим разработкам института в России и странах СНГ построено более 80 предприятий и объектов цветной металлургии: все предприятия никель-кобальтовой промышленности, горные предприятия алюминиевой промышленности, ряд предприятий вольфрамово-молибденовой и ртутно-сурьмяной промышленности. Построены и успешно эксплуатируются по проектам института предприятия в Югославии, Гвинее, Республике Куба и других странах.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 xml:space="preserve">Совместно с предприятиями цветной металлургии разработаны и внедрены автогенная плавка сульфидной медно-никелевой руды в агрегате с верхним кислородным дутьем. кислородно-конверторная технология получения черновой меди из медных концентратов разделения файнштейна, технологическая схема и оборудование для переработки окисленных бедных руд на товарный ферроникель. 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  <w:t xml:space="preserve">На основе разработок института созданы производства карбонильных никелевых порошков и дроби, используемых для создания жаростойких, износостойких покрытий на деталях машин и механизмов. 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В производстве олова институтом разработан и осуществлен в промышленном масштабе процесс, позволивший резко увеличить извлечение олова и вовлечь  в переработку бедные оловянные руды.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Итак, объединение выше перечисленных предприятий в единое целое (РАО «Норильский никель») представляет собой сегодня многопрофильный производственно-экономический комплекс, включающий в себя:</w:t>
      </w:r>
    </w:p>
    <w:p w:rsidR="007D63B7" w:rsidRDefault="00BA7D6F" w:rsidP="00BA7D6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геологоразведочные предприятия;</w:t>
      </w:r>
    </w:p>
    <w:p w:rsidR="007D63B7" w:rsidRDefault="00BA7D6F" w:rsidP="00BA7D6F">
      <w:pPr>
        <w:numPr>
          <w:ilvl w:val="0"/>
          <w:numId w:val="2"/>
        </w:numPr>
        <w:jc w:val="both"/>
        <w:rPr>
          <w:u w:val="single"/>
        </w:rPr>
      </w:pPr>
      <w:r>
        <w:rPr>
          <w:sz w:val="28"/>
        </w:rPr>
        <w:t>самые большие рудники отрасли;</w:t>
      </w:r>
    </w:p>
    <w:p w:rsidR="007D63B7" w:rsidRDefault="00BA7D6F" w:rsidP="00BA7D6F">
      <w:pPr>
        <w:numPr>
          <w:ilvl w:val="0"/>
          <w:numId w:val="2"/>
        </w:numPr>
        <w:jc w:val="both"/>
        <w:rPr>
          <w:u w:val="single"/>
        </w:rPr>
      </w:pPr>
      <w:r>
        <w:rPr>
          <w:sz w:val="28"/>
        </w:rPr>
        <w:t>горно-обогатительные фабрики;</w:t>
      </w:r>
    </w:p>
    <w:p w:rsidR="007D63B7" w:rsidRDefault="00BA7D6F" w:rsidP="00BA7D6F">
      <w:pPr>
        <w:numPr>
          <w:ilvl w:val="0"/>
          <w:numId w:val="2"/>
        </w:numPr>
        <w:jc w:val="both"/>
        <w:rPr>
          <w:u w:val="single"/>
        </w:rPr>
      </w:pPr>
      <w:r>
        <w:rPr>
          <w:sz w:val="28"/>
        </w:rPr>
        <w:t>металлургические заводы;</w:t>
      </w:r>
    </w:p>
    <w:p w:rsidR="007D63B7" w:rsidRDefault="00BA7D6F" w:rsidP="00BA7D6F">
      <w:pPr>
        <w:numPr>
          <w:ilvl w:val="0"/>
          <w:numId w:val="2"/>
        </w:numPr>
        <w:jc w:val="both"/>
        <w:rPr>
          <w:u w:val="single"/>
        </w:rPr>
      </w:pPr>
      <w:r>
        <w:rPr>
          <w:sz w:val="28"/>
        </w:rPr>
        <w:t>грузовой и железнодорожный транспорт, порты;</w:t>
      </w:r>
    </w:p>
    <w:p w:rsidR="007D63B7" w:rsidRDefault="00BA7D6F" w:rsidP="00BA7D6F">
      <w:pPr>
        <w:numPr>
          <w:ilvl w:val="0"/>
          <w:numId w:val="2"/>
        </w:numPr>
        <w:jc w:val="both"/>
        <w:rPr>
          <w:u w:val="single"/>
        </w:rPr>
      </w:pPr>
      <w:r>
        <w:rPr>
          <w:sz w:val="28"/>
        </w:rPr>
        <w:t>независимая энергосистема;</w:t>
      </w:r>
    </w:p>
    <w:p w:rsidR="007D63B7" w:rsidRDefault="00BA7D6F" w:rsidP="00BA7D6F">
      <w:pPr>
        <w:numPr>
          <w:ilvl w:val="0"/>
          <w:numId w:val="2"/>
        </w:numPr>
        <w:jc w:val="both"/>
        <w:rPr>
          <w:u w:val="single"/>
        </w:rPr>
      </w:pPr>
      <w:r>
        <w:rPr>
          <w:sz w:val="28"/>
        </w:rPr>
        <w:t xml:space="preserve">научно-исследовательские институты; </w:t>
      </w:r>
    </w:p>
    <w:p w:rsidR="007D63B7" w:rsidRDefault="00BA7D6F" w:rsidP="00BA7D6F">
      <w:pPr>
        <w:numPr>
          <w:ilvl w:val="0"/>
          <w:numId w:val="2"/>
        </w:numPr>
        <w:jc w:val="both"/>
        <w:rPr>
          <w:u w:val="single"/>
        </w:rPr>
      </w:pPr>
      <w:r>
        <w:rPr>
          <w:sz w:val="28"/>
        </w:rPr>
        <w:t>предприятия соцкультбыта, питания, санаторные комплексы, в том числе Подмосковье, Сочи.</w:t>
      </w:r>
    </w:p>
    <w:p w:rsidR="007D63B7" w:rsidRDefault="007D63B7">
      <w:pPr>
        <w:jc w:val="both"/>
        <w:rPr>
          <w:sz w:val="28"/>
        </w:rPr>
      </w:pP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>РАО «Норильский никель» сегодня это стабильная внешняя торговля со странами Западной и Восточной Европы, Северной и Южной Америки, Австралии и Южной Африки.</w:t>
      </w:r>
    </w:p>
    <w:p w:rsidR="007D63B7" w:rsidRDefault="00BA7D6F">
      <w:pPr>
        <w:jc w:val="both"/>
        <w:rPr>
          <w:sz w:val="28"/>
          <w:lang w:val="en-US"/>
        </w:rPr>
      </w:pPr>
      <w:r>
        <w:rPr>
          <w:sz w:val="28"/>
        </w:rPr>
        <w:t xml:space="preserve">       </w:t>
      </w:r>
      <w:r>
        <w:rPr>
          <w:sz w:val="28"/>
        </w:rPr>
        <w:tab/>
        <w:t xml:space="preserve">РАО «Норильский никель»  это весомый вклад в поступление валюты в бюджет России. </w:t>
      </w:r>
    </w:p>
    <w:p w:rsidR="007D63B7" w:rsidRDefault="007D63B7">
      <w:pPr>
        <w:rPr>
          <w:sz w:val="28"/>
          <w:lang w:val="en-US"/>
        </w:rPr>
      </w:pPr>
    </w:p>
    <w:p w:rsidR="007D63B7" w:rsidRDefault="007D63B7">
      <w:pPr>
        <w:rPr>
          <w:sz w:val="28"/>
          <w:lang w:val="en-US"/>
        </w:rPr>
      </w:pPr>
    </w:p>
    <w:p w:rsidR="007D63B7" w:rsidRDefault="007D63B7">
      <w:pPr>
        <w:rPr>
          <w:sz w:val="28"/>
          <w:lang w:val="en-US"/>
        </w:rPr>
      </w:pPr>
    </w:p>
    <w:p w:rsidR="007D63B7" w:rsidRDefault="007D63B7">
      <w:pPr>
        <w:rPr>
          <w:sz w:val="28"/>
          <w:lang w:val="en-US"/>
        </w:rPr>
      </w:pPr>
    </w:p>
    <w:p w:rsidR="007D63B7" w:rsidRDefault="007D63B7">
      <w:pPr>
        <w:rPr>
          <w:sz w:val="28"/>
          <w:lang w:val="en-US"/>
        </w:rPr>
      </w:pPr>
    </w:p>
    <w:p w:rsidR="007D63B7" w:rsidRDefault="007D63B7">
      <w:pPr>
        <w:rPr>
          <w:sz w:val="28"/>
          <w:lang w:val="en-US"/>
        </w:rPr>
      </w:pPr>
    </w:p>
    <w:p w:rsidR="007D63B7" w:rsidRDefault="007D63B7">
      <w:pPr>
        <w:rPr>
          <w:sz w:val="28"/>
          <w:lang w:val="en-US"/>
        </w:rPr>
      </w:pPr>
    </w:p>
    <w:p w:rsidR="007D63B7" w:rsidRDefault="007D63B7">
      <w:pPr>
        <w:rPr>
          <w:sz w:val="28"/>
          <w:lang w:val="en-US"/>
        </w:rPr>
      </w:pPr>
    </w:p>
    <w:p w:rsidR="007D63B7" w:rsidRDefault="007D63B7">
      <w:pPr>
        <w:rPr>
          <w:sz w:val="28"/>
          <w:lang w:val="en-US"/>
        </w:rPr>
      </w:pPr>
    </w:p>
    <w:p w:rsidR="007D63B7" w:rsidRDefault="007D63B7">
      <w:pPr>
        <w:rPr>
          <w:sz w:val="28"/>
          <w:lang w:val="en-US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  <w:lang w:val="en-US"/>
        </w:rPr>
      </w:pPr>
    </w:p>
    <w:p w:rsidR="007D63B7" w:rsidRDefault="00BA7D6F">
      <w:pPr>
        <w:rPr>
          <w:sz w:val="32"/>
        </w:rPr>
      </w:pPr>
      <w:r>
        <w:rPr>
          <w:sz w:val="28"/>
          <w:lang w:val="en-US"/>
        </w:rPr>
        <w:t xml:space="preserve">                                    </w:t>
      </w:r>
      <w:r>
        <w:rPr>
          <w:sz w:val="32"/>
          <w:lang w:val="en-US"/>
        </w:rPr>
        <w:t>II</w:t>
      </w:r>
      <w:r>
        <w:rPr>
          <w:sz w:val="32"/>
        </w:rPr>
        <w:t xml:space="preserve">      раздел</w:t>
      </w:r>
    </w:p>
    <w:p w:rsidR="007D63B7" w:rsidRDefault="007D63B7">
      <w:pPr>
        <w:rPr>
          <w:sz w:val="32"/>
        </w:rPr>
      </w:pPr>
    </w:p>
    <w:p w:rsidR="007D63B7" w:rsidRDefault="007D63B7">
      <w:pPr>
        <w:rPr>
          <w:sz w:val="32"/>
        </w:rPr>
      </w:pPr>
    </w:p>
    <w:p w:rsidR="007D63B7" w:rsidRDefault="00BA7D6F">
      <w:pPr>
        <w:jc w:val="center"/>
        <w:rPr>
          <w:b/>
          <w:sz w:val="32"/>
        </w:rPr>
      </w:pPr>
      <w:r>
        <w:rPr>
          <w:b/>
          <w:sz w:val="32"/>
        </w:rPr>
        <w:t>Акционирование    РАО   «Норильский   никель»</w:t>
      </w:r>
    </w:p>
    <w:p w:rsidR="007D63B7" w:rsidRDefault="007D63B7">
      <w:pPr>
        <w:rPr>
          <w:b/>
          <w:sz w:val="32"/>
        </w:rPr>
      </w:pPr>
    </w:p>
    <w:p w:rsidR="007D63B7" w:rsidRDefault="007D63B7">
      <w:pPr>
        <w:rPr>
          <w:b/>
          <w:sz w:val="32"/>
        </w:rPr>
      </w:pPr>
    </w:p>
    <w:p w:rsidR="007D63B7" w:rsidRDefault="00BA7D6F">
      <w:pPr>
        <w:jc w:val="both"/>
        <w:rPr>
          <w:sz w:val="28"/>
        </w:rPr>
      </w:pPr>
      <w:r>
        <w:rPr>
          <w:b/>
          <w:sz w:val="32"/>
        </w:rPr>
        <w:t xml:space="preserve">      </w:t>
      </w:r>
      <w:r>
        <w:rPr>
          <w:b/>
          <w:sz w:val="32"/>
        </w:rPr>
        <w:tab/>
      </w:r>
      <w:r>
        <w:rPr>
          <w:sz w:val="28"/>
        </w:rPr>
        <w:t>За период с 1989 года  по сегодняшнее время в управлении РАО «Норильский никель» происходили внутренние и внешние структурные изменения. Как было указано выше, в 1989 году на основании постановления Совета Министров СССР № 947 от 04.11.89 года был образован концерн по производству цветных металлов «Норильский никель», в который вошли шесть предприятий, связанных одной технологической цепочкой.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>В правительственной директиве говорилось, что предприятия, вошедшие в состав концерна, выводятся из подчинения Министерства металлургии. Отныне РАО «Норильский никель»  --  самостоятельный производственный комплекс, действующий на принципах хозяйственного расчета, самофинансирования и самоуправления.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  <w:t>Концерн и каждая его «единица» в отдельности несут ответственность за удовлетворение потребностей народного хозяйства в выпускаемой продукции, за развитие сырьевой базы, полное комплексное использование полезных ископаемых, а также попутных материалов и отходов, образующихся в процессе их добычи и переработки, и так далее.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Согласно этого постановления концерн «Норильский никель» самостоятельно разрабатывает планы своей деятельности, руководствуясь контрольными цифрами, государственным заказом и другими данными планирования и  заключенными договорами, и реализует их.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Концерну выделена отдельная строка в народнохозяйственных планах и предусматриваются меры, препятствующие развитию монопольных тенденций в его деятельности.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Госснабу и Госплану СССР было поручено в соответствующих планах отдельной строкой выделять концерну материально-технические ресурсы и товары народного потребления.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Правительство распространило на концерн «Норильский никель» права и функции центральных органов отраслевого управления в области внешнеэкономической деятельности. Внешним органом управления концерна «Норильский никель» стало собрание представителей трудовых коллективов.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 02 октября 1991 года заместителем председателя Совета Министров РСФСР  О.Лобовым было подписано распоряжение № 1057, в соответствие с которым Госкомимуществу России поручено организовать работу по проведению разгосударствления и акционирования государственной собственности Российского концерна «Норильский никель». Руководством концерна была разработана концепция о возможности акционирования всего объединения, как единого целого комплекса, с входящими в его состав предприятиями. Это было отражено в Указе Президента России № 1017 от 30.06.93 года «Об особенностях акционирования и приватизации Российского государственного концерна по производству цветных металлов «Норильский никель».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  <w:t>06.04.94 года во исполнение выше приведенного Указа Президента России Председателем Госкомимущества Российской Федерации А.Б.Чубайсом подписано распоряжение № 727р, на основании которого концерн «Норильский никель» был преобразован в Российское Акционерное Общество открытого типа – РАО «Норильский никель»; с одновременным преобразованием его предприятий в дочерние АО.</w:t>
      </w:r>
    </w:p>
    <w:p w:rsidR="007D63B7" w:rsidRDefault="00BA7D6F">
      <w:pPr>
        <w:ind w:firstLine="720"/>
        <w:jc w:val="both"/>
        <w:rPr>
          <w:sz w:val="28"/>
        </w:rPr>
      </w:pPr>
      <w:r>
        <w:rPr>
          <w:sz w:val="28"/>
        </w:rPr>
        <w:t>Этим же документом утвержден Устав РАО «Норильский никель» и определена принадлежность акций на момент учреждения. В соответствие с утвержденным планом приватизации размещение акций произведено следующим образом: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Уставной капитал РАО «Норильский никель» на момент регистрации составил – 31449979 тысяч рублей. Всего выпущено 125999916 акций номиналом 250 тысяч рублей каждая, в том числе: 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25% -- безвозмездно среди членов трудовых коллективов предприятий, бывших работников и пенсионеров, имеющих право на приватизацию;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12% -- к продаже на Всероссийских чековых аукционах;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10% -- среди работников и лиц, имеющих право на льготы при покупке акций РАО по закрытой подписке;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5%   -- проданы в фонд акционирования работников предприятий (подлежат продаже после завершения денежных аукционов);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38% -- закреплены в Федеральной собственности на срок до трех лет;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этот «пакет» обеспечивает контроль государства за деятельностью РАО, так как составляет 51% от голосующих акций.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 Итак, обыкновенные акции составили 75% уставного капитала, привилегированные – 25% уставного капитала.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  Цена акций комбината в 1994 году от 2,5 доллара США до 12 долларов США зафиксировалась на уровне 5 долларов США.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 Динамика курса акций РАО «Норильский никель» в 1995—96 годах видна на диаграмме: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</w:t>
      </w: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BA7D6F">
      <w:pPr>
        <w:jc w:val="center"/>
        <w:rPr>
          <w:sz w:val="28"/>
        </w:rPr>
      </w:pPr>
      <w:r>
        <w:rPr>
          <w:sz w:val="28"/>
        </w:rPr>
        <w:t>Динамика курса акций РАО «Норильский никель»</w:t>
      </w:r>
    </w:p>
    <w:p w:rsidR="007D63B7" w:rsidRDefault="007D63B7">
      <w:pPr>
        <w:rPr>
          <w:sz w:val="28"/>
        </w:rPr>
      </w:pPr>
    </w:p>
    <w:bookmarkStart w:id="0" w:name="_940262105"/>
    <w:bookmarkEnd w:id="0"/>
    <w:p w:rsidR="007D63B7" w:rsidRDefault="00BA7D6F">
      <w:pPr>
        <w:rPr>
          <w:b/>
          <w:sz w:val="32"/>
        </w:rPr>
      </w:pPr>
      <w:r>
        <w:object w:dxaOrig="10099" w:dyaOrig="7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44.25pt" o:ole="">
            <v:imagedata r:id="rId7" o:title=""/>
          </v:shape>
          <o:OLEObject Type="Embed" ProgID="Excel.Sheet.8" ShapeID="_x0000_i1025" DrawAspect="Content" ObjectID="_1453371788" r:id="rId8"/>
        </w:object>
      </w:r>
    </w:p>
    <w:p w:rsidR="007D63B7" w:rsidRDefault="007D63B7">
      <w:pPr>
        <w:rPr>
          <w:b/>
          <w:sz w:val="32"/>
        </w:rPr>
      </w:pPr>
    </w:p>
    <w:p w:rsidR="007D63B7" w:rsidRDefault="00BA7D6F">
      <w:pPr>
        <w:rPr>
          <w:b/>
          <w:sz w:val="32"/>
        </w:rPr>
      </w:pPr>
      <w:r>
        <w:rPr>
          <w:b/>
          <w:sz w:val="32"/>
        </w:rPr>
        <w:t>Характеристики   акций   РАО  «Норильский   никель»</w:t>
      </w:r>
    </w:p>
    <w:p w:rsidR="007D63B7" w:rsidRDefault="007D63B7">
      <w:pPr>
        <w:rPr>
          <w:sz w:val="28"/>
        </w:rPr>
      </w:pPr>
    </w:p>
    <w:p w:rsidR="007D63B7" w:rsidRDefault="00BA7D6F">
      <w:pPr>
        <w:rPr>
          <w:sz w:val="28"/>
        </w:rPr>
      </w:pPr>
      <w:r>
        <w:rPr>
          <w:sz w:val="28"/>
        </w:rPr>
        <w:t>Количество обыкновенных акций в 1996 г.                        94 499 936</w:t>
      </w:r>
    </w:p>
    <w:p w:rsidR="007D63B7" w:rsidRDefault="00BA7D6F">
      <w:pPr>
        <w:rPr>
          <w:sz w:val="28"/>
        </w:rPr>
      </w:pPr>
      <w:r>
        <w:rPr>
          <w:sz w:val="28"/>
        </w:rPr>
        <w:t>Рыночная цена обыкновенных акций,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тысяч рублей                                                                        </w:t>
      </w:r>
    </w:p>
    <w:p w:rsidR="007D63B7" w:rsidRDefault="00BA7D6F" w:rsidP="00BA7D6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г.                                                                    39,79</w:t>
      </w:r>
    </w:p>
    <w:p w:rsidR="007D63B7" w:rsidRDefault="00BA7D6F" w:rsidP="00BA7D6F">
      <w:pPr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г.                                                                    23,76 </w:t>
      </w:r>
    </w:p>
    <w:p w:rsidR="007D63B7" w:rsidRDefault="00BA7D6F" w:rsidP="00BA7D6F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г.                                                                    41,60 </w:t>
      </w:r>
    </w:p>
    <w:p w:rsidR="007D63B7" w:rsidRDefault="00BA7D6F">
      <w:pPr>
        <w:rPr>
          <w:sz w:val="28"/>
        </w:rPr>
      </w:pPr>
      <w:r>
        <w:rPr>
          <w:sz w:val="28"/>
          <w:lang w:val="en-US"/>
        </w:rPr>
        <w:t>EPS</w:t>
      </w:r>
      <w:r>
        <w:rPr>
          <w:sz w:val="28"/>
        </w:rPr>
        <w:t>, тысяч рублей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       1994 г.                                                                          16,34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       1995 г.                                                                          35,91</w:t>
      </w:r>
    </w:p>
    <w:p w:rsidR="007D63B7" w:rsidRDefault="00BA7D6F">
      <w:pPr>
        <w:rPr>
          <w:sz w:val="28"/>
        </w:rPr>
      </w:pPr>
      <w:r>
        <w:rPr>
          <w:sz w:val="28"/>
          <w:lang w:val="en-US"/>
        </w:rPr>
        <w:t>P/E</w:t>
      </w:r>
    </w:p>
    <w:p w:rsidR="007D63B7" w:rsidRDefault="00BA7D6F" w:rsidP="00BA7D6F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г.                                                                     2,44</w:t>
      </w:r>
    </w:p>
    <w:p w:rsidR="007D63B7" w:rsidRDefault="00BA7D6F" w:rsidP="00BA7D6F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г.                                                                     0,66</w:t>
      </w:r>
    </w:p>
    <w:p w:rsidR="007D63B7" w:rsidRDefault="00BA7D6F" w:rsidP="00BA7D6F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г.                                                                     1,16</w:t>
      </w:r>
    </w:p>
    <w:p w:rsidR="007D63B7" w:rsidRDefault="007D63B7">
      <w:pPr>
        <w:rPr>
          <w:sz w:val="28"/>
        </w:rPr>
      </w:pPr>
    </w:p>
    <w:p w:rsidR="007D63B7" w:rsidRDefault="00BA7D6F">
      <w:pPr>
        <w:rPr>
          <w:sz w:val="28"/>
        </w:rPr>
      </w:pPr>
      <w:r>
        <w:rPr>
          <w:sz w:val="28"/>
        </w:rPr>
        <w:t xml:space="preserve">Капитализация (30.08.96 г.), миллионов долларов           734,26 </w:t>
      </w:r>
    </w:p>
    <w:p w:rsidR="007D63B7" w:rsidRDefault="00BA7D6F">
      <w:pPr>
        <w:rPr>
          <w:sz w:val="28"/>
        </w:rPr>
      </w:pPr>
      <w:r>
        <w:rPr>
          <w:sz w:val="28"/>
        </w:rPr>
        <w:t>Капитализация (30.08.96 г.), миллиардов рублей           3931,25</w:t>
      </w:r>
    </w:p>
    <w:p w:rsidR="007D63B7" w:rsidRDefault="00BA7D6F">
      <w:pPr>
        <w:rPr>
          <w:sz w:val="28"/>
        </w:rPr>
      </w:pPr>
      <w:r>
        <w:rPr>
          <w:sz w:val="28"/>
        </w:rPr>
        <w:t>Капитализация</w:t>
      </w:r>
      <w:r>
        <w:rPr>
          <w:sz w:val="28"/>
          <w:lang w:val="en-US"/>
        </w:rPr>
        <w:t>/</w:t>
      </w:r>
      <w:r>
        <w:rPr>
          <w:sz w:val="28"/>
        </w:rPr>
        <w:t>объем продаж (30.08.96 г.)                           0,31</w:t>
      </w:r>
    </w:p>
    <w:p w:rsidR="007D63B7" w:rsidRDefault="00BA7D6F">
      <w:pPr>
        <w:ind w:firstLine="720"/>
        <w:rPr>
          <w:sz w:val="28"/>
        </w:rPr>
      </w:pPr>
      <w:r>
        <w:rPr>
          <w:sz w:val="28"/>
        </w:rPr>
        <w:t>Акции предприятий цветной металлургии всегда были привлекательны для инвесторов. Поэтому появление на рынке акций РАО «Норильский никель» не могло не привлечь огромного интереса как отечественных так и иностранных инвесторов. В настоящее время в реестр внесены 305 тысяч акционеров РАО. К примеру, в числе зарубежных акционеров АО «КС Фёрст Бостон» (4,112% от общего пакета), АООТ «БК Брансвик» (1,024% от общего пакета).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1995 год стал первым в истории РАО годом, когда «Норильский никель» подвел итоги работы в качестве акционерного общества. Совет директоров рекомендовал общему собранию акционеров следующий размер дивидендов:</w:t>
      </w:r>
    </w:p>
    <w:p w:rsidR="007D63B7" w:rsidRDefault="00BA7D6F" w:rsidP="00BA7D6F">
      <w:pPr>
        <w:numPr>
          <w:ilvl w:val="0"/>
          <w:numId w:val="2"/>
        </w:numPr>
        <w:ind w:left="358"/>
        <w:jc w:val="both"/>
        <w:rPr>
          <w:sz w:val="28"/>
        </w:rPr>
      </w:pPr>
      <w:r>
        <w:rPr>
          <w:sz w:val="28"/>
        </w:rPr>
        <w:t>по привилегированным акциям – 3314 рублей на одну акцию;</w:t>
      </w:r>
    </w:p>
    <w:p w:rsidR="007D63B7" w:rsidRDefault="00BA7D6F" w:rsidP="00BA7D6F">
      <w:pPr>
        <w:numPr>
          <w:ilvl w:val="0"/>
          <w:numId w:val="2"/>
        </w:numPr>
        <w:ind w:left="358"/>
        <w:jc w:val="both"/>
        <w:rPr>
          <w:sz w:val="28"/>
        </w:rPr>
      </w:pPr>
      <w:r>
        <w:rPr>
          <w:sz w:val="28"/>
        </w:rPr>
        <w:t>по обыкновенным акциям – 1000 рублей на одну акцию.</w:t>
      </w:r>
    </w:p>
    <w:p w:rsidR="007D63B7" w:rsidRDefault="00BA7D6F">
      <w:pPr>
        <w:ind w:left="75"/>
        <w:jc w:val="both"/>
        <w:rPr>
          <w:sz w:val="28"/>
        </w:rPr>
      </w:pPr>
      <w:r>
        <w:rPr>
          <w:sz w:val="28"/>
        </w:rPr>
        <w:t>Общая сумма дивидендов составила более 50 миллиардов рублей.</w:t>
      </w:r>
    </w:p>
    <w:p w:rsidR="007D63B7" w:rsidRDefault="00BA7D6F">
      <w:pPr>
        <w:ind w:left="75"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ab/>
        <w:t xml:space="preserve">Несмотря на то, что РАО считается одним из самых привлекательных для инвесторов, а мировые цены на никель и медь растут, курсовая стоимость акции не отражает ее действительной цены. Эксперты считают, что это связано не столько с финансовыми положением РАО, сколько с политическими событиями, происходящими в </w:t>
      </w:r>
    </w:p>
    <w:p w:rsidR="007D63B7" w:rsidRDefault="00BA7D6F">
      <w:pPr>
        <w:ind w:left="75"/>
        <w:jc w:val="both"/>
        <w:rPr>
          <w:sz w:val="28"/>
        </w:rPr>
      </w:pPr>
      <w:r>
        <w:rPr>
          <w:sz w:val="28"/>
        </w:rPr>
        <w:t>стране и в РАО: в частности сменой руководства РАО.</w:t>
      </w:r>
    </w:p>
    <w:p w:rsidR="007D63B7" w:rsidRDefault="00BA7D6F">
      <w:pPr>
        <w:ind w:left="75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Особый аспект современных преобразований в РАО «Норильский никель»  --  это передача контрольного пакета акций (38%) в залог.</w:t>
      </w:r>
    </w:p>
    <w:p w:rsidR="007D63B7" w:rsidRDefault="00BA7D6F">
      <w:pPr>
        <w:ind w:left="75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 xml:space="preserve">Прелюдией к этим событиям можно считать создание в стране одной из крупнейших финансово-промышленных групп (ФПГ) – «Интеррос». Указом Президента № 2096 «О создании финансово-промышленных групп в Российской Федерации», а затем Указом № 2023 от 21.10.94 года «О выработке мер государственной поддержки создания и деятельности ФПГ на базе ФПГ «Интеррос» Президент поручил соответствующим федеральным органам исполнительной власти оказать необходимое содействие в формировании и регистрации ФПГ «Интеррос». Правительству РФ поручено принять программу мер государственной поддержки этой ФПГ, предусмотреть возможность: </w:t>
      </w:r>
      <w:r>
        <w:rPr>
          <w:sz w:val="28"/>
          <w:u w:val="single"/>
        </w:rPr>
        <w:t xml:space="preserve">передачи в коммерческое или доверительное  управление </w:t>
      </w:r>
      <w:r>
        <w:rPr>
          <w:sz w:val="28"/>
        </w:rPr>
        <w:t xml:space="preserve">предприятию --представителю ФПГ </w:t>
      </w:r>
      <w:r>
        <w:rPr>
          <w:sz w:val="28"/>
          <w:u w:val="single"/>
        </w:rPr>
        <w:t>временно закрепленных за государством пакетов акций</w:t>
      </w:r>
      <w:r>
        <w:rPr>
          <w:sz w:val="28"/>
        </w:rPr>
        <w:t xml:space="preserve"> предприятий – участников группы; создать межотраслевой фонд развития экспорта, образуемый за счет товарных ресурсов и финансовых средств участников группы; предоставлять гарантии отечественным и иностранным инвесторам по инвестиционным проектам; регистрации специализированной внешнеэкономической организации «Интерросимпекс»(в рамках данной ФПГ) – спецэкспортера стратегически важных сырьевых товаров по всей номенклатуре, закрепленной за участниками ФПГ «Интеррос».</w:t>
      </w:r>
    </w:p>
    <w:p w:rsidR="007D63B7" w:rsidRDefault="00BA7D6F">
      <w:pPr>
        <w:ind w:left="75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>Новая финансово-промышленная группа зарегистрирована в Государственном комитете по промышленной группе. В октябре 1994 года РАО «Норильский никель» дало согласие войти в состав.</w:t>
      </w:r>
    </w:p>
    <w:p w:rsidR="007D63B7" w:rsidRDefault="00BA7D6F">
      <w:pPr>
        <w:ind w:left="75"/>
        <w:jc w:val="both"/>
        <w:rPr>
          <w:sz w:val="28"/>
        </w:rPr>
      </w:pPr>
      <w:r>
        <w:rPr>
          <w:sz w:val="28"/>
        </w:rPr>
        <w:t xml:space="preserve">         31.08.95 года Президентом Российской Федерации подписан Указ №889 «О порядке передачи в залог акций, находящихся в федеральной собственности». На основании этого указа правительством определен перечень «залоговых» предприятий, в список которых вошло РАО «Норильский никель». </w:t>
      </w:r>
    </w:p>
    <w:p w:rsidR="007D63B7" w:rsidRDefault="00BA7D6F">
      <w:pPr>
        <w:ind w:left="75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Предпринимаемые представительными органами РАО меры  по исключению из списка их предприятий, как стратегически важных объектов России, оказались безуспешными.</w:t>
      </w:r>
    </w:p>
    <w:p w:rsidR="007D63B7" w:rsidRDefault="00BA7D6F">
      <w:pPr>
        <w:ind w:left="75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Итак, 17.11.95 года состоялся залоговый аукцион под 38% акций РАО «Норильский никель». Стартовая цена кредита 170 миллионов долларов США (реальная цена определялась в 2-3 миллиарда долларов США). Победил в конкурсе ОНЭКСИМ банк (официальный представитель ФПГ «Интеррос») предложивший кредит 170,1 миллионов долларов США.</w:t>
      </w:r>
    </w:p>
    <w:p w:rsidR="007D63B7" w:rsidRDefault="00BA7D6F">
      <w:pPr>
        <w:ind w:left="75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 xml:space="preserve">После аукциона на совместном совещании руководителей РАО «Норильский никель» и ОНЭКСИМ банка 28.11.95 года представители банка предложили передать им в управление финансы объединения. Правление РАО отказало банку; 5 декабря РАО высказало по официальным каналам свое негативное отношение к итогам аукциона. В результате возникший конфликт нашел свое разрешение только в апреле – мае 1996 года, после того как распоряжением правительства был распущен прежний совет директоров. А представители ОНЭКСИМ банка получили места в новом составе совета директоров. Генеральным директором РАО «Норильский никель» назначен А.Хлопонин. </w:t>
      </w:r>
    </w:p>
    <w:p w:rsidR="007D63B7" w:rsidRDefault="00BA7D6F">
      <w:pPr>
        <w:ind w:left="75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По условиям залогового аукциона после одного года залогодержатель имеет право продать акции, полученные в залог, если правительство не вернет кредит. В июле 1997 года истек срок закрепления в госсобственности 38% акций РАО «Норильский никель», и залогодержатель ОНЭКСИМ банк выставил госпакет на коммерческий конкурс.</w:t>
      </w:r>
    </w:p>
    <w:p w:rsidR="007D63B7" w:rsidRDefault="00BA7D6F">
      <w:pPr>
        <w:ind w:left="75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>По условиям конкурса победитель должен не только предложить максимальную цену за акции РАО «Норильский никель», но и инвестировать:</w:t>
      </w:r>
    </w:p>
    <w:p w:rsidR="007D63B7" w:rsidRDefault="00BA7D6F" w:rsidP="00BA7D6F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200 миллиардов рублей в РАО «Норильский никель» на погашение задолженности перед Пенсионным фондом;</w:t>
      </w:r>
    </w:p>
    <w:p w:rsidR="007D63B7" w:rsidRDefault="00BA7D6F" w:rsidP="00BA7D6F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200 миллиардов рублей направить на финансирование объектов соцкультбыта города Норильска;</w:t>
      </w:r>
    </w:p>
    <w:p w:rsidR="007D63B7" w:rsidRDefault="00BA7D6F" w:rsidP="00BA7D6F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300 миллионов долларов – на исполнение обязательств РАО «Норильский никель» по освоению и вводу в эксплуатацию Пеляткинского месторождения.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Стартовая цена 38% пакета акций РАО «Норильский никель»  составила 139 миллионов 504 тысячи 396 долларов США.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ab/>
        <w:t xml:space="preserve">5 августа 1997 года состоялся аукцион. Победителем конкурса была признана компания «Свифт», интересы которой представлял директор финансово-промышленной группы «Интеррос», в состав которой входит ОНЭКСИМ банк. </w:t>
      </w:r>
      <w:r>
        <w:rPr>
          <w:sz w:val="28"/>
        </w:rPr>
        <w:tab/>
      </w:r>
    </w:p>
    <w:p w:rsidR="007D63B7" w:rsidRDefault="00BA7D6F">
      <w:pPr>
        <w:ind w:firstLine="720"/>
        <w:jc w:val="both"/>
        <w:rPr>
          <w:sz w:val="28"/>
        </w:rPr>
      </w:pPr>
      <w:r>
        <w:rPr>
          <w:sz w:val="28"/>
        </w:rPr>
        <w:t>«СВИФТ» предложив за контрольный пакет акций РАО «Норильский никель» 250 миллионов долларов, что на 79% больше стартовой цены, стал собственником указанных акций. Так произошла смена статуса: гигант Российской индустрии перестал быть государственным.</w:t>
      </w: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BA7D6F">
      <w:pPr>
        <w:rPr>
          <w:b/>
          <w:sz w:val="32"/>
        </w:rPr>
      </w:pPr>
      <w:r>
        <w:rPr>
          <w:b/>
          <w:sz w:val="32"/>
        </w:rPr>
        <w:t xml:space="preserve">                                       </w:t>
      </w:r>
    </w:p>
    <w:p w:rsidR="007D63B7" w:rsidRDefault="007D63B7">
      <w:pPr>
        <w:rPr>
          <w:b/>
          <w:sz w:val="32"/>
        </w:rPr>
      </w:pPr>
    </w:p>
    <w:p w:rsidR="007D63B7" w:rsidRDefault="007D63B7">
      <w:pPr>
        <w:rPr>
          <w:b/>
          <w:sz w:val="32"/>
        </w:rPr>
      </w:pPr>
    </w:p>
    <w:p w:rsidR="007D63B7" w:rsidRDefault="007D63B7">
      <w:pPr>
        <w:rPr>
          <w:b/>
          <w:sz w:val="32"/>
        </w:rPr>
      </w:pPr>
    </w:p>
    <w:p w:rsidR="007D63B7" w:rsidRDefault="007D63B7">
      <w:pPr>
        <w:rPr>
          <w:b/>
          <w:sz w:val="32"/>
        </w:rPr>
      </w:pPr>
    </w:p>
    <w:p w:rsidR="007D63B7" w:rsidRDefault="007D63B7">
      <w:pPr>
        <w:rPr>
          <w:b/>
          <w:sz w:val="32"/>
        </w:rPr>
      </w:pPr>
    </w:p>
    <w:p w:rsidR="007D63B7" w:rsidRDefault="007D63B7">
      <w:pPr>
        <w:rPr>
          <w:b/>
          <w:sz w:val="32"/>
        </w:rPr>
      </w:pPr>
    </w:p>
    <w:p w:rsidR="007D63B7" w:rsidRDefault="007D63B7">
      <w:pPr>
        <w:rPr>
          <w:b/>
          <w:sz w:val="32"/>
        </w:rPr>
      </w:pPr>
    </w:p>
    <w:p w:rsidR="007D63B7" w:rsidRDefault="007D63B7">
      <w:pPr>
        <w:rPr>
          <w:b/>
          <w:sz w:val="32"/>
        </w:rPr>
      </w:pPr>
    </w:p>
    <w:p w:rsidR="007D63B7" w:rsidRDefault="007D63B7">
      <w:pPr>
        <w:rPr>
          <w:b/>
          <w:sz w:val="32"/>
        </w:rPr>
      </w:pPr>
    </w:p>
    <w:p w:rsidR="007D63B7" w:rsidRDefault="007D63B7">
      <w:pPr>
        <w:rPr>
          <w:b/>
          <w:sz w:val="32"/>
        </w:rPr>
      </w:pPr>
    </w:p>
    <w:p w:rsidR="007D63B7" w:rsidRDefault="007D63B7">
      <w:pPr>
        <w:rPr>
          <w:b/>
          <w:sz w:val="32"/>
        </w:rPr>
      </w:pPr>
    </w:p>
    <w:p w:rsidR="007D63B7" w:rsidRDefault="007D63B7">
      <w:pPr>
        <w:rPr>
          <w:b/>
          <w:sz w:val="32"/>
        </w:rPr>
      </w:pPr>
    </w:p>
    <w:p w:rsidR="007D63B7" w:rsidRDefault="007D63B7">
      <w:pPr>
        <w:rPr>
          <w:b/>
          <w:sz w:val="32"/>
        </w:rPr>
      </w:pPr>
    </w:p>
    <w:p w:rsidR="007D63B7" w:rsidRDefault="00BA7D6F">
      <w:pPr>
        <w:jc w:val="center"/>
        <w:rPr>
          <w:sz w:val="32"/>
        </w:rPr>
      </w:pPr>
      <w:r>
        <w:rPr>
          <w:b/>
          <w:sz w:val="32"/>
        </w:rPr>
        <w:t xml:space="preserve">  </w:t>
      </w:r>
      <w:r>
        <w:rPr>
          <w:sz w:val="32"/>
        </w:rPr>
        <w:t xml:space="preserve"> </w:t>
      </w:r>
      <w:r>
        <w:rPr>
          <w:sz w:val="32"/>
          <w:lang w:val="en-US"/>
        </w:rPr>
        <w:t>III</w:t>
      </w:r>
      <w:r>
        <w:rPr>
          <w:sz w:val="32"/>
        </w:rPr>
        <w:t xml:space="preserve">    раздел</w:t>
      </w:r>
    </w:p>
    <w:p w:rsidR="007D63B7" w:rsidRDefault="00BA7D6F">
      <w:pPr>
        <w:rPr>
          <w:sz w:val="32"/>
        </w:rPr>
      </w:pPr>
      <w:r>
        <w:rPr>
          <w:sz w:val="32"/>
        </w:rPr>
        <w:tab/>
      </w:r>
    </w:p>
    <w:p w:rsidR="007D63B7" w:rsidRDefault="007D63B7">
      <w:pPr>
        <w:rPr>
          <w:sz w:val="32"/>
        </w:rPr>
      </w:pPr>
    </w:p>
    <w:p w:rsidR="007D63B7" w:rsidRDefault="00BA7D6F">
      <w:pPr>
        <w:jc w:val="center"/>
        <w:rPr>
          <w:b/>
          <w:sz w:val="32"/>
        </w:rPr>
      </w:pPr>
      <w:r>
        <w:rPr>
          <w:b/>
          <w:sz w:val="32"/>
        </w:rPr>
        <w:t>Финансовый   анализ   производственной   деятельности   РАО   «Норильский   никель».</w:t>
      </w:r>
    </w:p>
    <w:p w:rsidR="007D63B7" w:rsidRDefault="007D63B7">
      <w:pPr>
        <w:rPr>
          <w:b/>
          <w:sz w:val="32"/>
        </w:rPr>
      </w:pPr>
    </w:p>
    <w:p w:rsidR="007D63B7" w:rsidRDefault="00BA7D6F">
      <w:pPr>
        <w:ind w:firstLine="720"/>
        <w:jc w:val="both"/>
        <w:rPr>
          <w:sz w:val="28"/>
        </w:rPr>
      </w:pPr>
      <w:r>
        <w:rPr>
          <w:sz w:val="28"/>
        </w:rPr>
        <w:t>Происходящие в России экономические преобразования, переход к рыночным отношениям оказали значительное воздействие на производственно-экономическую деятельность РАО «Норильский никель».</w:t>
      </w:r>
    </w:p>
    <w:p w:rsidR="007D63B7" w:rsidRDefault="00BA7D6F">
      <w:pPr>
        <w:ind w:firstLine="720"/>
        <w:jc w:val="both"/>
        <w:rPr>
          <w:sz w:val="28"/>
        </w:rPr>
      </w:pPr>
      <w:r>
        <w:rPr>
          <w:sz w:val="28"/>
        </w:rPr>
        <w:t xml:space="preserve">Начало становления «Норильского никеля» (1989—91г.) совпало с процессом деградации союзной экономики и это сказывалось на показателях работы концерна. В 1990 году  проявились черты спада производства: существенно снизились объемы по сравнению с 1989 годом, сократилась прибыль на 2,4%, возросли затраты на рубль товарной продукции, понизилась фондоотдача. Среди главных причин отмечается – систематические недопоставки материалов, производственно-технические сбои, высокая аварийность агрегатов. Усложнились проблемы снабжения: распад СССР повлек разрыв экономических связей между бывшими республиками (возникли таможенные барьеры), централизованная система распределения перестала существовать. Освобожденные цены взмыли вверх; дефицит кредитов задерживал расчеты с поставщиками и транспортниками, непременным условием расчетов стала предоплата и для этого пришлось отвлекать значительную часть оборотных средств. </w:t>
      </w:r>
    </w:p>
    <w:p w:rsidR="007D63B7" w:rsidRDefault="00BA7D6F">
      <w:pPr>
        <w:ind w:firstLine="720"/>
        <w:jc w:val="both"/>
        <w:rPr>
          <w:sz w:val="28"/>
        </w:rPr>
      </w:pPr>
      <w:r>
        <w:rPr>
          <w:sz w:val="28"/>
        </w:rPr>
        <w:t>Вместе с тем специалисты склонны были рассматривать экономическое положение концерна, как устойчивое – за счет роста цен на металл. Снижая объемы производства, он все же оставался ведущим по «цветником», выпуская почти 86% никеля, более 60% меди, свыше 48% кобальта.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>Итоги работы 1992—93 годах не радовали своими показателями. На 16% сократился выпуск продукции. Финансовое положение концерна характеризовалось как сложное, росли долги в бюджет.</w:t>
      </w:r>
    </w:p>
    <w:p w:rsidR="007D63B7" w:rsidRDefault="00BA7D6F">
      <w:pPr>
        <w:ind w:firstLine="720"/>
        <w:jc w:val="both"/>
        <w:rPr>
          <w:sz w:val="28"/>
        </w:rPr>
      </w:pPr>
      <w:r>
        <w:rPr>
          <w:sz w:val="28"/>
        </w:rPr>
        <w:t xml:space="preserve">Из-за несвоевременной оплаты потребителями, высокой инфляции в России, все предприятия концерна вынуждены брать кредиты для накопления собственных оборотных средств под высокие процентные ставки. что предопределило накопление значительных сумм кредиторской задолженности (проценты, которые выплатил банкам комбинат, составили почти 16-ую часть стоимости товарной продукции). 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>Итоги за 1993 год (год наибольшего спада) показывают, что объем выпуска продукции по отношению к 1992 году снизился на 14%, по электролитному никелю – на 21,4%, меди –21,4%, по металлам платиновой группы – 37,7%, прирост затрат на рубль товарной продукции составил – 14%.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>1994 год можно назвать переломным, годом выживания в условиях продолжающегося спада экономики России и снижения жизненного уровня населения. Прекратился спад производства и заметен небольшой рост по сравнению с 1993 годом. Выпуск никеля увеличился на 1%, меди – на 2,6%. Балансовая прибыль составила 2107,8 миллиардов рублей. Все предприятия сработали с прибылью, кроме Оленегорского механического завода. Чистая прибыль составила 1558 миллиардов рублей. Но этой прибыли не хватает, чтобы обеспечить все статьи расходов. В целом, 1994 год для предприятий РАО «Норильский никель» оказался благоприятным.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>Были отменены квоты на экспорт цветных металлов, цены на никель и медь повышались. Хотя наряду с этим можно отметить немало негативного: авария в энергоснабжении в зимнее время на Норильском НГМК, изношенное оборудование. Из-за недостатка финансовых средств на капитальное строительство не выполнены объемы работ по восстановлению выбывающих горных мощностей и строительству объектов охраны окружающей среды. Лишь к концу 1994 года удалось погасить задолженность перед бюджетом и полностью ликвидировать отставание по выплате заработной платы, благодаря решению правительства о направлении 30% средств, находящихся на расчетных счетах предприятий, на налоговые платежи с использованием остальных средств на поддержание производства никеля и металлов платиновой группы.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 xml:space="preserve">В 1995 году рост товарной продукции в сопоставимых ценах к уровню предыдущего года составил 6%.         </w:t>
      </w:r>
    </w:p>
    <w:p w:rsidR="007D63B7" w:rsidRDefault="007D63B7">
      <w:pPr>
        <w:rPr>
          <w:sz w:val="28"/>
        </w:rPr>
      </w:pPr>
    </w:p>
    <w:p w:rsidR="007D63B7" w:rsidRDefault="00BA7D6F">
      <w:pPr>
        <w:rPr>
          <w:sz w:val="32"/>
        </w:rPr>
      </w:pP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32"/>
        </w:rPr>
        <w:t>Показатели  по  РАО «Норильский  никель», в  миллионах</w:t>
      </w:r>
    </w:p>
    <w:p w:rsidR="007D63B7" w:rsidRDefault="00BA7D6F">
      <w:pPr>
        <w:rPr>
          <w:sz w:val="28"/>
        </w:rPr>
      </w:pPr>
      <w:r>
        <w:rPr>
          <w:sz w:val="32"/>
        </w:rPr>
        <w:t>рублей.</w:t>
      </w: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CA6AC4">
      <w:pPr>
        <w:rPr>
          <w:sz w:val="28"/>
        </w:rPr>
      </w:pPr>
      <w:r>
        <w:rPr>
          <w:noProof/>
          <w:sz w:val="28"/>
        </w:rPr>
        <w:pict>
          <v:rect id="_x0000_s1027" style="position:absolute;margin-left:8.65pt;margin-top:8.45pt;width:439.25pt;height:151.25pt;z-index:251636736;mso-position-horizontal-relative:text;mso-position-vertical-relative:text" o:allowincell="f" filled="f" strokeweight="1pt"/>
        </w:pict>
      </w:r>
      <w:r>
        <w:rPr>
          <w:noProof/>
          <w:sz w:val="28"/>
        </w:rPr>
        <w:pict>
          <v:line id="_x0000_s1036" style="position:absolute;z-index:251645952;mso-position-horizontal-relative:text;mso-position-vertical-relative:text" from="354.25pt,8.45pt" to="354.3pt,159.7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33" style="position:absolute;z-index:251642880;mso-position-horizontal-relative:text;mso-position-vertical-relative:text" from="231.85pt,8.45pt" to="231.9pt,159.7pt" o:allowincell="f" strokeweight="1pt">
            <v:stroke startarrowwidth="narrow" startarrowlength="long" endarrowwidth="narrow" endarrowlength="long"/>
          </v:line>
        </w:pic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              Показатели                                         1994 г.                    1995 г.</w:t>
      </w:r>
    </w:p>
    <w:p w:rsidR="007D63B7" w:rsidRDefault="00CA6AC4">
      <w:pPr>
        <w:rPr>
          <w:sz w:val="28"/>
        </w:rPr>
      </w:pPr>
      <w:r>
        <w:rPr>
          <w:noProof/>
          <w:sz w:val="28"/>
        </w:rPr>
        <w:pict>
          <v:line id="_x0000_s1030" style="position:absolute;z-index:251639808;mso-position-horizontal-relative:text;mso-position-vertical-relative:text" from="8.65pt,11.3pt" to="447.9pt,11.35pt" o:allowincell="f" strokeweight="1pt">
            <v:stroke startarrowwidth="narrow" startarrowlength="long" endarrowwidth="narrow" endarrowlength="long"/>
          </v:line>
        </w:pic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Итого: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   балансовая прибыль                                2 107 865                  4 999 132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   чистая прибыль                                        1 542 960                  3 393 877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   прибыль на акцию                                   0,02                           0,04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   чистый оборотный капитал                     1 827 806                  3 866 771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   основные средства                                   5 774 288                  27 414 859</w:t>
      </w: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32"/>
        </w:rPr>
      </w:pPr>
    </w:p>
    <w:p w:rsidR="007D63B7" w:rsidRDefault="007D63B7">
      <w:pPr>
        <w:rPr>
          <w:sz w:val="32"/>
        </w:rPr>
      </w:pPr>
    </w:p>
    <w:p w:rsidR="007D63B7" w:rsidRDefault="00BA7D6F">
      <w:pPr>
        <w:jc w:val="center"/>
        <w:rPr>
          <w:sz w:val="32"/>
        </w:rPr>
      </w:pPr>
      <w:r>
        <w:rPr>
          <w:sz w:val="32"/>
        </w:rPr>
        <w:t xml:space="preserve"> Показатели  деятельности  предприятий,  входящих  в</w:t>
      </w:r>
    </w:p>
    <w:p w:rsidR="007D63B7" w:rsidRDefault="00BA7D6F">
      <w:pPr>
        <w:jc w:val="center"/>
        <w:rPr>
          <w:sz w:val="32"/>
        </w:rPr>
      </w:pPr>
      <w:r>
        <w:rPr>
          <w:sz w:val="32"/>
        </w:rPr>
        <w:t>РАО  «Норильский  никель»</w:t>
      </w:r>
    </w:p>
    <w:p w:rsidR="007D63B7" w:rsidRDefault="007D63B7">
      <w:pPr>
        <w:rPr>
          <w:sz w:val="28"/>
        </w:rPr>
      </w:pPr>
    </w:p>
    <w:p w:rsidR="007D63B7" w:rsidRDefault="00CA6AC4">
      <w:pPr>
        <w:rPr>
          <w:sz w:val="28"/>
        </w:rPr>
      </w:pPr>
      <w:r>
        <w:rPr>
          <w:noProof/>
          <w:sz w:val="28"/>
        </w:rPr>
        <w:pict>
          <v:line id="_x0000_s1053" style="position:absolute;z-index:251663360;mso-position-horizontal-relative:text;mso-position-vertical-relative:text" from="347.05pt,11.3pt" to="347.1pt,392.95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51" style="position:absolute;z-index:251661312;mso-position-horizontal-relative:text;mso-position-vertical-relative:text" from="296.65pt,11.3pt" to="296.7pt,392.95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49" style="position:absolute;z-index:251659264;mso-position-horizontal-relative:text;mso-position-vertical-relative:text" from="239.05pt,11.3pt" to="239.1pt,392.95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47" style="position:absolute;z-index:251657216;mso-position-horizontal-relative:text;mso-position-vertical-relative:text" from="181.45pt,11.3pt" to="181.5pt,392.95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45" style="position:absolute;z-index:251655168;mso-position-horizontal-relative:text;mso-position-vertical-relative:text" from="188.65pt,11.3pt" to="188.7pt,11.35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43" style="position:absolute;z-index:251653120;mso-position-horizontal-relative:text;mso-position-vertical-relative:text" from="138.25pt,11.3pt" to="138.3pt,392.95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rect id="_x0000_s1028" style="position:absolute;margin-left:1.45pt;margin-top:11.3pt;width:417.65pt;height:381.65pt;z-index:251637760;mso-position-horizontal-relative:text;mso-position-vertical-relative:text" o:allowincell="f" filled="f" strokeweight="1pt"/>
        </w:pict>
      </w:r>
    </w:p>
    <w:p w:rsidR="007D63B7" w:rsidRDefault="007D63B7">
      <w:pPr>
        <w:rPr>
          <w:sz w:val="28"/>
        </w:rPr>
      </w:pPr>
    </w:p>
    <w:p w:rsidR="007D63B7" w:rsidRDefault="00BA7D6F">
      <w:pPr>
        <w:rPr>
          <w:sz w:val="28"/>
        </w:rPr>
      </w:pPr>
      <w:r>
        <w:rPr>
          <w:sz w:val="28"/>
        </w:rPr>
        <w:t xml:space="preserve">   Показатели                   Год      НГМК   Печенга   Северо   Красцвет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                                                                никель     никель   мет</w:t>
      </w:r>
    </w:p>
    <w:p w:rsidR="007D63B7" w:rsidRDefault="00CA6AC4">
      <w:pPr>
        <w:rPr>
          <w:sz w:val="28"/>
        </w:rPr>
      </w:pPr>
      <w:r>
        <w:rPr>
          <w:noProof/>
          <w:sz w:val="28"/>
        </w:rPr>
        <w:pict>
          <v:line id="_x0000_s1034" style="position:absolute;z-index:251643904;mso-position-horizontal-relative:text;mso-position-vertical-relative:text" from="397.45pt,9.85pt" to="419.1pt,9.9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31" style="position:absolute;z-index:251640832;mso-position-horizontal-relative:text;mso-position-vertical-relative:text" from="1.45pt,9.85pt" to="411.9pt,9.9pt" o:allowincell="f" strokeweight="1pt">
            <v:stroke startarrowwidth="narrow" startarrowlength="long" endarrowwidth="narrow" endarrowlength="long"/>
          </v:line>
        </w:pic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Объем реализации      1994      3699,03   489,39      983,89    656.94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продукции в дейст-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вующих ценах,            1995    11042,2    2066,6     2277,8      723,4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в млрд. руб.</w:t>
      </w:r>
    </w:p>
    <w:p w:rsidR="007D63B7" w:rsidRDefault="00CA6AC4">
      <w:pPr>
        <w:rPr>
          <w:sz w:val="28"/>
        </w:rPr>
      </w:pPr>
      <w:r>
        <w:rPr>
          <w:noProof/>
          <w:sz w:val="28"/>
        </w:rPr>
        <w:pict>
          <v:line id="_x0000_s1037" style="position:absolute;z-index:251646976;mso-position-horizontal-relative:text;mso-position-vertical-relative:text" from="1.45pt,6.25pt" to="419.1pt,6.3pt" o:allowincell="f" strokeweight="1pt">
            <v:stroke startarrowwidth="narrow" startarrowlength="long" endarrowwidth="narrow" endarrowlength="long"/>
          </v:line>
        </w:pic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Прибыль по балансу,  1994     1679,97    108,02     185,04    273,64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в млрд. руб.                 1995     4030,00    360,10     346,7      269,5</w:t>
      </w:r>
    </w:p>
    <w:p w:rsidR="007D63B7" w:rsidRDefault="00CA6AC4">
      <w:pPr>
        <w:rPr>
          <w:sz w:val="28"/>
        </w:rPr>
      </w:pPr>
      <w:r>
        <w:rPr>
          <w:noProof/>
          <w:sz w:val="28"/>
        </w:rPr>
        <w:pict>
          <v:line id="_x0000_s1039" style="position:absolute;z-index:251649024;mso-position-horizontal-relative:text;mso-position-vertical-relative:text" from="1.45pt,14.2pt" to="419.1pt,14.25pt" o:allowincell="f" strokeweight="1pt">
            <v:stroke startarrowwidth="narrow" startarrowlength="long" endarrowwidth="narrow" endarrowlength="long"/>
          </v:line>
        </w:pic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Прибыль остающая-   1994       77,3         55,6        69,4         72,9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ся в распоряжении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предприятия, в %        1995      66,5          69,3        66,3         90,5     </w:t>
      </w:r>
    </w:p>
    <w:p w:rsidR="007D63B7" w:rsidRDefault="00CA6AC4">
      <w:pPr>
        <w:rPr>
          <w:sz w:val="28"/>
        </w:rPr>
      </w:pPr>
      <w:r>
        <w:rPr>
          <w:noProof/>
          <w:sz w:val="28"/>
        </w:rPr>
        <w:pict>
          <v:line id="_x0000_s1041" style="position:absolute;z-index:251651072;mso-position-horizontal-relative:text;mso-position-vertical-relative:text" from="1.45pt,5.55pt" to="419.1pt,5.6pt" o:allowincell="f" strokeweight="1pt">
            <v:stroke startarrowwidth="narrow" startarrowlength="long" endarrowwidth="narrow" endarrowlength="long"/>
          </v:line>
        </w:pic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Отношение прибыли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по балансу к  обеъму  1994      45,4          22,1         18,8         41,7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реализованной  </w:t>
      </w:r>
    </w:p>
    <w:p w:rsidR="007D63B7" w:rsidRDefault="00BA7D6F">
      <w:pPr>
        <w:rPr>
          <w:sz w:val="28"/>
        </w:rPr>
      </w:pPr>
      <w:r>
        <w:rPr>
          <w:sz w:val="28"/>
        </w:rPr>
        <w:t xml:space="preserve">   продукции, в %           1995       36,5         17,4         15,2         37,3</w:t>
      </w: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BA7D6F">
      <w:pPr>
        <w:ind w:firstLine="720"/>
        <w:jc w:val="both"/>
        <w:rPr>
          <w:sz w:val="28"/>
        </w:rPr>
      </w:pPr>
      <w:r>
        <w:rPr>
          <w:sz w:val="28"/>
        </w:rPr>
        <w:t xml:space="preserve">Такая же тенденция отмечается и в 1996 году. 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 xml:space="preserve">Финансовые показатели работы РАО «Норильский никель» за </w:t>
      </w:r>
      <w:r>
        <w:rPr>
          <w:sz w:val="28"/>
          <w:lang w:val="en-US"/>
        </w:rPr>
        <w:t>I</w:t>
      </w:r>
      <w:r>
        <w:rPr>
          <w:sz w:val="28"/>
        </w:rPr>
        <w:t xml:space="preserve"> полугодие 1997 года отмечают увеличение объемов производства: никеля 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>на 12,6%, меди – на 8,6%, кобальта – на 13,4%. Выручка от реализации продукции составила 9,1 триллионов рублей (за аналогичный период прошлого года – 7,9 триллионов рублей). В настоящий момент предприятия РАО платят в среднем 87% от начисленных налогов. По сравнению с прошлым годом объединение увеличило перечисление текущих налоговых платежей в бюджеты и внебюджетные фонды на 39%. В общей сложности перечислено 1,8 триллионов рублей. Не смотря на то, что в настоящее время отмечается улучшение производственных показателей РАО «Норильский никель», правление РАО «Норильский никель» сталкивается с огромным комплексом проблем, затрагивающих практически все аспекты деятельности РАО и его дочерних обществ:</w:t>
      </w:r>
    </w:p>
    <w:p w:rsidR="007D63B7" w:rsidRDefault="00BA7D6F" w:rsidP="00BA7D6F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Формирование огромной кредитной задолженности (свыше 12 триллионов рублей) в бюджеты всех уровней, в Пенсионный фонд, задолженность по заработной плате.</w:t>
      </w:r>
    </w:p>
    <w:p w:rsidR="007D63B7" w:rsidRDefault="00BA7D6F" w:rsidP="00BA7D6F">
      <w:pPr>
        <w:numPr>
          <w:ilvl w:val="0"/>
          <w:numId w:val="10"/>
        </w:numPr>
        <w:jc w:val="both"/>
      </w:pPr>
      <w:r>
        <w:rPr>
          <w:sz w:val="28"/>
        </w:rPr>
        <w:t>Значительные финансовые средства предприятий РАО «Норильский никель» отвлекаются на содержание социальной инфраструктуры. Это только по Норильскому комбинату составляет около 1,5 триллионов рублей. На балансе дочерних обществ находится около 3-ех тысяч объектов социально-культурного и коммунально-бытового назначения стоимостью около 30 триллионов рублей. Кроме того Норильский комбинат несет всю тяжесть расходов по содержанию Таймырского (Долгано-Ненецкого) автономного округа.</w:t>
      </w:r>
    </w:p>
    <w:p w:rsidR="007D63B7" w:rsidRDefault="00BA7D6F" w:rsidP="00BA7D6F">
      <w:pPr>
        <w:numPr>
          <w:ilvl w:val="0"/>
          <w:numId w:val="10"/>
        </w:numPr>
        <w:jc w:val="both"/>
      </w:pPr>
      <w:r>
        <w:rPr>
          <w:sz w:val="28"/>
        </w:rPr>
        <w:t>На финансовом положении РАО заметно отражаются затраты связанные с содержанием людей не занятых на основных предприятиях с технологическим процессом. Так население Норильского промышленного района – 262 тысячи человек, на предприятиях РАО работает 150 тысяч человек, а непосредственно в технологическом процессе занято около 40 тысяч человек. Кроме того, 36 тысяч пенсионеров, из которых почти половина не работает, но выехать за пределы Норильска они не в состоянии из-за отсутствия жилья на  «материке».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>Для решения вышеуказанных проблем, с целью улучшения финансового положения принимаются следующие меры: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>1.На основании постановления № 254 произведена реструктуризация долгов:</w:t>
      </w:r>
    </w:p>
    <w:p w:rsidR="007D63B7" w:rsidRDefault="00BA7D6F" w:rsidP="00BA7D6F">
      <w:pPr>
        <w:numPr>
          <w:ilvl w:val="0"/>
          <w:numId w:val="2"/>
        </w:numPr>
        <w:ind w:left="1003"/>
        <w:jc w:val="both"/>
        <w:rPr>
          <w:sz w:val="28"/>
        </w:rPr>
      </w:pPr>
      <w:r>
        <w:rPr>
          <w:sz w:val="28"/>
        </w:rPr>
        <w:t>В конце сентября РАО «Норильский никель» достигло принципиальной договоренности с администрацией Красноярского края о списании долга АО «Норильский комбинат»(1,7 триллионов рублей) за счет передачи в собственность края 100% акций Красноярского завода цветных металлов, входящих в структуру РАО.</w:t>
      </w:r>
    </w:p>
    <w:p w:rsidR="007D63B7" w:rsidRDefault="00BA7D6F" w:rsidP="00BA7D6F">
      <w:pPr>
        <w:numPr>
          <w:ilvl w:val="0"/>
          <w:numId w:val="2"/>
        </w:numPr>
        <w:ind w:left="1003"/>
        <w:jc w:val="both"/>
      </w:pPr>
      <w:r>
        <w:rPr>
          <w:sz w:val="28"/>
        </w:rPr>
        <w:t>Долг НГМК перед федеральным бюджетом погашен путем взаимозачета с долгом государства перед НГМК за поставленные Гохрану драгоценные металлы (долг за каждой из сторон составил 621 миллиард рублей). Остальная сумма задолженности НГМК перед федеральным бюджетом (860 миллиардов рублей) реструктуризована в соответствие с мартовским постановлением правительства № 254. Эти деньги будут выплачиваться в течение 10 лет.</w:t>
      </w:r>
    </w:p>
    <w:p w:rsidR="007D63B7" w:rsidRDefault="00BA7D6F" w:rsidP="00BA7D6F">
      <w:pPr>
        <w:numPr>
          <w:ilvl w:val="0"/>
          <w:numId w:val="2"/>
        </w:numPr>
        <w:ind w:left="1003"/>
        <w:jc w:val="both"/>
      </w:pPr>
      <w:r>
        <w:rPr>
          <w:sz w:val="28"/>
        </w:rPr>
        <w:t>В октябре 1997 года подготовлено постановление премьер-министра В.Черномырдина о механизме погашения долгов комбината перед Пенсионным фондом, где указано, что основной долг 1,6 триллионов рублей НГМК будет выплачивать фонду ежемесячно равными долями в течение пяти лет, а в течение десяти лет комбинат будет погашать долг по пеням и штрафам (2,1 триллионов рублей).</w:t>
      </w:r>
    </w:p>
    <w:p w:rsidR="007D63B7" w:rsidRDefault="00BA7D6F" w:rsidP="00BA7D6F">
      <w:pPr>
        <w:numPr>
          <w:ilvl w:val="0"/>
          <w:numId w:val="2"/>
        </w:numPr>
        <w:ind w:left="1003"/>
        <w:jc w:val="both"/>
      </w:pPr>
      <w:r>
        <w:rPr>
          <w:sz w:val="28"/>
        </w:rPr>
        <w:t>Готовиться подписание соглашения о реструктуризации долгов РАО перед бюджетом Таймырского автономного округа и города Норильска.</w:t>
      </w:r>
    </w:p>
    <w:p w:rsidR="007D63B7" w:rsidRDefault="00BA7D6F">
      <w:pPr>
        <w:jc w:val="both"/>
        <w:rPr>
          <w:sz w:val="28"/>
        </w:rPr>
      </w:pPr>
      <w:r>
        <w:tab/>
      </w:r>
      <w:r>
        <w:rPr>
          <w:sz w:val="28"/>
        </w:rPr>
        <w:t>2.Для уменьшения затрат по содержанию социальной сферы заключены соглашения с администрациями Мурманской области и Красноярского края и города Норильска по передаче в муниципальную собственность городов Норильска и Мончегорска объектов социально-    культурного и коммунального назначения.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>3.Подготовлена программа переселения пенсионеров, неработающего населения и работников, высвобождаемых в процессе структурных преобразований (в ближайшее время численность работающих на комбинате планируется довести до 89 тысяч человек).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>4.В условиях дефицита средств, учитывая, что доходной является только основная деятельность по добыче и переработке металлов, РАО приступило к поэтапному сворачиванию отдельных направлений деятельности. В первую очередь это коснулось строительного сектора, социальной сферы и других нерентабельных производств. Планируется выделение инвестиций на технологическое перевооружение и развитие рудной базы. (Пресс-конференция с В.Потаниным).</w:t>
      </w:r>
    </w:p>
    <w:p w:rsidR="007D63B7" w:rsidRDefault="007D63B7">
      <w:pPr>
        <w:jc w:val="both"/>
        <w:rPr>
          <w:sz w:val="28"/>
        </w:rPr>
      </w:pP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>Придерживаясь изложенных стратегических направлений, располагая богатым многообразием полезных ископаемых Таймыра, и опытом их использования, РАО «Норильский никель» еще длительное время сможет определять уровень производства цветных и благородных металлов в России и активно влиять на международной рынок этих металлов.</w:t>
      </w: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BA7D6F">
      <w:pPr>
        <w:jc w:val="center"/>
        <w:rPr>
          <w:sz w:val="32"/>
        </w:rPr>
      </w:pPr>
      <w:r>
        <w:rPr>
          <w:sz w:val="32"/>
          <w:lang w:val="en-US"/>
        </w:rPr>
        <w:t xml:space="preserve">IV   </w:t>
      </w:r>
      <w:r>
        <w:rPr>
          <w:sz w:val="32"/>
        </w:rPr>
        <w:t>раздел</w:t>
      </w:r>
    </w:p>
    <w:p w:rsidR="007D63B7" w:rsidRDefault="007D63B7">
      <w:pPr>
        <w:jc w:val="both"/>
        <w:rPr>
          <w:sz w:val="32"/>
        </w:rPr>
      </w:pPr>
    </w:p>
    <w:p w:rsidR="007D63B7" w:rsidRDefault="00BA7D6F">
      <w:pPr>
        <w:jc w:val="both"/>
        <w:rPr>
          <w:b/>
          <w:sz w:val="32"/>
        </w:rPr>
      </w:pPr>
      <w:r>
        <w:rPr>
          <w:b/>
          <w:sz w:val="32"/>
        </w:rPr>
        <w:t>Сбыт  и  экспорт  продукции  РАО  «Норильский  никель».</w:t>
      </w:r>
    </w:p>
    <w:p w:rsidR="007D63B7" w:rsidRDefault="007D63B7">
      <w:pPr>
        <w:jc w:val="both"/>
        <w:rPr>
          <w:b/>
          <w:sz w:val="32"/>
        </w:rPr>
      </w:pP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>С переходом к рыночным отношениям изменились структура сбыта и стратегия реализации продукции РАО «Норильский никель».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>Динамика сбыта в 1992 – 96 годах характеризуется главным образом увеличением объемов экспорта (прежде всего меди и кобальта), а также ростом поставок коммерческим структурам на внутреннем  рынке и резким сокращением поставок внутренним прямым потребителям, в связи с малой платежеспособностью последних.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>Стратегия внешней торговли характеризуется устойчивой тенденцией к торговле с прямыми потребителями продукции (в первую очередь никеля, меди, кобальта), причем здесь РАО занимает значительное место на рынке.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>Основным торговым агентом РАО на внешнем рынке является фирма «Нормако» (Лондон).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>РАО «Норильский никель» является одним из 25 российских поставщиков никеля, и похоже, дела его на мировом рынке идут успешно. Так, в 1995 году цена одной тонны российского никеля составила в среднем 8030 долларов, тогда как норильского никеля – 8480 долларов. Среди 48 поставщиков меди, реализовавших металл в среднем за 2770 долларов за тонну, РАО «Норильский никель» продавал медь по 2940 долларов за тонну.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>Концерн имеет брокерское место на Лондонской бирже металлов (</w:t>
      </w:r>
      <w:r>
        <w:rPr>
          <w:sz w:val="28"/>
          <w:lang w:val="en-US"/>
        </w:rPr>
        <w:t>LME)</w:t>
      </w:r>
      <w:r>
        <w:rPr>
          <w:sz w:val="28"/>
        </w:rPr>
        <w:t>. Что касается географии поставок, то РАО «Норильский никель» работает в основном с Западной Европой. Однако руководство РАО намеренно и постепенно выходит на рынки Юго-Восточной Азии, Канады, США, Японии. Руководство РАО также занялось формированием собственной клиентуры. В этой связи предпочтение отдается конечным потребителям (идут поставки продукции в Нидерланды, Финляндию, Польшу, Швейцарию).</w:t>
      </w: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7D63B7">
      <w:pPr>
        <w:rPr>
          <w:sz w:val="28"/>
        </w:rPr>
      </w:pPr>
    </w:p>
    <w:p w:rsidR="007D63B7" w:rsidRDefault="00BA7D6F">
      <w:pPr>
        <w:rPr>
          <w:sz w:val="28"/>
        </w:rPr>
      </w:pPr>
      <w:r>
        <w:rPr>
          <w:sz w:val="28"/>
        </w:rPr>
        <w:tab/>
      </w:r>
    </w:p>
    <w:p w:rsidR="007D63B7" w:rsidRDefault="00BA7D6F">
      <w:pPr>
        <w:rPr>
          <w:sz w:val="32"/>
        </w:rPr>
      </w:pPr>
      <w:r>
        <w:rPr>
          <w:sz w:val="32"/>
        </w:rPr>
        <w:t>Экспорт цветных металлов в целом по России и РАО «Норильский никель», тысяч тонн.</w:t>
      </w:r>
    </w:p>
    <w:p w:rsidR="007D63B7" w:rsidRDefault="007D63B7">
      <w:pPr>
        <w:jc w:val="both"/>
        <w:rPr>
          <w:sz w:val="32"/>
        </w:rPr>
      </w:pPr>
    </w:p>
    <w:p w:rsidR="007D63B7" w:rsidRDefault="00BA7D6F">
      <w:pPr>
        <w:jc w:val="both"/>
        <w:rPr>
          <w:sz w:val="28"/>
        </w:rPr>
      </w:pPr>
      <w:r>
        <w:rPr>
          <w:sz w:val="32"/>
        </w:rPr>
        <w:t xml:space="preserve">   </w:t>
      </w:r>
      <w:r>
        <w:rPr>
          <w:sz w:val="28"/>
        </w:rPr>
        <w:t xml:space="preserve">Продукция              В целом            РАО «НН»          Доля РАО 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                           по России                                           %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медь                      404, 7                115,5                    28,5</w:t>
      </w:r>
    </w:p>
    <w:p w:rsidR="007D63B7" w:rsidRDefault="007D63B7">
      <w:pPr>
        <w:jc w:val="both"/>
        <w:rPr>
          <w:sz w:val="28"/>
        </w:rPr>
      </w:pPr>
    </w:p>
    <w:p w:rsidR="007D63B7" w:rsidRDefault="00BA7D6F">
      <w:pPr>
        <w:jc w:val="both"/>
        <w:rPr>
          <w:sz w:val="28"/>
        </w:rPr>
      </w:pPr>
      <w:r>
        <w:rPr>
          <w:sz w:val="28"/>
        </w:rPr>
        <w:t xml:space="preserve">         никель                   139,4                 88,0                     63,1  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>Надо отметить, что РАО «Норильский никель» входит в тройку мировых лидеров по производству никеля. К трем лидирующим компаниям принадлежат также «Инко» и «Фалконбридге».</w:t>
      </w:r>
    </w:p>
    <w:p w:rsidR="007D63B7" w:rsidRDefault="00BA7D6F">
      <w:pPr>
        <w:jc w:val="both"/>
        <w:rPr>
          <w:sz w:val="28"/>
        </w:rPr>
      </w:pPr>
      <w:r>
        <w:rPr>
          <w:sz w:val="28"/>
        </w:rPr>
        <w:tab/>
        <w:t>Кроме продажи никеля и меди на мировом рынке, РАО «Норильский никель» оказывает значительное влияние и на рынок платины. Вместе с ЮАР   Россия  удовлетворяет до 90% мировых потребностей в этом металле.</w:t>
      </w: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7D63B7">
      <w:pPr>
        <w:jc w:val="both"/>
        <w:rPr>
          <w:sz w:val="28"/>
        </w:rPr>
      </w:pPr>
    </w:p>
    <w:p w:rsidR="007D63B7" w:rsidRDefault="00BA7D6F">
      <w:pPr>
        <w:jc w:val="center"/>
        <w:rPr>
          <w:sz w:val="28"/>
        </w:rPr>
      </w:pPr>
      <w:r>
        <w:rPr>
          <w:b/>
          <w:sz w:val="32"/>
        </w:rPr>
        <w:t>Список,  используемой  литературы :</w:t>
      </w:r>
    </w:p>
    <w:p w:rsidR="007D63B7" w:rsidRDefault="007D63B7">
      <w:pPr>
        <w:rPr>
          <w:sz w:val="28"/>
        </w:rPr>
      </w:pPr>
    </w:p>
    <w:p w:rsidR="007D63B7" w:rsidRDefault="00BA7D6F" w:rsidP="00BA7D6F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«Цветные металлы» № 5, 1996 год, журнал.</w:t>
      </w:r>
    </w:p>
    <w:p w:rsidR="007D63B7" w:rsidRDefault="00BA7D6F" w:rsidP="00BA7D6F">
      <w:pPr>
        <w:numPr>
          <w:ilvl w:val="0"/>
          <w:numId w:val="11"/>
        </w:numPr>
        <w:rPr>
          <w:sz w:val="32"/>
        </w:rPr>
      </w:pPr>
      <w:r>
        <w:rPr>
          <w:sz w:val="28"/>
        </w:rPr>
        <w:t>«Финансовый рынок» № 42, 1996 год, журнал.</w:t>
      </w:r>
    </w:p>
    <w:p w:rsidR="007D63B7" w:rsidRDefault="00BA7D6F" w:rsidP="00BA7D6F">
      <w:pPr>
        <w:numPr>
          <w:ilvl w:val="0"/>
          <w:numId w:val="11"/>
        </w:numPr>
        <w:rPr>
          <w:sz w:val="32"/>
        </w:rPr>
      </w:pPr>
      <w:r>
        <w:rPr>
          <w:sz w:val="28"/>
        </w:rPr>
        <w:t>Указ Президента Российской Федерации № 1017 от 30.06.93 года.</w:t>
      </w:r>
    </w:p>
    <w:p w:rsidR="007D63B7" w:rsidRDefault="00BA7D6F" w:rsidP="00BA7D6F">
      <w:pPr>
        <w:numPr>
          <w:ilvl w:val="0"/>
          <w:numId w:val="11"/>
        </w:numPr>
        <w:rPr>
          <w:sz w:val="32"/>
        </w:rPr>
      </w:pPr>
      <w:r>
        <w:rPr>
          <w:sz w:val="28"/>
        </w:rPr>
        <w:t>Распоряжение Комитета Госкомимущества № 727-р от 06.04.94 г.</w:t>
      </w:r>
    </w:p>
    <w:p w:rsidR="007D63B7" w:rsidRDefault="00BA7D6F" w:rsidP="00BA7D6F">
      <w:pPr>
        <w:numPr>
          <w:ilvl w:val="0"/>
          <w:numId w:val="11"/>
        </w:numPr>
        <w:rPr>
          <w:sz w:val="32"/>
        </w:rPr>
      </w:pPr>
      <w:r>
        <w:rPr>
          <w:sz w:val="28"/>
        </w:rPr>
        <w:t>«Заполярная правда» № 152, № 144, № 167, за 1997 год, газета.</w:t>
      </w:r>
    </w:p>
    <w:p w:rsidR="007D63B7" w:rsidRDefault="00BA7D6F" w:rsidP="00BA7D6F">
      <w:pPr>
        <w:numPr>
          <w:ilvl w:val="0"/>
          <w:numId w:val="11"/>
        </w:numPr>
        <w:rPr>
          <w:sz w:val="32"/>
        </w:rPr>
      </w:pPr>
      <w:r>
        <w:rPr>
          <w:sz w:val="28"/>
        </w:rPr>
        <w:t>«Коммерсантъ  Дэйли» от 08.06.97 года, газета.</w:t>
      </w:r>
      <w:bookmarkStart w:id="1" w:name="_GoBack"/>
      <w:bookmarkEnd w:id="1"/>
    </w:p>
    <w:sectPr w:rsidR="007D63B7">
      <w:footerReference w:type="default" r:id="rId9"/>
      <w:pgSz w:w="11907" w:h="16840"/>
      <w:pgMar w:top="1134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3B7" w:rsidRDefault="00BA7D6F">
      <w:r>
        <w:separator/>
      </w:r>
    </w:p>
  </w:endnote>
  <w:endnote w:type="continuationSeparator" w:id="0">
    <w:p w:rsidR="007D63B7" w:rsidRDefault="00BA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B7" w:rsidRDefault="00BA7D6F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A6AC4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3B7" w:rsidRDefault="00BA7D6F">
      <w:r>
        <w:separator/>
      </w:r>
    </w:p>
  </w:footnote>
  <w:footnote w:type="continuationSeparator" w:id="0">
    <w:p w:rsidR="007D63B7" w:rsidRDefault="00BA7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3305E80"/>
    <w:lvl w:ilvl="0">
      <w:numFmt w:val="bullet"/>
      <w:lvlText w:val="*"/>
      <w:lvlJc w:val="left"/>
    </w:lvl>
  </w:abstractNum>
  <w:abstractNum w:abstractNumId="1">
    <w:nsid w:val="19284B7D"/>
    <w:multiLevelType w:val="singleLevel"/>
    <w:tmpl w:val="8DDCC896"/>
    <w:lvl w:ilvl="0">
      <w:start w:val="96"/>
      <w:numFmt w:val="decimal"/>
      <w:lvlText w:val="30.08.%1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212543F2"/>
    <w:multiLevelType w:val="singleLevel"/>
    <w:tmpl w:val="BF20AB7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">
    <w:nsid w:val="31931914"/>
    <w:multiLevelType w:val="singleLevel"/>
    <w:tmpl w:val="C06EF56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">
    <w:nsid w:val="59264959"/>
    <w:multiLevelType w:val="singleLevel"/>
    <w:tmpl w:val="BF20AB7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5">
    <w:nsid w:val="5CA57026"/>
    <w:multiLevelType w:val="singleLevel"/>
    <w:tmpl w:val="8DDCC896"/>
    <w:lvl w:ilvl="0">
      <w:start w:val="96"/>
      <w:numFmt w:val="decimal"/>
      <w:lvlText w:val="30.08.%1 "/>
      <w:legacy w:legacy="1" w:legacySpace="0" w:legacyIndent="283"/>
      <w:lvlJc w:val="left"/>
      <w:pPr>
        <w:ind w:left="1018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5DB77D05"/>
    <w:multiLevelType w:val="singleLevel"/>
    <w:tmpl w:val="A1A00E18"/>
    <w:lvl w:ilvl="0">
      <w:start w:val="95"/>
      <w:numFmt w:val="decimal"/>
      <w:lvlText w:val="09.01.%1 "/>
      <w:legacy w:legacy="1" w:legacySpace="0" w:legacyIndent="283"/>
      <w:lvlJc w:val="left"/>
      <w:pPr>
        <w:ind w:left="1018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>
    <w:nsid w:val="61315FDB"/>
    <w:multiLevelType w:val="singleLevel"/>
    <w:tmpl w:val="C06EF568"/>
    <w:lvl w:ilvl="0">
      <w:start w:val="1"/>
      <w:numFmt w:val="decimal"/>
      <w:lvlText w:val="%1) "/>
      <w:legacy w:legacy="1" w:legacySpace="0" w:legacyIndent="283"/>
      <w:lvlJc w:val="left"/>
      <w:pPr>
        <w:ind w:left="124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8">
    <w:nsid w:val="62831940"/>
    <w:multiLevelType w:val="singleLevel"/>
    <w:tmpl w:val="A1A00E18"/>
    <w:lvl w:ilvl="0">
      <w:start w:val="95"/>
      <w:numFmt w:val="decimal"/>
      <w:lvlText w:val="09.01.%1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3">
    <w:abstractNumId w:val="8"/>
  </w:num>
  <w:num w:numId="4">
    <w:abstractNumId w:val="8"/>
    <w:lvlOverride w:ilvl="0">
      <w:lvl w:ilvl="0">
        <w:start w:val="1"/>
        <w:numFmt w:val="decimal"/>
        <w:lvlText w:val="09.01.%1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5">
    <w:abstractNumId w:val="1"/>
  </w:num>
  <w:num w:numId="6">
    <w:abstractNumId w:val="6"/>
  </w:num>
  <w:num w:numId="7">
    <w:abstractNumId w:val="6"/>
    <w:lvlOverride w:ilvl="0">
      <w:lvl w:ilvl="0">
        <w:start w:val="1"/>
        <w:numFmt w:val="decimal"/>
        <w:lvlText w:val="09.01.%1 "/>
        <w:legacy w:legacy="1" w:legacySpace="0" w:legacyIndent="283"/>
        <w:lvlJc w:val="left"/>
        <w:pPr>
          <w:ind w:left="1018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8">
    <w:abstractNumId w:val="5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D6F"/>
    <w:rsid w:val="007D63B7"/>
    <w:rsid w:val="00BA7D6F"/>
    <w:rsid w:val="00CA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  <o:rules v:ext="edit">
        <o:r id="V:Rule1" type="callout" idref="#_x0000_s1065"/>
        <o:r id="V:Rule2" type="callout" idref="#_x0000_s1063"/>
        <o:r id="V:Rule3" type="callout" idref="#_x0000_s1062"/>
        <o:r id="V:Rule4" type="callout" idref="#_x0000_s1061"/>
        <o:r id="V:Rule5" type="callout" idref="#_x0000_s1064"/>
        <o:r id="V:Rule6" type="callout" idref="#_x0000_s1066"/>
        <o:r id="V:Rule7" type="callout" idref="#_x0000_s1067"/>
      </o:rules>
    </o:shapelayout>
  </w:shapeDefaults>
  <w:decimalSymbol w:val=","/>
  <w:listSeparator w:val=";"/>
  <w15:chartTrackingRefBased/>
  <w15:docId w15:val="{4A395D1E-7B7E-4F9E-9F7C-5B3F1F6B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5597</Words>
  <Characters>31909</Characters>
  <Application>Microsoft Office Word</Application>
  <DocSecurity>0</DocSecurity>
  <Lines>265</Lines>
  <Paragraphs>74</Paragraphs>
  <ScaleCrop>false</ScaleCrop>
  <Company>Elcom Ltd</Company>
  <LinksUpToDate>false</LinksUpToDate>
  <CharactersWithSpaces>37432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 раздел </dc:title>
  <dc:subject/>
  <dc:creator>Александр Жигулин</dc:creator>
  <cp:keywords/>
  <dc:description/>
  <cp:lastModifiedBy>admin</cp:lastModifiedBy>
  <cp:revision>2</cp:revision>
  <cp:lastPrinted>1997-11-05T18:30:00Z</cp:lastPrinted>
  <dcterms:created xsi:type="dcterms:W3CDTF">2014-02-08T11:37:00Z</dcterms:created>
  <dcterms:modified xsi:type="dcterms:W3CDTF">2014-02-08T11:37:00Z</dcterms:modified>
</cp:coreProperties>
</file>