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86" w:rsidRPr="008B4B1A" w:rsidRDefault="00893386" w:rsidP="00893386">
      <w:pPr>
        <w:spacing w:before="120"/>
        <w:jc w:val="center"/>
        <w:rPr>
          <w:b/>
          <w:sz w:val="32"/>
        </w:rPr>
      </w:pPr>
      <w:r w:rsidRPr="008B4B1A">
        <w:rPr>
          <w:b/>
          <w:sz w:val="32"/>
        </w:rPr>
        <w:t>Пятидесятница</w:t>
      </w:r>
    </w:p>
    <w:p w:rsidR="00893386" w:rsidRPr="008B4B1A" w:rsidRDefault="00893386" w:rsidP="00893386">
      <w:pPr>
        <w:spacing w:before="120"/>
        <w:jc w:val="center"/>
        <w:rPr>
          <w:sz w:val="28"/>
        </w:rPr>
      </w:pPr>
      <w:r w:rsidRPr="008B4B1A">
        <w:rPr>
          <w:sz w:val="28"/>
        </w:rPr>
        <w:t>архим. Рафаил (Карелин)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>Глава из книги "Христианство и модернизм"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День Пятидесятницы – это начало новой духовной эры в истории Церкви, человечества и Космоса. Вознесение Христа соединило землю с Небом, с эоном вечности, а Пятидесятница само Небо низвела на землю, уничтожила пропасть между временным и вечным, между материей и духом. В излияниях Божественного Света и Божественных энергий Духа Святаго пред человеком открылась новая жизнь как возможность преодоления своей тварной ограниченности через приобщение к абсолютному бытию. Для Платона человеческое тело – «темница», для Сакья-Муни – «сгусток костей, крови и слизи», а для христианина – дивный инструмент души, форма неразрушимой индивидуальности человека, золотая оправа, в которую вложен, как драгоценный камень, бессмертный дух. В таинственном дне Пятидесятницы Божественная благодать воссоздала из распадающейся в противоречиях диады души и тела монаду человеческой личности.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По учению Церкви, человек – это ипостась, представитель Космоса, звено между духовным и материальным миром, поэтому освящение человека (микромира) является залогом и началом освящения Вселенной (макромира).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День Пятидесятницы Дух Святый основал новозаветную Церковь и соединил ее с Церковью Небесной. Христиане стали членами духовной семьи, Отец в которой – Бог, а старшие братья – Ангелы.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Пятидесятница явилась вечным водоразделом между христианской Церковью, Церковью благодатной, полной Божественных сил и энергий, и другими религиями мира, где тени и осколки истины, но нет Христа и Духа, Света и Жизни; Пятидесятница проложила глубокую пропасть между мистикой Православной Церкви и экстазами древних и новых дионисийских культов; Пятидесятница стала непроходимой границей между Божественным Откровением, хранимым в живом организме Церкви, и плоским рационализмом религиозных богостроителей, софиологов и реформаторов с их бессильным и мертвящим интеллектуализмом, а также воздушными замками, которые строят религиозные пиетисты и фантасты.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день Пятидесятницы Апостолы и ученики Иисуса Христа собрались на молитву в доме апостола Марка-Иоанна, находившемся в Иерусалиме на Сионской горе. Во время молитвы Дух Святый сошел на них в виде разделяющихся языков пламени. В день Пятидесятницы в излиянии небесного света, в шумных порывах бури, в сиянии и блеске дивных огней родилась новозаветная Церковь. После Сошествия Духа Святаго Сионская горница стала первым христианским храмом, а община учеников Христа – Вселенской Церковью. Всего 120 человек было первоначально в Церкви, но она являлась Вселенской по Божественной идее и предназначению, по полученному ею неисчерпаемому духовному потенциалу. Не количество членов, не внешние атрибуты, а присутствие Духа Святаго и верность истине делают Церковь Вселенской. В вечном, онтологическом плане Церковь – это благодать, объемлющая творения Божии в единстве их веры и любви. Поэтому Церковь, как мистическое тело Христа Спасителя, как излияние Духа Святаго, как носительница вечных истин, неизменна и тождественна себе самой, хотя ее «внешний двор» по историческим причинам может увеличиваться и уменьшаться.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Дух Святый сошел на Апостолов в чувственных и зримых образах потому, что день Пятидесятницы был началом преображения всего видимого мира, всего космоса. Сошествие Святаго Духа должно было не только стать субъективным переживанием Апостолов – фактом их внутренней жизни, – но и открыться миру в виде величественной Теофании.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мцхетском кафедральном соборе Светицховели есть изображение солнца с двенадцатью лучами: символ Христа – духовного Солнца – и Апостолов – лучей, просветивших мир.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новозаветной книге «Деяния Апостолов» описана жизнь первенствующей христианской Церкви, жизнь, полная сверхъестественных явлений Божественных сил, чудес, исцелений и пророческих вдохновений. Но самым великим чудом была духовная любовь, которая царила в христианских общинах, где каждый ощущал постоянную заботу всей Церкви, где исчезали мирские различия и преграды, где не было чужих, где все были близкими и родными друг другу, где каждый согревал другого теплом своего сердца.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Религиозные и философские учения древнего и нового времени тоже говорят о любви. Но как отличается эта любовь от евангельской!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Особенно чужда и непонятна миру заповедь о любви к врагам; она кажется разрушением всех общественных и этических устоев.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«Если я буду любить врагов, то что останется друзьям?!» – сказал Конфуций. Китайский моралист не понял, что, любя врагов, человек побеждает свою гордыню, очищает сердце от самости и зла, и поэтому его любовь к друзьям становится еще крепче и светлее; Конфуций не ведал, что духовная любовь, имеющая своим источником Бога, неисчерпаема и неразделяема. О любви говорил Будда, но в контексте его учения буддийская любовь – это пассивное и холодное доброжелательство. Любовь как чувство для буддиста – оковы души, привязывающие ее, как и ненависть, к крутящемуся колесу космического бытия. Высшим состоянием для буддиста является бесстрастие и безучастие ко всему.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О любви говорят Веды, но это – любовь к своей касте. Брахман даже от случайного прикосновения к парии считает себя оскверненным. Любви и милосердию учит синтоизм, у самураев был особый рыцарский кодекс – защита бедных, беспомощных, старых и больных. Но, по преданиям синтоизма, боги создали японцев, а остальное человечество сотворили низшие духи. Поэтому любовь к своему народу у самураев основана на чувстве национального превозношения.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О любви и дружбе писали античные философы, но эта любовь ограничивалась или узким кругом друзей, или пределами полиса и государства. Раб в античном мире был только вещью своего господина. Даже стоик и моралист Сенека, которого считают наиболее близким к христианству, писал: «Сострадательны старые женщины, а мудрец – никогда».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Современные вишнуитские и шиваитские проповедники говорят о некой универсальной любви. Но, во-первых, их книги, доступные для нас, – это продукт, выпущенный специально для европейцев, в расчете на психологию человека из христианского региона, где даже среди неверующих и индифферентных к религии людей действует инерция христианской морали и культуры. У себя на родине они говорят иное. Ведизм, разделив народ на касты, создал также элитарные ступени и среди своих приверженцев и адептов. Он похож на многоэтажное здание, где живущие на нижнем этаже не знают, что творится на верхнем. Но самое главное даже не в этом. Все индуистские течения, имеющие своим общим мировоззренческим основанием Веды, признают только одну реальность – реальность безликого Абсолюта, а личную и космическую жизнь считают иллюзорной.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Отождествляя свой дух с Абсолютом – Брахманом, отрицая реальность личного и индивидуального бытия, ведист тем самым лишает себя объекта любви. И если на нижних этажах индуистского храма любви поются гимны, то на верхних говорят о том, что добро и зло, бытие и небытие – это две стороны одной и той же монеты. Впрочем, и сама бхакти-йога (даже предназначенная для новоначальных) учит о некой безличной и беспредметной любви к абстрактному человечеству как безликому универсуму. Затем и этот универсум признается фикцией, а единственной реалией становится абсолютное «я»; любовь бхакти-йоги превращается в самообожание и самообожение.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Есть еще и некие страстно-экстатические состояния (искусственной нервно-психической экзальтации), которые в некоторых сектах и общинах выдаются за любовь, но о них я просто не хочу говорить здесь.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Великим чудом и необъяснимым феноменом истории была сама апостольская проповедь. Если бы Христос избрал Себе в ученики мудрецов и философов, интеллектуалов эллинистического и иудейского мира, то можно было бы предположить, что они своей личной гениальностью, блестящим красноречием и философской оснащенностью распространили и утвердили христианство среди народов мира. Но это были простые рыбаки, земледельцы и ремесленники, ничем не выделяющиеся из своей среды. Не их проповеднические дарования, а Божественная сила властно влекла сердца людей к учению Христа. Против христианской Церкви стояла боевым станом Римская империя. Ее блестящие интеллектуальные силы, языческие религии и оккультные системы с их захватывающими мистериями, мощный и гибкий административный аппарат, несокрушимые римские легионы – весь идолопоклоннический мир объединил свои силы в борьбе с Церковью, обрушился на нее всей своей тяжестью, зажег пламя гонений на христиан на трех континентах, напоил землю Империи, словно дождем, мученической кровью и пал, смертельно раненный в этой битве. Церковь одержала духовную победу и вышла из кровавых гонений еще более светлой, еще более сияющей своей духовной красотой.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Апостолы, укрепленные Духом Святым, донесли Евангелие, то есть благую весть, до «пределов земли» – самых отдаленных стран и областей античного мира. Они основывали христианские общины, рукополагали епископов и пресвитеров, следили с материнской заботой и отцовской строгостью за жизнью новоутвержденных Церквей, как будто носили их в своем сердце.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Апостольская проповедь пронеслась, точно на крыльях, над раскаленными песками Сахары, над снегами Скифии, достигла на Западе угрюмых скал Альбиона, а на Востоке – плоскогорий Аравии и островов Индийского океана. Апостолы свидетельствовали об истине своего благовестия явлениями силы Божией и дивной любовью, а завершали подвиг жизни мученичеством – свидетельством, написанным кровью.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Праздничное богослужение в день Пятидесятницы открывается пением молитвы Духу Святому: Царю Небесный, Утешителю... Бог – наш Владыка и Вседержитель. Он – Царь небесного мира, мира светозарных и светоносных Ангелов, и когда воцаряется в человеческой душе, то делает ее Небом.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Христианин называет себя «рабом Божиим». Некоторых людей шокируют эти слова, они считают их досадным архаизмом, чем-то противоположным понятиям «свобода и человеческое достоинство». Сделаю небольшое отступление, приведу пример из жизни известного древнего философа Сократа. В день рождения Сократа ученики пришли поздравить своего учителя и принесли подарки, каждый что мог. Один юноша, последним подойдя к Сократу, сказал: «Я беден, но дарю тебе единственное, что имею, – себя самого в твое полное распоряжение». Сократ ответил: «Твой дар – самый драгоценный из всех, которые я получил. Я принимаю его, но только для того, чтобы, обучив тебя, затем вернуть тебя тебе же самому, но в лучшем виде».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рабстве Божием человек получает свободу от страстей и грехов – самого постыдного рабства, самой жестокой тирании. Он получает нравственные силы поступать по велению своей совести.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Мы – рабы Божии, но Бог не рабовладелец. Он приходит в сердце наше как Освободитель, как Жизнь и Свет.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Антирелигиозные агитаторы любят повторять фразу, ставшую для них хрестоматийной: «Христос победил потому, что Спартак потерпел поражение». Эту фразу они переписывают друг у друга, иногда с указанием, а иногда без указания источников. Но что бы произошло, если бы победил Спартак, что бы изменилось в государственной структуре? Вероятнее всего, была бы уничтожена римская аристократия и интеллигенция, появилась бы новая общественная элита из вчерашних гладиаторов, установилась бы правящая династия фракийцев, а рабство осталось бы таким же или еще более жестоким.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Христианство не отменило рабства декларативно, но уничтожило его корни. Античный мир в лице своих самых выдающихся представителей – Платона и Аристотеля – признавал рабство необходимым институтом государства и естественной формой социальной жизни. Учение Христа провозгласило равное достоинство раба и его господина. Оно лишало рабство какого-либо морального оправдания. Рабство исторически еще продолжало существовать, но уже как уродливая форма общественных отношений, как болезненный нарост на теле человечества. Христианство произнесло приговор рабству, и не его вина, если этот приговор не сразу был понят и исполнен.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Святой Дух назван «Утешителем». Все люди жаждут счастья, но каждый понимает и ищет его по-своему: большей частью – во внешнем и преходящем, в мертвой материи – там, где его нет. Поэтому люди несчастны, а история человечества – трагична. Человек думает найти счастье в утверждении себя, в удовлетворении своих стремлений и страстей, иногда – грубо чувственных, иногда – утонченных и опоэтизированных. Но душа, едва достигнув желаемого, ощущает пустоту и разочарование. «Это не то, что я ожидала», – говорит она. Только Бог, создавший человека из небытия, может наполнить Собой бездну его сердца и даровать ему Свой мир и покой.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В день Пятидесятницы Дух Святый основал христианскую Церковь. Древние и новые теософы говорят, что христианство – лишь один из многих путей к Богу. Но Христос сказал: Никто не приходит к Отцу, как только через Меня (Ин. 14, 6). В других религиях есть захватывающие мистерии, феерический блеск мысли, призрак неких высот и глубин, в них даже можно найти изречения, вербально схожие с евангельскими (чаще всего – заимствованные из Евангелия), но там нет Христа – Божественного Логоса и Духа Святаго – Божественной Силы.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 xml:space="preserve">Пятидесятница – не только начало Церкви, но и ее постоянное, продолжающееся бытие, излияние Духа Святаго и освящение верующих в молитвах и таинствах. </w:t>
      </w:r>
    </w:p>
    <w:p w:rsidR="00893386" w:rsidRPr="008B4B1A" w:rsidRDefault="00893386" w:rsidP="00893386">
      <w:pPr>
        <w:spacing w:before="120"/>
        <w:ind w:firstLine="567"/>
        <w:jc w:val="both"/>
      </w:pPr>
      <w:r w:rsidRPr="008B4B1A">
        <w:t>Господь основал в день Пятидесятницы Церковь на земле, чтобы человеческая душа, преображенная благодатью, стала дивно прекрасным храмом Божества навеки.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386"/>
    <w:rsid w:val="00112588"/>
    <w:rsid w:val="001A35F6"/>
    <w:rsid w:val="00323550"/>
    <w:rsid w:val="00811DD4"/>
    <w:rsid w:val="00893386"/>
    <w:rsid w:val="008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A1D3AE-90D1-49CA-A4B1-E31B13CD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1977</Words>
  <Characters>11273</Characters>
  <Application>Microsoft Office Word</Application>
  <DocSecurity>0</DocSecurity>
  <Lines>93</Lines>
  <Paragraphs>26</Paragraphs>
  <ScaleCrop>false</ScaleCrop>
  <Company>Home</Company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Пятидесятница</dc:title>
  <dc:subject/>
  <dc:creator>User</dc:creator>
  <cp:keywords/>
  <dc:description/>
  <cp:lastModifiedBy>Irina</cp:lastModifiedBy>
  <cp:revision>2</cp:revision>
  <dcterms:created xsi:type="dcterms:W3CDTF">2014-07-19T06:40:00Z</dcterms:created>
  <dcterms:modified xsi:type="dcterms:W3CDTF">2014-07-19T06:40:00Z</dcterms:modified>
</cp:coreProperties>
</file>