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86C" w:rsidRDefault="00986E1F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Герб губернии</w:t>
      </w:r>
      <w:r>
        <w:br/>
      </w:r>
      <w:r>
        <w:rPr>
          <w:b/>
          <w:bCs/>
        </w:rPr>
        <w:t>2 Географическое положение</w:t>
      </w:r>
      <w:r>
        <w:br/>
      </w:r>
      <w:r>
        <w:rPr>
          <w:b/>
          <w:bCs/>
        </w:rPr>
        <w:t>3 История</w:t>
      </w:r>
      <w:r>
        <w:br/>
      </w:r>
      <w:r>
        <w:rPr>
          <w:b/>
          <w:bCs/>
        </w:rPr>
        <w:t>4 Административное деление</w:t>
      </w:r>
      <w:r>
        <w:br/>
      </w:r>
      <w:r>
        <w:rPr>
          <w:b/>
          <w:bCs/>
        </w:rPr>
        <w:t xml:space="preserve">5 Население </w:t>
      </w:r>
      <w:r>
        <w:rPr>
          <w:b/>
          <w:bCs/>
        </w:rPr>
        <w:br/>
        <w:t>5.1 Сословия</w:t>
      </w:r>
      <w:r>
        <w:rPr>
          <w:b/>
          <w:bCs/>
        </w:rPr>
        <w:br/>
        <w:t>5.2 Дворянские роды</w:t>
      </w:r>
      <w:r>
        <w:rPr>
          <w:b/>
          <w:bCs/>
        </w:rPr>
        <w:br/>
        <w:t>5.3 По вероисповеданию</w:t>
      </w:r>
      <w:r>
        <w:rPr>
          <w:b/>
          <w:bCs/>
        </w:rPr>
        <w:br/>
        <w:t xml:space="preserve">5.4 По национальности 1897 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6 География </w:t>
      </w:r>
      <w:r>
        <w:rPr>
          <w:b/>
          <w:bCs/>
        </w:rPr>
        <w:br/>
        <w:t>6.1 Геологическое строение</w:t>
      </w:r>
      <w:r>
        <w:rPr>
          <w:b/>
          <w:bCs/>
        </w:rPr>
        <w:br/>
        <w:t>6.2 Почва</w:t>
      </w:r>
      <w:r>
        <w:rPr>
          <w:b/>
          <w:bCs/>
        </w:rPr>
        <w:br/>
        <w:t>6.3 Рельеф</w:t>
      </w:r>
      <w:r>
        <w:rPr>
          <w:b/>
          <w:bCs/>
        </w:rPr>
        <w:br/>
        <w:t>6.4 Воды губернии</w:t>
      </w:r>
      <w:r>
        <w:rPr>
          <w:b/>
          <w:bCs/>
        </w:rPr>
        <w:br/>
        <w:t>6.5 Болота</w:t>
      </w:r>
      <w:r>
        <w:rPr>
          <w:b/>
          <w:bCs/>
        </w:rPr>
        <w:br/>
        <w:t>6.6 Леса</w:t>
      </w:r>
      <w:r>
        <w:rPr>
          <w:b/>
          <w:bCs/>
        </w:rPr>
        <w:br/>
      </w:r>
      <w:r>
        <w:br/>
      </w:r>
      <w:r>
        <w:rPr>
          <w:b/>
          <w:bCs/>
        </w:rPr>
        <w:t>7 Климат</w:t>
      </w:r>
      <w:r>
        <w:br/>
      </w:r>
      <w:r>
        <w:rPr>
          <w:b/>
          <w:bCs/>
        </w:rPr>
        <w:t xml:space="preserve">8 Экономика </w:t>
      </w:r>
      <w:r>
        <w:rPr>
          <w:b/>
          <w:bCs/>
        </w:rPr>
        <w:br/>
        <w:t>8.1 Природные богатства</w:t>
      </w:r>
      <w:r>
        <w:rPr>
          <w:b/>
          <w:bCs/>
        </w:rPr>
        <w:br/>
        <w:t>8.2 Дикие животные</w:t>
      </w:r>
      <w:r>
        <w:rPr>
          <w:b/>
          <w:bCs/>
        </w:rPr>
        <w:br/>
        <w:t>8.3 Рыбное хозяйство</w:t>
      </w:r>
      <w:r>
        <w:rPr>
          <w:b/>
          <w:bCs/>
        </w:rPr>
        <w:br/>
        <w:t>8.4 Сельское хозяйство</w:t>
      </w:r>
      <w:r>
        <w:rPr>
          <w:b/>
          <w:bCs/>
        </w:rPr>
        <w:br/>
      </w:r>
      <w:r>
        <w:br/>
      </w:r>
      <w:r>
        <w:rPr>
          <w:b/>
          <w:bCs/>
        </w:rPr>
        <w:t>9 Образование</w:t>
      </w:r>
      <w:r>
        <w:br/>
      </w:r>
      <w:r>
        <w:rPr>
          <w:b/>
          <w:bCs/>
        </w:rPr>
        <w:t>10 Газеты</w:t>
      </w:r>
      <w:r>
        <w:br/>
      </w:r>
      <w:r>
        <w:rPr>
          <w:b/>
          <w:bCs/>
        </w:rPr>
        <w:t>11 Здравоохранение</w:t>
      </w:r>
      <w:r>
        <w:br/>
      </w:r>
      <w:r>
        <w:rPr>
          <w:b/>
          <w:bCs/>
        </w:rPr>
        <w:t>Список литературы</w:t>
      </w:r>
      <w:r>
        <w:br/>
        <w:t xml:space="preserve">Лифляндская губерния </w:t>
      </w:r>
    </w:p>
    <w:p w:rsidR="0037586C" w:rsidRDefault="00986E1F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37586C" w:rsidRDefault="00986E1F">
      <w:pPr>
        <w:pStyle w:val="a3"/>
      </w:pPr>
      <w:r>
        <w:t>Лифля́ндская губе́рния (эст. Liivimaa kubermang, латыш. Vidzemes guberņa) — средняя из трёх (до 1783) Прибалтийских (остзейских) губерний Российской империи, располагалась на берегу Рижского залива Балтийского моря. Образована в 1721 году из Лифляндии.</w:t>
      </w:r>
    </w:p>
    <w:p w:rsidR="0037586C" w:rsidRDefault="00986E1F">
      <w:pPr>
        <w:pStyle w:val="21"/>
        <w:pageBreakBefore/>
        <w:numPr>
          <w:ilvl w:val="0"/>
          <w:numId w:val="0"/>
        </w:numPr>
      </w:pPr>
      <w:r>
        <w:t>1. Герб губернии</w:t>
      </w:r>
    </w:p>
    <w:p w:rsidR="0037586C" w:rsidRDefault="00986E1F">
      <w:pPr>
        <w:pStyle w:val="a3"/>
      </w:pPr>
      <w:r>
        <w:t xml:space="preserve">Утверждён 8 декабря 1856 года. Описание: </w:t>
      </w:r>
      <w:r>
        <w:rPr>
          <w:i/>
          <w:iCs/>
        </w:rPr>
        <w:t xml:space="preserve">«В червлёном поле серебряный гриф с золотым мечом, на груди, под Императорской короной, червлёный вензель: </w:t>
      </w:r>
      <w:r>
        <w:rPr>
          <w:b/>
          <w:bCs/>
          <w:i/>
          <w:iCs/>
        </w:rPr>
        <w:t>ПВ ИВ</w:t>
      </w:r>
      <w:r>
        <w:rPr>
          <w:i/>
          <w:iCs/>
        </w:rPr>
        <w:t xml:space="preserve"> (Пётр Второй, Император Всероссийский). Щит увенчан Императорской короной и окружён золотыми дубовыми листьями, соединёнными Андреевской лентой»</w:t>
      </w:r>
      <w:r>
        <w:t>.</w:t>
      </w:r>
    </w:p>
    <w:p w:rsidR="0037586C" w:rsidRDefault="00986E1F">
      <w:pPr>
        <w:pStyle w:val="21"/>
        <w:pageBreakBefore/>
        <w:numPr>
          <w:ilvl w:val="0"/>
          <w:numId w:val="0"/>
        </w:numPr>
      </w:pPr>
      <w:r>
        <w:t>2. Географическое положение</w:t>
      </w:r>
    </w:p>
    <w:p w:rsidR="0037586C" w:rsidRDefault="00986E1F">
      <w:pPr>
        <w:pStyle w:val="a3"/>
      </w:pPr>
      <w:r>
        <w:t xml:space="preserve">Координаты: между 56°34’16 </w:t>
      </w:r>
      <w:r>
        <w:rPr>
          <w:i/>
          <w:iCs/>
        </w:rPr>
        <w:t>и 59°4’28</w:t>
      </w:r>
      <w:r>
        <w:t xml:space="preserve"> с. ш.</w:t>
      </w:r>
    </w:p>
    <w:p w:rsidR="0037586C" w:rsidRDefault="00986E1F">
      <w:pPr>
        <w:pStyle w:val="a3"/>
      </w:pPr>
      <w:r>
        <w:t>Фигура губернии — довольно правильный прямоугольник с наибольшей длиной 246 вёрст (262 км) и шириной 198 вёрст (211 км).</w:t>
      </w:r>
    </w:p>
    <w:p w:rsidR="0037586C" w:rsidRDefault="00986E1F">
      <w:pPr>
        <w:pStyle w:val="a3"/>
      </w:pPr>
      <w:r>
        <w:t>Границы: с севера — Эстляндская губерния, с востока — Чудское озеро и пролив, соединяющий его с Псковским, Псковская и Витебская губерния, с юга — Курляндская губерния, с запада — Рижский залив. Длина западной границы (морского берега) 280 вёрст (299 км). Пространство лифляндской губернии (по Стрельбицкому) 41325,4 квадратных вёрст (47030,87 км²)</w:t>
      </w:r>
    </w:p>
    <w:p w:rsidR="0037586C" w:rsidRDefault="00986E1F">
      <w:pPr>
        <w:pStyle w:val="21"/>
        <w:pageBreakBefore/>
        <w:numPr>
          <w:ilvl w:val="0"/>
          <w:numId w:val="0"/>
        </w:numPr>
      </w:pPr>
      <w:r>
        <w:t>3. История</w:t>
      </w:r>
    </w:p>
    <w:p w:rsidR="0037586C" w:rsidRDefault="00986E1F">
      <w:pPr>
        <w:pStyle w:val="a3"/>
      </w:pPr>
      <w:r>
        <w:t>В 1721 году (по Ништадтскому миру) бывшая Шведская Ливония, теперешняя Лифляндская губерния, была присоединена к России, а в 1783 году Лифляндская губерния была приравнена к другим губерниям России.</w:t>
      </w:r>
    </w:p>
    <w:p w:rsidR="0037586C" w:rsidRDefault="00986E1F">
      <w:pPr>
        <w:pStyle w:val="21"/>
        <w:pageBreakBefore/>
        <w:numPr>
          <w:ilvl w:val="0"/>
          <w:numId w:val="0"/>
        </w:numPr>
      </w:pPr>
      <w:r>
        <w:t>4. Административное деление</w:t>
      </w:r>
    </w:p>
    <w:p w:rsidR="0037586C" w:rsidRDefault="00986E1F">
      <w:pPr>
        <w:pStyle w:val="a3"/>
      </w:pPr>
      <w:r>
        <w:rPr>
          <w:b/>
          <w:bCs/>
        </w:rPr>
        <w:t>Лифляндская губерния</w:t>
      </w:r>
      <w:r>
        <w:t xml:space="preserve"> делилась на 9 уездов.</w:t>
      </w:r>
    </w:p>
    <w:p w:rsidR="0037586C" w:rsidRDefault="00986E1F">
      <w:pPr>
        <w:pStyle w:val="a3"/>
      </w:pPr>
      <w:r>
        <w:t xml:space="preserve">После Февральской революции на основании положения Временного правительства России от 30 марта 1917 года </w:t>
      </w:r>
      <w:r>
        <w:rPr>
          <w:i/>
          <w:iCs/>
        </w:rPr>
        <w:t>«Об автономии Эстляндии»</w:t>
      </w:r>
      <w:r>
        <w:t xml:space="preserve"> Лифляндская губерния была разделена: пять северных уездов с эстонским населением (Юрьевский, Перновский, Феллинский, Верроский и Эзельский уезды), а также населённые эстонцами волости Валкского уезда вошли в состав соседней Эстляндской губернии. При этом точная новая граница между Эстляндской и Лифляндской губерниями так и не была установлена.</w:t>
      </w:r>
    </w:p>
    <w:p w:rsidR="0037586C" w:rsidRDefault="00986E1F">
      <w:pPr>
        <w:pStyle w:val="a3"/>
      </w:pPr>
      <w:r>
        <w:t>Уезды разделялись на участки (станы), состоявшие в ведении помощников начальника уезда. В каждом уезде было 2 округа верхнекрестьянских судов, кроме Эзельского уезда, в котором такой округ был один.</w:t>
      </w:r>
    </w:p>
    <w:p w:rsidR="0037586C" w:rsidRDefault="00986E1F">
      <w:pPr>
        <w:pStyle w:val="a3"/>
      </w:pPr>
      <w:r>
        <w:t>В уездах было 17 участковых комиссаров, подчинённых лифляндской комиссии крестьянских дел.</w:t>
      </w:r>
    </w:p>
    <w:p w:rsidR="0037586C" w:rsidRDefault="00986E1F">
      <w:pPr>
        <w:pStyle w:val="a3"/>
      </w:pPr>
      <w:r>
        <w:t>В судебно-мировом отношении Лифляндская губерния делилась на 5 округов: рижско-вольмарский, венден-валкский, юрьев-верроский, пернов-феллинский и эзельские. 42 мировых участка.</w:t>
      </w:r>
    </w:p>
    <w:p w:rsidR="0037586C" w:rsidRDefault="00986E1F">
      <w:pPr>
        <w:pStyle w:val="a3"/>
      </w:pPr>
      <w:r>
        <w:t>Дворянские учреждения, именовавшиеся «ландратскими коллегиями», для острова Эзеля — эзельская, для всей остальной губернии — лифляндская в Риге.</w:t>
      </w:r>
    </w:p>
    <w:p w:rsidR="0037586C" w:rsidRDefault="00986E1F">
      <w:pPr>
        <w:pStyle w:val="21"/>
        <w:pageBreakBefore/>
        <w:numPr>
          <w:ilvl w:val="0"/>
          <w:numId w:val="0"/>
        </w:numPr>
      </w:pPr>
      <w:r>
        <w:t xml:space="preserve">5. Население </w:t>
      </w:r>
    </w:p>
    <w:p w:rsidR="0037586C" w:rsidRDefault="00986E1F">
      <w:pPr>
        <w:pStyle w:val="a3"/>
      </w:pPr>
      <w:r>
        <w:t>В среднем в последние годы до 1889 года в губернии рождалось ежегодно около 36000 человек, умирало около 26000 человек.</w:t>
      </w:r>
    </w:p>
    <w:p w:rsidR="0037586C" w:rsidRDefault="00986E1F">
      <w:pPr>
        <w:pStyle w:val="31"/>
        <w:numPr>
          <w:ilvl w:val="0"/>
          <w:numId w:val="0"/>
        </w:numPr>
      </w:pPr>
      <w:r>
        <w:t>5.1. Сословия</w:t>
      </w:r>
    </w:p>
    <w:p w:rsidR="0037586C" w:rsidRDefault="00986E1F">
      <w:pPr>
        <w:pStyle w:val="a3"/>
      </w:pPr>
      <w:r>
        <w:t>На 1895 год.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1636"/>
        <w:gridCol w:w="1486"/>
        <w:gridCol w:w="1816"/>
        <w:gridCol w:w="1336"/>
        <w:gridCol w:w="1156"/>
        <w:gridCol w:w="1606"/>
        <w:gridCol w:w="961"/>
      </w:tblGrid>
      <w:tr w:rsidR="0037586C">
        <w:tc>
          <w:tcPr>
            <w:tcW w:w="1126" w:type="dxa"/>
            <w:vAlign w:val="center"/>
          </w:tcPr>
          <w:p w:rsidR="0037586C" w:rsidRDefault="00986E1F">
            <w:pPr>
              <w:pStyle w:val="TableHeading"/>
            </w:pPr>
            <w:r>
              <w:t>дворяне</w:t>
            </w:r>
          </w:p>
        </w:tc>
        <w:tc>
          <w:tcPr>
            <w:tcW w:w="1636" w:type="dxa"/>
            <w:vAlign w:val="center"/>
          </w:tcPr>
          <w:p w:rsidR="0037586C" w:rsidRDefault="00986E1F">
            <w:pPr>
              <w:pStyle w:val="TableHeading"/>
            </w:pPr>
            <w:r>
              <w:t>духовенство</w:t>
            </w:r>
          </w:p>
        </w:tc>
        <w:tc>
          <w:tcPr>
            <w:tcW w:w="1486" w:type="dxa"/>
            <w:vAlign w:val="center"/>
          </w:tcPr>
          <w:p w:rsidR="0037586C" w:rsidRDefault="00986E1F">
            <w:pPr>
              <w:pStyle w:val="TableHeading"/>
            </w:pPr>
            <w:r>
              <w:t>купечество</w:t>
            </w:r>
          </w:p>
        </w:tc>
        <w:tc>
          <w:tcPr>
            <w:tcW w:w="1816" w:type="dxa"/>
            <w:vAlign w:val="center"/>
          </w:tcPr>
          <w:p w:rsidR="0037586C" w:rsidRDefault="00986E1F">
            <w:pPr>
              <w:pStyle w:val="TableHeading"/>
            </w:pPr>
            <w:r>
              <w:t>ремесленники</w:t>
            </w:r>
          </w:p>
        </w:tc>
        <w:tc>
          <w:tcPr>
            <w:tcW w:w="1336" w:type="dxa"/>
            <w:vAlign w:val="center"/>
          </w:tcPr>
          <w:p w:rsidR="0037586C" w:rsidRDefault="00986E1F">
            <w:pPr>
              <w:pStyle w:val="TableHeading"/>
            </w:pPr>
            <w:r>
              <w:t>крестьяне</w:t>
            </w:r>
          </w:p>
        </w:tc>
        <w:tc>
          <w:tcPr>
            <w:tcW w:w="1156" w:type="dxa"/>
            <w:vAlign w:val="center"/>
          </w:tcPr>
          <w:p w:rsidR="0037586C" w:rsidRDefault="00986E1F">
            <w:pPr>
              <w:pStyle w:val="TableHeading"/>
            </w:pPr>
            <w:r>
              <w:t>военные</w:t>
            </w:r>
          </w:p>
        </w:tc>
        <w:tc>
          <w:tcPr>
            <w:tcW w:w="1606" w:type="dxa"/>
            <w:vAlign w:val="center"/>
          </w:tcPr>
          <w:p w:rsidR="0037586C" w:rsidRDefault="00986E1F">
            <w:pPr>
              <w:pStyle w:val="TableHeading"/>
            </w:pPr>
            <w:r>
              <w:t>иностранцы</w:t>
            </w:r>
          </w:p>
        </w:tc>
        <w:tc>
          <w:tcPr>
            <w:tcW w:w="961" w:type="dxa"/>
            <w:vAlign w:val="center"/>
          </w:tcPr>
          <w:p w:rsidR="0037586C" w:rsidRDefault="00986E1F">
            <w:pPr>
              <w:pStyle w:val="TableHeading"/>
            </w:pPr>
            <w:r>
              <w:t>другие</w:t>
            </w:r>
          </w:p>
        </w:tc>
      </w:tr>
      <w:tr w:rsidR="0037586C">
        <w:tc>
          <w:tcPr>
            <w:tcW w:w="1126" w:type="dxa"/>
            <w:vAlign w:val="center"/>
          </w:tcPr>
          <w:p w:rsidR="0037586C" w:rsidRDefault="00986E1F">
            <w:pPr>
              <w:pStyle w:val="TableContents"/>
            </w:pPr>
            <w:r>
              <w:t>8275</w:t>
            </w:r>
          </w:p>
        </w:tc>
        <w:tc>
          <w:tcPr>
            <w:tcW w:w="1636" w:type="dxa"/>
            <w:vAlign w:val="center"/>
          </w:tcPr>
          <w:p w:rsidR="0037586C" w:rsidRDefault="00986E1F">
            <w:pPr>
              <w:pStyle w:val="TableContents"/>
            </w:pPr>
            <w:r>
              <w:t>3135</w:t>
            </w:r>
          </w:p>
        </w:tc>
        <w:tc>
          <w:tcPr>
            <w:tcW w:w="1486" w:type="dxa"/>
            <w:vAlign w:val="center"/>
          </w:tcPr>
          <w:p w:rsidR="0037586C" w:rsidRDefault="00986E1F">
            <w:pPr>
              <w:pStyle w:val="TableContents"/>
            </w:pPr>
            <w:r>
              <w:t>5898</w:t>
            </w:r>
          </w:p>
        </w:tc>
        <w:tc>
          <w:tcPr>
            <w:tcW w:w="1816" w:type="dxa"/>
            <w:vAlign w:val="center"/>
          </w:tcPr>
          <w:p w:rsidR="0037586C" w:rsidRDefault="00986E1F">
            <w:pPr>
              <w:pStyle w:val="TableContents"/>
            </w:pPr>
            <w:r>
              <w:t>98366</w:t>
            </w:r>
          </w:p>
        </w:tc>
        <w:tc>
          <w:tcPr>
            <w:tcW w:w="1336" w:type="dxa"/>
            <w:vAlign w:val="center"/>
          </w:tcPr>
          <w:p w:rsidR="0037586C" w:rsidRDefault="00986E1F">
            <w:pPr>
              <w:pStyle w:val="TableContents"/>
            </w:pPr>
            <w:r>
              <w:t>1146658</w:t>
            </w:r>
          </w:p>
        </w:tc>
        <w:tc>
          <w:tcPr>
            <w:tcW w:w="1156" w:type="dxa"/>
            <w:vAlign w:val="center"/>
          </w:tcPr>
          <w:p w:rsidR="0037586C" w:rsidRDefault="00986E1F">
            <w:pPr>
              <w:pStyle w:val="TableContents"/>
            </w:pPr>
            <w:r>
              <w:t>36147</w:t>
            </w:r>
          </w:p>
        </w:tc>
        <w:tc>
          <w:tcPr>
            <w:tcW w:w="1606" w:type="dxa"/>
            <w:vAlign w:val="center"/>
          </w:tcPr>
          <w:p w:rsidR="0037586C" w:rsidRDefault="00986E1F">
            <w:pPr>
              <w:pStyle w:val="TableContents"/>
            </w:pPr>
            <w:r>
              <w:t>10317</w:t>
            </w:r>
          </w:p>
        </w:tc>
        <w:tc>
          <w:tcPr>
            <w:tcW w:w="961" w:type="dxa"/>
            <w:vAlign w:val="center"/>
          </w:tcPr>
          <w:p w:rsidR="0037586C" w:rsidRDefault="00986E1F">
            <w:pPr>
              <w:pStyle w:val="TableContents"/>
            </w:pPr>
            <w:r>
              <w:t>1882</w:t>
            </w:r>
          </w:p>
        </w:tc>
      </w:tr>
    </w:tbl>
    <w:p w:rsidR="0037586C" w:rsidRDefault="00986E1F">
      <w:pPr>
        <w:pStyle w:val="a3"/>
      </w:pPr>
      <w:r>
        <w:t>Главную массу населения составляли бывшие помещичьи крестьяне, занимавшиеся преимущественно хлебопашеством и скотоводством. До 1804 года они были в полной зависимости от воли помещика, с этого года получили некоторые личные права, а в 1819 году освобождены от крепостной зависимости; право пользоваться крестьянской землёй даровано им в 1849 году. С этого времени барщина начинает заменяться оброком и учреждается местный крестьянский банк, при помощи которого крестьяне приобретают землю в собственность.</w:t>
      </w:r>
    </w:p>
    <w:p w:rsidR="0037586C" w:rsidRDefault="00986E1F">
      <w:pPr>
        <w:pStyle w:val="31"/>
        <w:numPr>
          <w:ilvl w:val="0"/>
          <w:numId w:val="0"/>
        </w:numPr>
      </w:pPr>
      <w:r>
        <w:t>Дворянские родыКлебек По вероисповеданиюНа 1895 год. По национальности 1897 [2]</w:t>
      </w:r>
    </w:p>
    <w:p w:rsidR="0037586C" w:rsidRDefault="00986E1F">
      <w:pPr>
        <w:pStyle w:val="21"/>
        <w:pageBreakBefore/>
        <w:numPr>
          <w:ilvl w:val="0"/>
          <w:numId w:val="0"/>
        </w:numPr>
      </w:pPr>
      <w:r>
        <w:t xml:space="preserve">6. География </w:t>
      </w:r>
    </w:p>
    <w:p w:rsidR="0037586C" w:rsidRDefault="00986E1F">
      <w:pPr>
        <w:pStyle w:val="31"/>
        <w:numPr>
          <w:ilvl w:val="0"/>
          <w:numId w:val="0"/>
        </w:numPr>
      </w:pPr>
      <w:r>
        <w:t>6.1. Геологическое строение</w:t>
      </w:r>
    </w:p>
    <w:p w:rsidR="0037586C" w:rsidRDefault="00986E1F">
      <w:pPr>
        <w:pStyle w:val="a3"/>
      </w:pPr>
      <w:r>
        <w:t>В геологическом и геогностическом отношении Лифляндская губерния с островами принадлежит к силурийской, девонской и новейшей (диллювиальной) системам. Из них первая распространена в самой северной части губернии и на островах и состоит из доломитов, мергеля, известняков и песчаников. Средняя часть Севера Лифляндской губернии относится к среднему ярусу силурийской системы. Во всей остальной части Лифляндская губерния распространена под диллювиальными наносами девонская система, состоящая из известняков, доломитов, глины с гипсом, мергеля, песчаника и песка, причём последние породы образуют нижний ярус этой системы и занимают наибольшую среднюю часть губернии. Этот песчаниковый ярус замечателен своими пещерами (Жертвенная пещера — нем. </w:t>
      </w:r>
      <w:r>
        <w:rPr>
          <w:i/>
          <w:iCs/>
        </w:rPr>
        <w:t>Opferhöhle</w:t>
      </w:r>
      <w:r>
        <w:t>, Чёртова пещера —нем. </w:t>
      </w:r>
      <w:r>
        <w:rPr>
          <w:i/>
          <w:iCs/>
        </w:rPr>
        <w:t>Teufelshöhle</w:t>
      </w:r>
      <w:r>
        <w:t xml:space="preserve"> и Гутмансхоле нем. </w:t>
      </w:r>
      <w:r>
        <w:rPr>
          <w:i/>
          <w:iCs/>
        </w:rPr>
        <w:t>Guttmannshöhle</w:t>
      </w:r>
      <w:r>
        <w:t xml:space="preserve"> близ Кремона и прочие). В южной части Лифляндской губернии распространен средний ярус девонской системы, состоящий из доломитов, известняка и глины с гипсом и мергелем. Между реками Зедде через реки Абзе и Огерд до Западной Двины песчаники и пески, а отчасти глина и мергель образуют верхний ярус девонской системы с преобладанием в нём остатков рыб. Береговые образования губернии и эрратические валуны, покрывающие поверхность её, относятся к новейшей, или диллювиальной, системе: под первыми встречаются известковые туфы, торфяные мергели и болотистые железные руды, между вторыми преобладают кристаллические горные породы (гнейс, граниты и сиениты, диориты и порфиры); окаменелости силурийской системы редки.</w:t>
      </w:r>
    </w:p>
    <w:p w:rsidR="0037586C" w:rsidRDefault="00986E1F">
      <w:pPr>
        <w:pStyle w:val="31"/>
        <w:numPr>
          <w:ilvl w:val="0"/>
          <w:numId w:val="0"/>
        </w:numPr>
      </w:pPr>
      <w:r>
        <w:t>6.2. Почва</w:t>
      </w:r>
    </w:p>
    <w:p w:rsidR="0037586C" w:rsidRDefault="00986E1F">
      <w:pPr>
        <w:pStyle w:val="a3"/>
      </w:pPr>
      <w:r>
        <w:t>Почва губчатая вообще состоит из песка, глины, мергеля и мела и должна быть названа малоплодородной, только местами встречается чернозём; в низменностях почва переходит в луговые и моховые болота, местами в торфяники.</w:t>
      </w:r>
    </w:p>
    <w:p w:rsidR="0037586C" w:rsidRDefault="00986E1F">
      <w:pPr>
        <w:pStyle w:val="a3"/>
      </w:pPr>
      <w:r>
        <w:t>Эрратические массы достигают 20 футов (6,1 м) в диаметре, валуны в основном округленной формы.</w:t>
      </w:r>
    </w:p>
    <w:p w:rsidR="0037586C" w:rsidRDefault="00986E1F">
      <w:pPr>
        <w:pStyle w:val="31"/>
        <w:numPr>
          <w:ilvl w:val="0"/>
          <w:numId w:val="0"/>
        </w:numPr>
      </w:pPr>
      <w:r>
        <w:t>6.3. Рельеф</w:t>
      </w:r>
    </w:p>
    <w:p w:rsidR="0037586C" w:rsidRDefault="00986E1F">
      <w:pPr>
        <w:pStyle w:val="a3"/>
      </w:pPr>
      <w:r>
        <w:t>Продолжение эстляндских возвышенностей образует в Лифляндской губернии широкое плоскогорье до 121 м высоты, середина которого теряется в Вирц-Ервской низменности, на краях же разделяется на две ветви: Феллинскую, образующую западный водораздел Лифляндской губернии, и восточную, образующую водораздел между озером Вирц-Ервом и Чудским; первая, достигая высоты 133 м, тянется на восток до реки Аа, на юг до Лемзаля. Здесь она носит название Лемзальского плоскогорья; на нём «Синяя гора» (нем. </w:t>
      </w:r>
      <w:r>
        <w:rPr>
          <w:i/>
          <w:iCs/>
        </w:rPr>
        <w:t>Blauberg</w:t>
      </w:r>
      <w:r>
        <w:t>), когда-то считавшаяся священной и теперь ещё пользующаяся особенным уважением латышей. Вторая ветвь перерезывается рекой Эмбахом, к югу от которого получает название плоскогорья Оденпе. Близ Арраля терраса плоскогорья в 100 футов (30 м) выдвигает из себя посреди болот тупым конусом гору Мунна-Меги (до 800 футов (244 м)). Самое высокое плоскогорье Лифляндской губернии, Гангофское, тянется на юг от горы Верро, понижаясь к озеру Мариенбургскому, юго-западгые отроги его соединяются с Пебалгским, или плоскогорьем Аа, между pp. Аа, Эвст и Западной Двиной. В северной части Гангофского плато находится один из высших пунктов восточноевропейской равнины, гора Мунна-Меги, покрытая лесами и имеющая 323 м высоты; вблизи неё — Велла-Меги, 228 м. По направлению к юго-востоку Гангофское плоскогорье через Чёртову гору продолжается в пределы Псковской и Витебской губерний.</w:t>
      </w:r>
    </w:p>
    <w:p w:rsidR="0037586C" w:rsidRDefault="00986E1F">
      <w:pPr>
        <w:pStyle w:val="a3"/>
      </w:pPr>
      <w:r>
        <w:t>Пиебалгские высоты усеяны сотнями озёр и образуют очень живописную местность. Высшая точка тут гора Гайзинг-Кальнс, 312 м. Особенно красивы склоны к реке Гауе близ Сигулды, Турайды, Кримулды и берега Западной Двины близ Зельбурга и ещё более Кокнесе. Вся эта местность изобилует множеством живописных развалин замков. На Пиебалгских высотах находятся источники реки Гауя и многих притоков её и Западной Двины. Лесистые, покрытые лугами, частью торфяными болотами и богато орошённые низменности Лифляндской губернии расположены: по берегу Чудского озера, вокруг озера Вирц-Ерва и Пернавское — вдоль берегов Рижского залива и по бассейнам рек Пернавы и Салиса, а также по низовьям рек Аа и Западной Двины. Низменность эта переходит на север в Эстляндскую, а на юге в Курляндскую губерния По берегу Рижского залива тянутся дюны, из которых наибольшая, близ Гутмансбах, достигает 129 м высоты. Низменности в восточной части губернии изобилуют болотами. Вирц-Ервская низменность, расширяясь, как и озеро Вирц-Ерв, к северу, суживается к югу Лифляндской губернии представляет обширное плато, возвышающееся над прибрежной низменностью и отделяющее от себя террасообразные возвышенности. Волнистые возвышенности на востоке и юго-востоке губернии имеют в недрах своих источники главных рек и речек. Когда-то связанные с Эстляндской губернией, а также между собой, главные острова Лифляндской губернии Эзель и Моон своей местностью очень схожи с Эстляндской губернией: через оба проходит плоская возвышенность (нем. </w:t>
      </w:r>
      <w:r>
        <w:rPr>
          <w:i/>
          <w:iCs/>
        </w:rPr>
        <w:t>Landrücken</w:t>
      </w:r>
      <w:r>
        <w:t>), и у обоих на северной покатости берега круто обрываются над морем, образуя так называемый глинт (Glint). Остров Моон окружен, так же как остров Эзель (Сааремаа), множеством мелких островов; близ последнего есть и более крупные (Абро, Фильзанд и др.); в Рижском заливе остров: Рухну.</w:t>
      </w:r>
    </w:p>
    <w:p w:rsidR="0037586C" w:rsidRDefault="00986E1F">
      <w:pPr>
        <w:pStyle w:val="31"/>
        <w:numPr>
          <w:ilvl w:val="0"/>
          <w:numId w:val="0"/>
        </w:numPr>
      </w:pPr>
      <w:r>
        <w:t>6.4. Воды губернии</w:t>
      </w:r>
    </w:p>
    <w:p w:rsidR="0037586C" w:rsidRDefault="00986E1F">
      <w:pPr>
        <w:pStyle w:val="a3"/>
      </w:pPr>
      <w:r>
        <w:t>Лифляндская губерния очень богата водами: на западе она омывается Рижским заливом, повсеместно обильно орошается 325 реками; а озёр в ней насчитывают до 1000; из числа последних более половины находится в Венденском уезде Обширное Чудское озеро на востоке обмывает Лифляндскую губернию на протяжении более 110 вёрст (117 км); в центре губернии — большой внутренний бассейн Вирц-Ерва; за ними следуют значительные озера Буртнек, Лубанское, Мариенбургское и др. — все эти озёра пока имеют мало значения для губернии в торгово-промышленном отношении (если не считать рыбной ловли), но они могут соединиться в целую систему водяных сообщений, проекты которых уже не раз возникали. На прибрежной полосе Лифляндской губернии Рижский залив образует две гавани, доступные для больших судов, хотя вход в них и затруднён барами и извилистостью фарватера. Гавани эти Рижская при устье реки Западной Двины и Пернавская при устье реки того же названия. Балтийское море на берегах лифляндских островов образует множество небольших гаваней, впрочем, неудобных по мелководью и по множеству рифов и мелей, кроме Аренсбургской, более удобной и имеющей хороший рейд. Главные острова, лежащие в Балтийском море и принадлежащие к Лифляндской губернии (Эзель, Моон), отделяются проливом большим, или Моон-Зундом, от берега Эстляндской губернии и Малым-Зундом друг от друга. Реки Лифляндской губернии принадлежат к бассейнам Рижского и Финского заливов. К первому относятся судоходная Пернава с притоками Наваст, Халлист и Реио; река Салис, сток озера Буртнек, в которое впадают реки Руйен и Зедде; река Свент-Уппе, впадающая непосредственно в Рижский залив и соединённая с Салисом протоком Нейбах. Кроме того, непосредственно в Рижский залив изливаются многочисленные стоки озёр и береговые речки длиной 20-30 км Сплавная только для леса и только весной лифляндская Аа орошает большую часть южной половины губернии. Река Западная Двина только правым берегом принадлежит к Лифляндской губернии на протяжении 138 вёрст (147 км), от впадения в неё реки Эвста до устья, которое образует рижский порт и оба берега которого находятся в пределах губернии К Финскому бассейну принадлежат реки, изливающиеся в него посредством Пейпуса (Чудского озеро), некоторые из них (реки Воо и Бюмзе) изливаются в последний непосредственно, другие посредством озера Вирц-Ерва, в которое впадают реки Малый Эмбах, Эмель и др. и из которого вытекает река Большой Эмбах, соединяющий Вирц-Ерв с Пейпусом; это единственная судоходная река этого бассейна.</w:t>
      </w:r>
    </w:p>
    <w:p w:rsidR="0037586C" w:rsidRDefault="00986E1F">
      <w:pPr>
        <w:pStyle w:val="31"/>
        <w:numPr>
          <w:ilvl w:val="0"/>
          <w:numId w:val="0"/>
        </w:numPr>
      </w:pPr>
      <w:r>
        <w:t>6.5. Болота</w:t>
      </w:r>
    </w:p>
    <w:p w:rsidR="0037586C" w:rsidRDefault="00986E1F">
      <w:pPr>
        <w:pStyle w:val="a3"/>
      </w:pPr>
      <w:r>
        <w:t>Треть всего пространства Лифляндской губернии, которая занята низменностями, обширная площадь покрыта болотами; из них низменные луговые болота (нем. </w:t>
      </w:r>
      <w:r>
        <w:rPr>
          <w:i/>
          <w:iCs/>
        </w:rPr>
        <w:t>Wiesenmoor</w:t>
      </w:r>
      <w:r>
        <w:t>, эст. Soo, лит. Purr) проходимы только летом и тянутся вдоль Чудского озера и Рижского залива, а также по рекам Пернаве, Эмбаху, Двине и другим; болотистые луга (нем. </w:t>
      </w:r>
      <w:r>
        <w:rPr>
          <w:i/>
          <w:iCs/>
        </w:rPr>
        <w:t>Sumpfwiesen</w:t>
      </w:r>
      <w:r>
        <w:t>), преимущественно в северной части губернии, сопровождают течение рек; моховые болота (нем. </w:t>
      </w:r>
      <w:r>
        <w:rPr>
          <w:i/>
          <w:iCs/>
        </w:rPr>
        <w:t>Hochmoor</w:t>
      </w:r>
      <w:r>
        <w:t>, эст. Rabba, лит. Tirrul), собственно говоря, торфяники, встречаются в углублениях и ложбинах преимущественно в Рижском и Пернавском уездах, также на юго-западных скатах Пебалгских высот; больше всего болот встречается в Перновском (Нетци-Рабба, Лайсма-Соо и Маямо-Соо) и Феллинском (Пиндрина-Соо и Пендара-Соо) уездах, а меньше всего в Венденском и Аренсбургском уездах. На острове Эзеле менее болот, чем в остальных частях Лифляндской губернии. Осушение болот ежегодно значительно уменьшает пространство, занимаемое ими. Вообще болота, преимущественно голые и моховые, занимают около 360 тыс. десятин (3933 км²), или 1/10 часть всей поверхности губернии.</w:t>
      </w:r>
    </w:p>
    <w:p w:rsidR="0037586C" w:rsidRDefault="00986E1F">
      <w:pPr>
        <w:pStyle w:val="31"/>
        <w:numPr>
          <w:ilvl w:val="0"/>
          <w:numId w:val="0"/>
        </w:numPr>
      </w:pPr>
      <w:r>
        <w:t>6.6. Леса</w:t>
      </w:r>
    </w:p>
    <w:p w:rsidR="0037586C" w:rsidRDefault="00986E1F">
      <w:pPr>
        <w:pStyle w:val="a3"/>
      </w:pPr>
      <w:r>
        <w:t>Перновский уезд покрыт почти сплошь лесами, переходящими и в прилегающую часть Феллинского уезда. Леса тянутся от границы Эстляндской губернии широкой полосой на юг по бассейну реки Пернавы, в длину 400 вёрст (427 км), в ширину 70-90 вёрст, и в Вольмарском уезде до берегов Рижского залива; ими также покрыта часть Рижского уезда и южной часть Венденского по бассейну реки Эвста на пространстве длиной 250 вёрст (267 км) и шириной до 60 вёрст (64 км). Наименее богат лесами остров Эзель.</w:t>
      </w:r>
    </w:p>
    <w:p w:rsidR="0037586C" w:rsidRDefault="00986E1F">
      <w:pPr>
        <w:pStyle w:val="a3"/>
      </w:pPr>
      <w:r>
        <w:t>Главные лесные породы Лифляндской губернии: ель и сосна (достигающая размеров корабельного леса), берёза, ольха, ясень, дуб и ива. Сохранившиеся экземпляры дубов колоссальных размеров доказывают, что в былое время эта порода леса господствовала в губернии; теперь же дубовые рощи сохранились только кое-где (лучшая в имении Гохразене). В настоящее время повсеместно в Лифляндской губернии предприняты лесоустроительные и лесоохранительные работы, начавшиеся, впрочем, ещё в конце прошлого столетия. Ликвидируются энергично и лесные сервитуты, существующие здесь издавна. Развивается и искусственное разведение лесов. Особенно рационально ведется лесное хозяйство в казенных лесах, занимающих пространство около 210 тыс. десятин (2294 км²)</w:t>
      </w:r>
    </w:p>
    <w:p w:rsidR="0037586C" w:rsidRDefault="00986E1F">
      <w:pPr>
        <w:pStyle w:val="21"/>
        <w:pageBreakBefore/>
        <w:numPr>
          <w:ilvl w:val="0"/>
          <w:numId w:val="0"/>
        </w:numPr>
      </w:pPr>
      <w:r>
        <w:t>7. Климат</w:t>
      </w:r>
    </w:p>
    <w:p w:rsidR="0037586C" w:rsidRDefault="00986E1F">
      <w:pPr>
        <w:pStyle w:val="a3"/>
      </w:pPr>
      <w:r>
        <w:t>Климат Лифляндской губернии имеет более характер континентального, чем можно бы ожидать по её положению, что объясняется тем, что Балтийское море, вдаваясь далеко на север, замерзает; кроме того, на климат очень влияют обширные болота и леса. Весенняя температура подвержена наибольшим и резким колебаниям; вообще климат Лифляндской губернии непостоянен и переменчив — главную причину этого обстоятельства надо искать в ветрах, редко доходящих до больших бурь, но дующих почти беспрерывно. Впрочем, в направлении ветров преобладают юго-западные. Дожди по количеству, распределению и свойству благоприятны; ливни редки; снежный покров обыкновенно глубокий, в прибрежной полосе и в болотистых местах и низменностях бывают частые густые туманы.</w:t>
      </w:r>
    </w:p>
    <w:p w:rsidR="0037586C" w:rsidRDefault="00986E1F">
      <w:pPr>
        <w:pStyle w:val="a3"/>
      </w:pPr>
      <w:r>
        <w:t>Средние температуры:</w:t>
      </w:r>
    </w:p>
    <w:p w:rsidR="0037586C" w:rsidRDefault="00986E1F">
      <w:pPr>
        <w:pStyle w:val="a3"/>
      </w:pPr>
      <w:r>
        <w:t>Рига и Юрьев характеризуют климаты более низменных частей юга и севера Лифляндской губернии. На северо-востоке губернии на плоскогорье климат холоднее, на островах зима гораздо теплее (например Церельский маяк, под 58° с. ш., январь −2,1). Осадков выпадает вообще более 500 мм в год, значительно более на юге и западе губернии, чем на севере и востоке; июль — самый дождливый месяц, но и следующие за ним три месяца довольно дождливы, и в эти месяцы часто бывает продолжительное ненастье. Вообще Лифляндская губерния чаще страдает от избытка, чем от недостатка дождя.</w:t>
      </w:r>
    </w:p>
    <w:p w:rsidR="0037586C" w:rsidRDefault="00986E1F">
      <w:pPr>
        <w:pStyle w:val="21"/>
        <w:pageBreakBefore/>
        <w:numPr>
          <w:ilvl w:val="0"/>
          <w:numId w:val="0"/>
        </w:numPr>
      </w:pPr>
      <w:r>
        <w:t xml:space="preserve">8. Экономика </w:t>
      </w:r>
    </w:p>
    <w:p w:rsidR="0037586C" w:rsidRDefault="00986E1F">
      <w:pPr>
        <w:pStyle w:val="a3"/>
      </w:pPr>
      <w:r>
        <w:t>Источником значительных заработков населения служат судостроение, судоходство и в особенности рыболовство. Часть населения занимается тюленьим промыслом (на острове Руно и полуострове Шварбе), звероловством, птицеловством, торговлей и промышленностью.</w:t>
      </w:r>
    </w:p>
    <w:p w:rsidR="0037586C" w:rsidRDefault="00986E1F">
      <w:pPr>
        <w:pStyle w:val="31"/>
        <w:numPr>
          <w:ilvl w:val="0"/>
          <w:numId w:val="0"/>
        </w:numPr>
      </w:pPr>
      <w:r>
        <w:t>8.1. Природные богатства</w:t>
      </w:r>
    </w:p>
    <w:p w:rsidR="0037586C" w:rsidRDefault="00986E1F">
      <w:pPr>
        <w:pStyle w:val="a3"/>
      </w:pPr>
      <w:r>
        <w:t>Минеральные богатства — главным образом глины, гипс, торф, болотный железняк. Близ Риги серные источники.</w:t>
      </w:r>
    </w:p>
    <w:p w:rsidR="0037586C" w:rsidRDefault="00986E1F">
      <w:pPr>
        <w:pStyle w:val="a3"/>
      </w:pPr>
      <w:r>
        <w:t>Флора Лифляндской губернии богата особенно летом в окрестностях Феллина и Вендена и ещё более в лифляндской Швейцарии, где она достигает необычайного богатства по берегам р. Аа. Из островов Лифляндской губернии по роскоши флоры выделяется о-в Эзель.</w:t>
      </w:r>
    </w:p>
    <w:p w:rsidR="0037586C" w:rsidRDefault="00986E1F">
      <w:pPr>
        <w:pStyle w:val="31"/>
        <w:numPr>
          <w:ilvl w:val="0"/>
          <w:numId w:val="0"/>
        </w:numPr>
      </w:pPr>
      <w:r>
        <w:t>8.2. Дикие животные</w:t>
      </w:r>
    </w:p>
    <w:p w:rsidR="0037586C" w:rsidRDefault="00986E1F">
      <w:pPr>
        <w:pStyle w:val="a3"/>
      </w:pPr>
      <w:r>
        <w:t>Вследствие осушения болот, распространения земледелия и уменьшения лесов количество диких животных в Лифляндской губернии заметно уменьшилось, а некоторые породы и совсем вывелись, как например кабаны. Наиболее распространены следующие животные: медведи, волки, лоси, лисицы, куницы, хорьки, зайцы.</w:t>
      </w:r>
    </w:p>
    <w:p w:rsidR="0037586C" w:rsidRDefault="00986E1F">
      <w:pPr>
        <w:pStyle w:val="a3"/>
      </w:pPr>
      <w:r>
        <w:t>К местным птицам относятся: орлы небольшие, соколы, ястребы, вороны, сороки, филины,воробьи, голуби, рябчики, куропатки, бекасы и пр. Аисты на о-ве Эзеле.</w:t>
      </w:r>
    </w:p>
    <w:p w:rsidR="0037586C" w:rsidRDefault="00986E1F">
      <w:pPr>
        <w:pStyle w:val="31"/>
        <w:numPr>
          <w:ilvl w:val="0"/>
          <w:numId w:val="0"/>
        </w:numPr>
      </w:pPr>
      <w:r>
        <w:t>8.3. Рыбное хозяйство</w:t>
      </w:r>
    </w:p>
    <w:p w:rsidR="0037586C" w:rsidRDefault="00986E1F">
      <w:pPr>
        <w:pStyle w:val="a3"/>
      </w:pPr>
      <w:r>
        <w:t>Рыбами Лифляндская губерния менее богата, чем озёра и реки северной России. Главный предмет ловли: морской породы салакушка, затем окуни, осётры; в меньшем количестве налим и камбала. У берегов Эстляндии, у Балтийского порта и близ Риги ловятся в большом количестве кильки. Речные и озёрные породы: семга, миноги, форель, ряпушка, навага, окуни, белорыбица и прочие. Раки в большом количестве повсеместно.</w:t>
      </w:r>
    </w:p>
    <w:p w:rsidR="0037586C" w:rsidRDefault="00986E1F">
      <w:pPr>
        <w:pStyle w:val="a3"/>
      </w:pPr>
      <w:r>
        <w:t>В море ловятся в громадном количестве салакушка и камбала, в озере Чудском, Вирц-Ерве, Лубанском и Буртнекском — сиги, снетки, ряпушка, ерши, окуни, судаки, корюшка и проч. На Чудском озере занимаются более 100000 рыбопромышленников, преимущественно русских, вылавливающих одних снетков до 150000 бочек ежегодно; в реках лососи, миноги (в Двине). Лососи и снетки в большом количестве вывозятся за пределы губернии.</w:t>
      </w:r>
    </w:p>
    <w:p w:rsidR="0037586C" w:rsidRDefault="00986E1F">
      <w:pPr>
        <w:pStyle w:val="31"/>
        <w:numPr>
          <w:ilvl w:val="0"/>
          <w:numId w:val="0"/>
        </w:numPr>
      </w:pPr>
      <w:r>
        <w:t>8.4. Сельское хозяйство</w:t>
      </w:r>
    </w:p>
    <w:p w:rsidR="0037586C" w:rsidRDefault="00986E1F">
      <w:pPr>
        <w:pStyle w:val="a3"/>
      </w:pPr>
      <w:r>
        <w:t>Лифляндская губерния очень богата хлебными произведениями, из них более употребительны: рожь, ячмень повсеместно, гречиха в небольшом количестве в средней и юго-западных частях. Корнеплодные растения разводятся в большом количестве, из них главное — картофель.</w:t>
      </w:r>
    </w:p>
    <w:p w:rsidR="0037586C" w:rsidRDefault="00986E1F">
      <w:pPr>
        <w:pStyle w:val="a3"/>
      </w:pPr>
      <w:r>
        <w:t>Из волокнистых и маслянистых: лён и пенька. Первое — одно из важнейших местных растений.</w:t>
      </w:r>
    </w:p>
    <w:p w:rsidR="0037586C" w:rsidRDefault="00986E1F">
      <w:pPr>
        <w:pStyle w:val="a3"/>
      </w:pPr>
      <w:r>
        <w:t>Травы в Лифляндской губернии необильны и по качеству неудовлетворительны. Вследствие недостатка в крае количества трав возникло почти повсеместное травосеяние, как-то: клевер, тимофеева трава, журавлиный горох. Выгонные травы хороши только на острове Эзеле.</w:t>
      </w:r>
    </w:p>
    <w:p w:rsidR="0037586C" w:rsidRDefault="00986E1F">
      <w:pPr>
        <w:pStyle w:val="a3"/>
      </w:pPr>
      <w:r>
        <w:t>Наиболее распространены фрукты: различные сорта яблок, вишня, груша, слива.</w:t>
      </w:r>
    </w:p>
    <w:p w:rsidR="0037586C" w:rsidRDefault="00986E1F">
      <w:pPr>
        <w:pStyle w:val="a3"/>
      </w:pPr>
      <w:r>
        <w:t>Из ягод клубника, малина, смородина и прочие; изредка встречается хмель.</w:t>
      </w:r>
    </w:p>
    <w:p w:rsidR="0037586C" w:rsidRDefault="00986E1F">
      <w:pPr>
        <w:pStyle w:val="a3"/>
      </w:pPr>
      <w:r>
        <w:t>Всей земли в 974 помещичьих и 120 церковных имениях (пасторатах) считалось в 1881—1883 годы 3 147 216 десятин. (3 438 000 га).</w:t>
      </w:r>
    </w:p>
    <w:p w:rsidR="0037586C" w:rsidRDefault="00986E1F">
      <w:pPr>
        <w:pStyle w:val="a3"/>
      </w:pPr>
      <w:r>
        <w:t>Сельское хозяйство губернии достигало высокого развития. Везде было введено многопольное, плодосменное хозяйство с усиленным удобрением всякого рода и дренированием полей. Орошение производилось, между прочим, с помощью артезианских колодцев, которых в Лифляндской губернии имелось более 300. Травосеяние давно распространено. Под лугами с искусственным травосеянием и пастбищами, в том числе и осушенными болотами, находилось 41,5 % всей поверхности губернии. Урожайность хлебов местами выше, чем в лучших чернозёмных губерниях. Развивалось молочное хозяйство и сыроварение, в то же время закрывались винокуренные заводы. В конце XIX века всё более развиваются фабрики и заводы, обрабатывающие продукты животного царства, ввиду распространяющегося правильного скотоводства; в 1890 году более всего увеличили свою производительность суконные фабрики, молочные и сыроваренные заводы, кожевенные и костемольные заводы.</w:t>
      </w:r>
    </w:p>
    <w:p w:rsidR="0037586C" w:rsidRDefault="00986E1F">
      <w:pPr>
        <w:pStyle w:val="a3"/>
      </w:pPr>
      <w:r>
        <w:t>Лошадей в 1888 году в губернии было 216 870, рогатого скота 401 498 голов, овец 1 020 800, свиней 478 649. Обработка полей производилась лошадьми и отчасти волами. Местное коневодство воспитывает туземную породу клеперов и доппель-клеперов. Развивалось овцеводство; свиноводство достигло высокого совершенства. Большую роль между побочными отраслями хозяйства играло птицеводство, меньшую — пчеловодство.</w:t>
      </w:r>
    </w:p>
    <w:p w:rsidR="0037586C" w:rsidRDefault="00986E1F">
      <w:pPr>
        <w:pStyle w:val="a3"/>
      </w:pPr>
      <w:r>
        <w:t>Рогатый скот в Лифляндской губернии мал и неудовлетворителен; изредка встречаются хорошей породы быки и коровы. Лошади весьма неудовлетворительны; известная порода клеперов почти совершенно вывелась и сохранилась только около Феллина, Обер Палена и на острове Эзеле.</w:t>
      </w:r>
    </w:p>
    <w:p w:rsidR="0037586C" w:rsidRDefault="00986E1F">
      <w:pPr>
        <w:pStyle w:val="21"/>
        <w:pageBreakBefore/>
        <w:numPr>
          <w:ilvl w:val="0"/>
          <w:numId w:val="0"/>
        </w:numPr>
      </w:pPr>
      <w:r>
        <w:t>9. Образование</w:t>
      </w:r>
    </w:p>
    <w:p w:rsidR="0037586C" w:rsidRDefault="00986E1F">
      <w:pPr>
        <w:pStyle w:val="a3"/>
      </w:pPr>
      <w:r>
        <w:t>В 1890 году из числа детей учебного возраста пользовались правильным обучением 86,61 %. В том же году из принятых на службу новобранцев было безграмотных 83, а грамотных и полуграмотных — 2458 человек. Учебных заведений в 1890 году было 1959 с 137285 учащимися; из них мужчин 74514, или 54,23 %, и женщин 62771, или 45,77 %. Детей, обучающихся дома под надзором духовенства, насчитывалось 48443; таким образом, учащихся всего 185 728.</w:t>
      </w:r>
    </w:p>
    <w:p w:rsidR="0037586C" w:rsidRDefault="00986E1F">
      <w:pPr>
        <w:pStyle w:val="a3"/>
      </w:pPr>
      <w:r>
        <w:t>1 университет (в Юрьеве) с 2095 студентами; 16 гимназий мужских с 4551 учениками и 11 женских с 2345 учениками; 48 уездных и приходских училищь (2534 мужского пола и 2440 женского пола), 40 приютов и сиротских домов (2075 мужского пола и 1952 женского пола), 222 училищ, пансионов и школ частных лиц, городов и при молитвенных домах иностранных исповеданий (8220 мужского пола и 7426 женского пола).</w:t>
      </w:r>
    </w:p>
    <w:p w:rsidR="0037586C" w:rsidRDefault="00986E1F">
      <w:pPr>
        <w:pStyle w:val="a3"/>
      </w:pPr>
      <w:r>
        <w:t>Народных школ для обоего пола:</w:t>
      </w:r>
    </w:p>
    <w:p w:rsidR="0037586C" w:rsidRDefault="00986E1F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1) при церквах: 125 православных (3930 мужского пола и 1175 женского пола), 140 лютеранских (4235 женского пола и 1630 женского пола);</w:t>
      </w:r>
    </w:p>
    <w:p w:rsidR="0037586C" w:rsidRDefault="00986E1F">
      <w:pPr>
        <w:pStyle w:val="a3"/>
        <w:numPr>
          <w:ilvl w:val="0"/>
          <w:numId w:val="2"/>
        </w:numPr>
        <w:tabs>
          <w:tab w:val="left" w:pos="707"/>
        </w:tabs>
      </w:pPr>
      <w:r>
        <w:t>2) волостных и сельских школ разных наименований православных 242 (4200 мужского пола и 3245 женского пола), лютеранских 1087 (39070 мужского пола и 42035 женского пола), Рижская духовная семинария (с 145 воспитанниками).</w:t>
      </w:r>
    </w:p>
    <w:p w:rsidR="0037586C" w:rsidRDefault="00986E1F">
      <w:pPr>
        <w:pStyle w:val="a3"/>
      </w:pPr>
      <w:r>
        <w:t>Рижское духовное училище (215), 2 учительских семинарии (18), юрьевский ветеринарный институт (290) и при нём фельдшерская школа (8), рижское политехническое училище (1025), 2 рижских ремесленных училища (447), 3 мореходных училища и класса (245), 6 воскресных училищ (560 мужчин, 154 женщин), 3 школы для глухонемых (55 мужского пола и 52 женского пола), 6 еврейских училищ (496 мужского пола и 317 женского пола).</w:t>
      </w:r>
    </w:p>
    <w:p w:rsidR="0037586C" w:rsidRDefault="00986E1F">
      <w:pPr>
        <w:pStyle w:val="21"/>
        <w:pageBreakBefore/>
        <w:numPr>
          <w:ilvl w:val="0"/>
          <w:numId w:val="0"/>
        </w:numPr>
      </w:pPr>
      <w:r>
        <w:t>10. Газеты</w:t>
      </w:r>
    </w:p>
    <w:p w:rsidR="0037586C" w:rsidRDefault="00986E1F">
      <w:pPr>
        <w:pStyle w:val="a3"/>
      </w:pPr>
      <w:r>
        <w:t>Газет и периодических изданий издается 24 (12 — в Риге, 10 — в Юрьеве, 2 — в Пернове), в том числе несколько на эстонском и латышском языках.</w:t>
      </w:r>
    </w:p>
    <w:p w:rsidR="0037586C" w:rsidRDefault="00986E1F">
      <w:pPr>
        <w:pStyle w:val="21"/>
        <w:pageBreakBefore/>
        <w:numPr>
          <w:ilvl w:val="0"/>
          <w:numId w:val="0"/>
        </w:numPr>
      </w:pPr>
      <w:r>
        <w:t>11. Здравоохранение</w:t>
      </w:r>
    </w:p>
    <w:p w:rsidR="0037586C" w:rsidRDefault="00986E1F">
      <w:pPr>
        <w:pStyle w:val="a3"/>
      </w:pPr>
      <w:r>
        <w:t>В 1890 году в губернии состояло 262 врача, из них 218 вольнопрактикующих и 3 женщины; аптек 104 (сельских 43); больницы есть во всех уездных городах, от 20 до 60 кроватей. В Риге, не считая тюремной, 2 больницы на 882 кровати. При медицинском факультете юрьевского университета имеется психиатрическая клиника, на даче Ротенберга близ Риги — лечебница для душевнобольных на 362 кровати. Богадельни устроены в Риге (8, на 1200 лиц) и во всех уездных городах (всего призреваемых ?).</w:t>
      </w:r>
    </w:p>
    <w:p w:rsidR="0037586C" w:rsidRDefault="00986E1F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37586C" w:rsidRDefault="00986E1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Демоскоп Weekly. Первая всеобщая перепись населения Российской Империи 1897 г. Наличное население в губерниях, уездах, городах Российской Империи (без Финляндии).</w:t>
      </w:r>
    </w:p>
    <w:p w:rsidR="0037586C" w:rsidRDefault="00986E1F">
      <w:pPr>
        <w:pStyle w:val="a3"/>
        <w:numPr>
          <w:ilvl w:val="0"/>
          <w:numId w:val="1"/>
        </w:numPr>
        <w:tabs>
          <w:tab w:val="left" w:pos="707"/>
        </w:tabs>
      </w:pPr>
      <w:r>
        <w:t>Демоскоп Weekly. Первая всеобщая перепись населения Российской Империи 1897 г. Распределение населения по родному языку и уездам 50 губерний Европейской России.</w:t>
      </w:r>
    </w:p>
    <w:p w:rsidR="0037586C" w:rsidRDefault="00986E1F">
      <w:pPr>
        <w:pStyle w:val="a3"/>
        <w:spacing w:after="0"/>
      </w:pPr>
      <w:r>
        <w:t>Источник: http://ru.wikipedia.org/wiki/Лифляндская_губерния</w:t>
      </w:r>
      <w:bookmarkStart w:id="0" w:name="_GoBack"/>
      <w:bookmarkEnd w:id="0"/>
    </w:p>
    <w:sectPr w:rsidR="0037586C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E1F"/>
    <w:rsid w:val="0037586C"/>
    <w:rsid w:val="00986E1F"/>
    <w:rsid w:val="00C4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B97CC-3016-4830-B104-F7D1BC65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3"/>
      </w:numPr>
      <w:outlineLvl w:val="2"/>
    </w:pPr>
    <w:rPr>
      <w:rFonts w:ascii="Liberation Serif" w:eastAsia="DejaVu Sans" w:hAnsi="Liberation Serif" w:cs="Liberation Serif"/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3332</Words>
  <Characters>18993</Characters>
  <Application>Microsoft Office Word</Application>
  <DocSecurity>0</DocSecurity>
  <Lines>158</Lines>
  <Paragraphs>44</Paragraphs>
  <ScaleCrop>false</ScaleCrop>
  <Company/>
  <LinksUpToDate>false</LinksUpToDate>
  <CharactersWithSpaces>22281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2014-07-12T04:51:00Z</dcterms:created>
  <dcterms:modified xsi:type="dcterms:W3CDTF">2014-07-12T04:51:00Z</dcterms:modified>
</cp:coreProperties>
</file>