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Назва реферату</w:t>
      </w:r>
      <w:r>
        <w:rPr>
          <w:rFonts w:ascii="Verdana" w:hAnsi="Verdana"/>
          <w:sz w:val="20"/>
          <w:szCs w:val="20"/>
        </w:rPr>
        <w:t>: Джерела екологічної кризи ХХ століття та її вплив на біосферу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Розділ</w:t>
      </w:r>
      <w:r>
        <w:rPr>
          <w:rFonts w:ascii="Verdana" w:hAnsi="Verdana"/>
          <w:sz w:val="20"/>
          <w:szCs w:val="20"/>
        </w:rPr>
        <w:t>: Екологія</w:t>
      </w:r>
    </w:p>
    <w:p w:rsidR="00CB43E6" w:rsidRDefault="00FD7CD2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</w:rPr>
        <w:t>Джерела екологічної кризи ХХ століття та її вплив на біосферу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Глибоке порушення природної екологічної рівноваги та напружений стан взаємин між людиною та природою, що пов'язане з невідповідністю виробничих сил та виробни</w:t>
      </w:r>
      <w:r>
        <w:rPr>
          <w:rFonts w:ascii="Verdana" w:hAnsi="Verdana"/>
          <w:sz w:val="20"/>
          <w:szCs w:val="20"/>
        </w:rPr>
        <w:softHyphen/>
        <w:t>чих відносин в людському суспільстві ресурсним можливостям біосфери, називають екологічною кризою. Кризи за своєю природою зворотні, тоді як перехід кризових явищ в екологічну катастрофу означає необоротний характер змін, що відбулися,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Україні розрізняють дві категорії регіональних несприятливих екологічних ситуацій-екологічна катастрофа, в результаті якої гине велика кількість живих організмів і це веде до економічних збитків, та екологічна небезпека, при якій з'являються ознаки несприят</w:t>
      </w:r>
      <w:r>
        <w:rPr>
          <w:rFonts w:ascii="Verdana" w:hAnsi="Verdana"/>
          <w:sz w:val="20"/>
          <w:szCs w:val="20"/>
        </w:rPr>
        <w:softHyphen/>
        <w:t>ливих змін, що ставлять під загрозу здоров'я людини, стан природних об'єктів та госпо</w:t>
      </w:r>
      <w:r>
        <w:rPr>
          <w:rFonts w:ascii="Verdana" w:hAnsi="Verdana"/>
          <w:sz w:val="20"/>
          <w:szCs w:val="20"/>
        </w:rPr>
        <w:softHyphen/>
        <w:t>дарську діяльність.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Кризи, катаклізми та інші порушення, як можна бачити за палеографічними даними, не були рідкістю впродовж історії цивілізації. Одна з перших екологічних криз розігралася наприкінці плейстоцену, коли в результаті інтенсивного полювання були виснажені запа</w:t>
      </w:r>
      <w:r>
        <w:rPr>
          <w:rFonts w:ascii="Verdana" w:hAnsi="Verdana"/>
          <w:sz w:val="20"/>
          <w:szCs w:val="20"/>
        </w:rPr>
        <w:softHyphen/>
        <w:t>си основної дичини — мамонтів, шерстистого носорога, гігантського оленя, степового зубра. Вона спонукала людину перейти від полювання як основного способу отримання їжі до землеробства та скотарства. Інша криза спостерігалася в деяких районах північно-західної Індії та Передньої Азії, де швидка деградація ґрунтів та запустелювання, що розвилися в міру інтенсивного ведення господарства та неправильної системи зрошу</w:t>
      </w:r>
      <w:r>
        <w:rPr>
          <w:rFonts w:ascii="Verdana" w:hAnsi="Verdana"/>
          <w:sz w:val="20"/>
          <w:szCs w:val="20"/>
        </w:rPr>
        <w:softHyphen/>
        <w:t>вання, зробили ці найродючіші райони мало придатними для життя людини. Але в минулі століття вихід з таких криз був порівняно простим — центр економічного розвитку зміщувався в інший район або людина змінювала спосіб господарювання.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Наприкінці нашого століття людство почало відчувати приближения ще однієї екологічної кризи. Екологічна криза XX століття має якісно іншу природу порівняно з усіма попередніми кризами. Це перша криза, що охопила всю планету та цілком зумов</w:t>
      </w:r>
      <w:r>
        <w:rPr>
          <w:rFonts w:ascii="Verdana" w:hAnsi="Verdana"/>
          <w:sz w:val="20"/>
          <w:szCs w:val="20"/>
        </w:rPr>
        <w:softHyphen/>
        <w:t>лена не природними процесами, а технолого-виробничими причинами. Темпи зміни параметрів біосфери, причиною яких є ця екологічна криза, виявилися в сотні і тисячі разів більшими, ніж темпи її природної еволюції. Почалася загальна глобальна деградація природного середовища.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Чималу роль грає в розвитку екологічної кризи складний соціальний фон з розколом людського суспільства на конкуруючі блоки: соціалізм — капіталізм, Захід — Схід, країни, що розвиваються — економічно розвинуті країни, сільське населення — міське населен</w:t>
      </w:r>
      <w:r>
        <w:rPr>
          <w:rFonts w:ascii="Verdana" w:hAnsi="Verdana"/>
          <w:sz w:val="20"/>
          <w:szCs w:val="20"/>
        </w:rPr>
        <w:softHyphen/>
        <w:t xml:space="preserve">ня. Соціально-економічні умови в цих блоках не однакові. Так, за даними ООН у 1990 році в розвинутих країнах світу середній прибуток однієї людини складав 11 тисяч доларів США в рік, тоді як в країнах, що розвивалися, проживало 1 млрд. 125 млн. людей із середнім прибутком всього 370 доларів в рік Економічна та соціальна нерівність породжує прагнення досягти більш високого рівня за будь-яку ціну. Національний сепаратизм веде до ігнорування глобальних екологічних проблем. Сільські жителі не можуть сприймати гостроту екологічних проблем великих міст. 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Як елементи тиску цивілізації на природне середовище виступають високовідходні та високо витратні технології, що застосовуються в промисловості та сільському господарстві, автомобільний транспорт та урбанізація. Чималу роль в розвитку екологічної кризи грає гонка озброєння. Майже неконтрольовані громадськістю військово-промислові комплекси розвинутих країн світу є найбільшими споживачами ресурсів та енергії.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Відомий канадський соціолог Мюррей Букчин (1979) головною причиною екологічної кризи вважав тип організації людського суспільства.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думку чеського вченого Р.Колярського (1989), екологічна криза — це криза філософії, криза духовності. Деградація природного середовища є результатом не про</w:t>
      </w:r>
      <w:r>
        <w:rPr>
          <w:rFonts w:ascii="Verdana" w:hAnsi="Verdana"/>
          <w:sz w:val="20"/>
          <w:szCs w:val="20"/>
        </w:rPr>
        <w:softHyphen/>
        <w:t>сто та не тільки техногенного тиску на нього, а наслідком зубожіння моральності суспільства, сліпоти щодо майбутніх наслідків прийнятого стилю життя. Чималий внесок у розвиток кризових явищ додає існуюче протиріччя особистих та суспільних інтересів, переважання регіонального мислення над глобальним.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Техногенний тип розвитку цивілізації в умовах швидкого росту населення вимагає залучення до виробничих процесів все більшої кількості природних ресурсів. Так, тільки з 1958 р. до 1986 р. в світі було використано 117 млрд. тонн викопного палива, яке є невідновним ресурсом. Для видобування викопного палива та руд здійснюються велико</w:t>
      </w:r>
      <w:r>
        <w:rPr>
          <w:rFonts w:ascii="Verdana" w:hAnsi="Verdana"/>
          <w:sz w:val="20"/>
          <w:szCs w:val="20"/>
        </w:rPr>
        <w:softHyphen/>
        <w:t>масштабні втручання в геосферу планети. В одному тільки колишньому Радянському Союзі в рік видобувалося більше 1 млрд. тонн гірської породи, корисна частина якої складала менш ніж 20%. Відбуваються ці процеси й в інших країнах світу. У результаті порушуються геологічні структури масивів гірських порід, виникають кар'єрно-відвальні комплекси, хвосто- та шламосховища, рови. Змінюється ландшафт величезних територій.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світі зареєстровано більш ніж 9 млн. видів штучно отриманих хімічних речовин. Близько 300 тисяч видів їх надходить у продаж. Величезні масштаби отримав штучний синтез органічних речовин: у 1950 році світова промисловість виробляла їх 7 млн. тонн, а у 1985 році вже 250 млн. тонн. Асортимент штучних органічних речовин перевищує 2 млн. назв. Багато з них токсичні для живих організмів, але гранично допустимі концентрації (ГДК) розроблені тільки для 4,5 тис. з них. ГДК для речовин, що токсичні для рослин та тварин, не розроблюються взагалі. Для більшості забруднюючих речовин відсутні методи реєстрації їхньої наявності в природному середовищі.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Широкомасштабне споживання ресурсів та матеріалів веде до зростання кількості відходів. У середньому в промисловості тільки 1 — 1,5% споживаних ресурсів включаєтеся в кінцевий корисний продукт. Решта — це відходи, що забруднюють природне середови</w:t>
      </w:r>
      <w:r>
        <w:rPr>
          <w:rFonts w:ascii="Verdana" w:hAnsi="Verdana"/>
          <w:sz w:val="20"/>
          <w:szCs w:val="20"/>
        </w:rPr>
        <w:softHyphen/>
        <w:t>ще. Загальний їхній об'єм в світі оцінюється в 600 млн. тонн на рік. Високовідлодним є сільське господарство та промисловість.</w:t>
      </w:r>
    </w:p>
    <w:p w:rsidR="00CB43E6" w:rsidRDefault="00FD7CD2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цілому, екологічна криза кінця XX століття виявилася наслідком спільної дії багатьох факторів. Тому простого шляху виходу з неї немає, хоча варіантів вирішення кризової ситуації розглядається чимало. Один із них зорієнтований головним чином на контроль демографічних процесів у формі обмеження народжуваності. Другий націлений на докорінне перетворення менталітету людини, формування біосферної етики, екологічну конверсію усіх форм промисловості та сільськогосподарське виробництво.</w:t>
      </w:r>
      <w:bookmarkStart w:id="0" w:name="_GoBack"/>
      <w:bookmarkEnd w:id="0"/>
    </w:p>
    <w:sectPr w:rsidR="00CB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CD2"/>
    <w:rsid w:val="006F5BA9"/>
    <w:rsid w:val="00CB43E6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12F9D-5237-40EC-96F1-738978E2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реферату: Джерела екологічної кризи ХХ століття та її вплив на біосферу</vt:lpstr>
    </vt:vector>
  </TitlesOfParts>
  <Company>Enisey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реферату: Джерела екологічної кризи ХХ століття та її вплив на біосферу</dc:title>
  <dc:subject/>
  <dc:creator>Program</dc:creator>
  <cp:keywords/>
  <dc:description/>
  <cp:lastModifiedBy>admin</cp:lastModifiedBy>
  <cp:revision>2</cp:revision>
  <dcterms:created xsi:type="dcterms:W3CDTF">2014-04-06T07:20:00Z</dcterms:created>
  <dcterms:modified xsi:type="dcterms:W3CDTF">2014-04-06T07:20:00Z</dcterms:modified>
</cp:coreProperties>
</file>