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sz w:val="28"/>
          <w:szCs w:val="24"/>
        </w:rPr>
      </w:pPr>
      <w:r w:rsidRPr="00D96302">
        <w:rPr>
          <w:rFonts w:ascii="Times New Roman" w:hAnsi="Times New Roman" w:cs="Times New Roman"/>
          <w:b/>
          <w:sz w:val="28"/>
          <w:szCs w:val="24"/>
        </w:rPr>
        <w:t>Тема 1. Каковы основные направления современной международной коммерческой</w:t>
      </w:r>
      <w:r w:rsidR="003D257C" w:rsidRPr="00D96302">
        <w:rPr>
          <w:rFonts w:ascii="Times New Roman" w:hAnsi="Times New Roman" w:cs="Times New Roman"/>
          <w:b/>
          <w:sz w:val="28"/>
          <w:szCs w:val="24"/>
        </w:rPr>
        <w:t xml:space="preserve"> </w:t>
      </w:r>
      <w:r w:rsidRPr="00D96302">
        <w:rPr>
          <w:rFonts w:ascii="Times New Roman" w:hAnsi="Times New Roman" w:cs="Times New Roman"/>
          <w:b/>
          <w:sz w:val="28"/>
          <w:szCs w:val="24"/>
        </w:rPr>
        <w:t>деятельности и в чем заключаются особенности каждого из них?</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sz w:val="28"/>
          <w:szCs w:val="24"/>
        </w:rPr>
      </w:pPr>
    </w:p>
    <w:p w:rsidR="003D257C"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Основными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направлениями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современной международной коммерческой</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деятельности являются</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внешнеторговая</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деятельность,</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технико-экономическое и научно-техническое сотрудничество.</w:t>
      </w:r>
    </w:p>
    <w:p w:rsidR="003D257C"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Внешнеторговая деятельность представляет</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собой</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обмен</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товарами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в</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вещественно-материальной форме 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услугами,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связанными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осуществлением товарооборота.</w:t>
      </w:r>
    </w:p>
    <w:p w:rsidR="003D257C"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Технико-экономическое сотрудничество включает содействие в</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области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промышленного</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гражданского</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строительства</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предоставление</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услуг</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инженерно-технического характера.</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Международная коммерческая</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деятельность</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в</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сфере</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научно-технического сотрудничества представляет собой обмен достижениями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науки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техники</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и совместное осуществление</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научно-технических работ.</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sz w:val="28"/>
          <w:szCs w:val="24"/>
        </w:rPr>
      </w:pPr>
      <w:r w:rsidRPr="00D96302">
        <w:rPr>
          <w:rFonts w:ascii="Times New Roman" w:hAnsi="Times New Roman" w:cs="Times New Roman"/>
          <w:b/>
          <w:sz w:val="28"/>
          <w:szCs w:val="24"/>
        </w:rPr>
        <w:t>В чем основная специфика реэкспортных сделок, приведите их примеры?</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Реэкспортные сделки выражают собой операцию по вывозу товаров, ввезенных из-за границы (без их переработки). Это преимущественный вид реэкспортных операций. Провоз товаров транзитом через страну как реэкспорт не рассматривается. Такая реэкспортная сделка фиксирует отправление в третью страну товаров, закупленных за границей, без предварительного завоза их в реэкспортирующую страну.</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iCs/>
          <w:sz w:val="28"/>
          <w:szCs w:val="24"/>
        </w:rPr>
      </w:pPr>
      <w:r w:rsidRPr="00D96302">
        <w:rPr>
          <w:rFonts w:ascii="Times New Roman" w:hAnsi="Times New Roman" w:cs="Times New Roman"/>
          <w:bCs/>
          <w:sz w:val="28"/>
          <w:szCs w:val="24"/>
        </w:rPr>
        <w:t>Пример реэкспортной сделки: с</w:t>
      </w:r>
      <w:r w:rsidRPr="00D96302">
        <w:rPr>
          <w:rFonts w:ascii="Times New Roman" w:hAnsi="Times New Roman" w:cs="Times New Roman"/>
          <w:iCs/>
          <w:sz w:val="28"/>
          <w:szCs w:val="24"/>
        </w:rPr>
        <w:t>огласно заключенному договору украинское предприятие на территории Румынии через фирму, зарегистрированную в США, приобретает оборудование с целью его дальнейшей перепродажи в Россию.</w:t>
      </w:r>
    </w:p>
    <w:p w:rsidR="00E62C2B" w:rsidRPr="00D96302" w:rsidRDefault="003D257C"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iCs/>
          <w:sz w:val="28"/>
          <w:szCs w:val="24"/>
        </w:rPr>
        <w:br w:type="page"/>
      </w:r>
      <w:r w:rsidR="00E62C2B" w:rsidRPr="00D96302">
        <w:rPr>
          <w:rFonts w:ascii="Times New Roman" w:hAnsi="Times New Roman" w:cs="Times New Roman"/>
          <w:b/>
          <w:iCs/>
          <w:sz w:val="28"/>
          <w:szCs w:val="24"/>
        </w:rPr>
        <w:t>Тема 2.</w:t>
      </w:r>
      <w:r w:rsidR="00722FF8" w:rsidRPr="00D96302">
        <w:rPr>
          <w:rFonts w:ascii="Times New Roman" w:hAnsi="Times New Roman" w:cs="Times New Roman"/>
          <w:b/>
          <w:iCs/>
          <w:sz w:val="28"/>
          <w:szCs w:val="24"/>
        </w:rPr>
        <w:t xml:space="preserve"> </w:t>
      </w:r>
      <w:r w:rsidR="00E62C2B" w:rsidRPr="00D96302">
        <w:rPr>
          <w:rFonts w:ascii="Times New Roman" w:hAnsi="Times New Roman" w:cs="Times New Roman"/>
          <w:b/>
          <w:iCs/>
          <w:sz w:val="28"/>
          <w:szCs w:val="24"/>
        </w:rPr>
        <w:t>«Тариф не влечет за собой издержек общества, потому что перекладывает деньги из одного кармана в другой: от потребителей – предприятиям и государству». П</w:t>
      </w:r>
      <w:r w:rsidR="00D96302">
        <w:rPr>
          <w:rFonts w:ascii="Times New Roman" w:hAnsi="Times New Roman" w:cs="Times New Roman"/>
          <w:b/>
          <w:iCs/>
          <w:sz w:val="28"/>
          <w:szCs w:val="24"/>
        </w:rPr>
        <w:t>рокомментируйте это утверждение</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iCs/>
          <w:sz w:val="28"/>
          <w:szCs w:val="24"/>
        </w:rPr>
        <w:t>Э</w:t>
      </w:r>
      <w:r w:rsidRPr="00D96302">
        <w:rPr>
          <w:rFonts w:ascii="Times New Roman" w:hAnsi="Times New Roman" w:cs="Times New Roman"/>
          <w:sz w:val="28"/>
          <w:szCs w:val="24"/>
        </w:rPr>
        <w:t>то утверждение,</w:t>
      </w:r>
      <w:r w:rsidR="003D257C" w:rsidRPr="00D96302">
        <w:rPr>
          <w:rFonts w:ascii="Times New Roman" w:hAnsi="Times New Roman" w:cs="Times New Roman"/>
          <w:sz w:val="28"/>
          <w:szCs w:val="24"/>
        </w:rPr>
        <w:t xml:space="preserve"> </w:t>
      </w:r>
      <w:r w:rsidRPr="00D96302">
        <w:rPr>
          <w:rFonts w:ascii="Times New Roman" w:hAnsi="Times New Roman" w:cs="Times New Roman"/>
          <w:sz w:val="28"/>
          <w:szCs w:val="24"/>
        </w:rPr>
        <w:t>с одной стороны, могло бы быть верным, т.к. увеличивается прибыль производителей и доходы государственного бюджета, которые затем могут расходоваться на различные социальные программы, создание дополнительных рабочих мест и т.п., но эта точка зрения ошибочна поскольку не учитывает чистых потерь, связанных с производственным и потребительским эффектом тарифа.</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b/>
          <w:iCs/>
          <w:sz w:val="28"/>
          <w:szCs w:val="24"/>
        </w:rPr>
        <w:t>Какие области внешнеторговой деятельности находятся в ведении РФ?</w:t>
      </w:r>
    </w:p>
    <w:p w:rsidR="003D257C" w:rsidRPr="00D96302" w:rsidRDefault="003D257C" w:rsidP="003D257C">
      <w:pPr>
        <w:pStyle w:val="u"/>
        <w:widowControl w:val="0"/>
        <w:shd w:val="clear" w:color="000000" w:fill="auto"/>
        <w:spacing w:line="360" w:lineRule="auto"/>
        <w:ind w:firstLine="709"/>
        <w:rPr>
          <w:sz w:val="28"/>
        </w:rPr>
      </w:pPr>
    </w:p>
    <w:p w:rsidR="00E62C2B" w:rsidRPr="00D96302" w:rsidRDefault="00E62C2B" w:rsidP="003D257C">
      <w:pPr>
        <w:pStyle w:val="u"/>
        <w:widowControl w:val="0"/>
        <w:shd w:val="clear" w:color="000000" w:fill="auto"/>
        <w:spacing w:line="360" w:lineRule="auto"/>
        <w:ind w:firstLine="709"/>
        <w:rPr>
          <w:sz w:val="28"/>
        </w:rPr>
      </w:pPr>
      <w:r w:rsidRPr="00D96302">
        <w:rPr>
          <w:sz w:val="28"/>
        </w:rPr>
        <w:t>В ведении Российской Федерации в области внешнеторговой деятельности находятся:</w:t>
      </w:r>
    </w:p>
    <w:p w:rsidR="00E62C2B" w:rsidRPr="00D96302" w:rsidRDefault="00E62C2B" w:rsidP="003D257C">
      <w:pPr>
        <w:pStyle w:val="u"/>
        <w:widowControl w:val="0"/>
        <w:shd w:val="clear" w:color="000000" w:fill="auto"/>
        <w:spacing w:line="360" w:lineRule="auto"/>
        <w:ind w:firstLine="709"/>
        <w:rPr>
          <w:sz w:val="28"/>
        </w:rPr>
      </w:pPr>
      <w:r w:rsidRPr="00D96302">
        <w:rPr>
          <w:sz w:val="28"/>
        </w:rPr>
        <w:t>1) формирование концепции и стратегии развития внешнеторговых связей и основных принципов торговой политики Российской Федерации;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2) защита экономического суверенитета и экономических интересов Российской Федерации, экономических интересов субъектов Российской Федерации и российских лиц;</w:t>
      </w:r>
    </w:p>
    <w:p w:rsidR="00E62C2B" w:rsidRPr="00D96302" w:rsidRDefault="00E62C2B" w:rsidP="003D257C">
      <w:pPr>
        <w:pStyle w:val="u"/>
        <w:widowControl w:val="0"/>
        <w:shd w:val="clear" w:color="000000" w:fill="auto"/>
        <w:spacing w:line="360" w:lineRule="auto"/>
        <w:ind w:firstLine="709"/>
        <w:rPr>
          <w:sz w:val="28"/>
        </w:rPr>
      </w:pPr>
      <w:r w:rsidRPr="00D96302">
        <w:rPr>
          <w:sz w:val="28"/>
        </w:rPr>
        <w:t>3) государственное регулирование внешнеторговой деятельности, в том числе таможенно-тарифное и нетарифное регулирование,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5) определение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rsidR="00E62C2B" w:rsidRPr="00D96302" w:rsidRDefault="00E62C2B" w:rsidP="003D257C">
      <w:pPr>
        <w:pStyle w:val="u"/>
        <w:widowControl w:val="0"/>
        <w:shd w:val="clear" w:color="000000" w:fill="auto"/>
        <w:spacing w:line="360" w:lineRule="auto"/>
        <w:ind w:firstLine="709"/>
        <w:rPr>
          <w:sz w:val="28"/>
        </w:rPr>
      </w:pPr>
      <w:r w:rsidRPr="00D96302">
        <w:rPr>
          <w:sz w:val="28"/>
        </w:rPr>
        <w:t>6) определение порядка ввоза в Российскую Федерацию и вывоза из Российской Федерации драгоценных металлов и драгоценных камней;</w:t>
      </w:r>
    </w:p>
    <w:p w:rsidR="00E62C2B" w:rsidRPr="00D96302" w:rsidRDefault="00E62C2B" w:rsidP="003D257C">
      <w:pPr>
        <w:pStyle w:val="u"/>
        <w:widowControl w:val="0"/>
        <w:shd w:val="clear" w:color="000000" w:fill="auto"/>
        <w:spacing w:line="360" w:lineRule="auto"/>
        <w:ind w:firstLine="709"/>
        <w:rPr>
          <w:sz w:val="28"/>
        </w:rPr>
      </w:pPr>
      <w:r w:rsidRPr="00D96302">
        <w:rPr>
          <w:sz w:val="28"/>
        </w:rPr>
        <w:t>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8) установление показателей статистической отчетности внешнеторговой деятельности, обязательных на всей территории Российской Федерации;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9) заключение международных договоров Российской Федерации в области внешнеэкономических связей;</w:t>
      </w:r>
    </w:p>
    <w:p w:rsidR="00E62C2B" w:rsidRPr="00D96302" w:rsidRDefault="00E62C2B" w:rsidP="003D257C">
      <w:pPr>
        <w:pStyle w:val="u"/>
        <w:widowControl w:val="0"/>
        <w:shd w:val="clear" w:color="000000" w:fill="auto"/>
        <w:spacing w:line="360" w:lineRule="auto"/>
        <w:ind w:firstLine="709"/>
        <w:rPr>
          <w:sz w:val="28"/>
        </w:rPr>
      </w:pPr>
      <w:r w:rsidRPr="00D96302">
        <w:rPr>
          <w:sz w:val="28"/>
        </w:rPr>
        <w:t>10) учреждение, содержание и ликвидация торговых представительств Российской Федерации в иностранных государствах;</w:t>
      </w:r>
    </w:p>
    <w:p w:rsidR="00E62C2B" w:rsidRPr="00D96302" w:rsidRDefault="00E62C2B" w:rsidP="003D257C">
      <w:pPr>
        <w:pStyle w:val="u"/>
        <w:widowControl w:val="0"/>
        <w:shd w:val="clear" w:color="000000" w:fill="auto"/>
        <w:spacing w:line="360" w:lineRule="auto"/>
        <w:ind w:firstLine="709"/>
        <w:rPr>
          <w:sz w:val="28"/>
        </w:rPr>
      </w:pPr>
      <w:r w:rsidRPr="00D96302">
        <w:rPr>
          <w:sz w:val="28"/>
        </w:rPr>
        <w:t>11) участие в деятельности международных экономических организаций и реализации решений, принятых этими организациями;</w:t>
      </w:r>
    </w:p>
    <w:p w:rsidR="00E62C2B" w:rsidRPr="00D96302" w:rsidRDefault="00E62C2B" w:rsidP="003D257C">
      <w:pPr>
        <w:pStyle w:val="u"/>
        <w:widowControl w:val="0"/>
        <w:shd w:val="clear" w:color="000000" w:fill="auto"/>
        <w:spacing w:line="360" w:lineRule="auto"/>
        <w:ind w:firstLine="709"/>
        <w:rPr>
          <w:sz w:val="28"/>
        </w:rPr>
      </w:pPr>
      <w:r w:rsidRPr="00D96302">
        <w:rPr>
          <w:sz w:val="28"/>
        </w:rPr>
        <w:t>12) определение порядка вывоза из Российской Федерации товаров, составной частью которых является информация, составляющая государственную тайну.</w:t>
      </w:r>
    </w:p>
    <w:p w:rsidR="00E62C2B" w:rsidRPr="00D96302" w:rsidRDefault="003D257C"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iCs/>
          <w:sz w:val="28"/>
          <w:szCs w:val="24"/>
        </w:rPr>
        <w:br w:type="page"/>
      </w:r>
      <w:r w:rsidR="00E62C2B" w:rsidRPr="00D96302">
        <w:rPr>
          <w:rFonts w:ascii="Times New Roman" w:hAnsi="Times New Roman" w:cs="Times New Roman"/>
          <w:b/>
          <w:iCs/>
          <w:sz w:val="28"/>
          <w:szCs w:val="24"/>
        </w:rPr>
        <w:t>Тема 3. Насыщенность потребительских рынков побуждает выбирать товары, удовлетворяющие их специфические потребности. Как это соотносится со стратегией глобального маркетинга?</w:t>
      </w:r>
    </w:p>
    <w:p w:rsidR="003D257C" w:rsidRPr="00D96302" w:rsidRDefault="003D257C" w:rsidP="003D257C">
      <w:pPr>
        <w:widowControl w:val="0"/>
        <w:shd w:val="clear" w:color="000000" w:fill="auto"/>
        <w:spacing w:after="0" w:line="360" w:lineRule="auto"/>
        <w:ind w:firstLine="709"/>
        <w:jc w:val="both"/>
        <w:rPr>
          <w:rFonts w:ascii="Times New Roman" w:hAnsi="Times New Roman"/>
          <w:sz w:val="28"/>
          <w:szCs w:val="24"/>
        </w:rPr>
      </w:pPr>
    </w:p>
    <w:p w:rsidR="00E62C2B" w:rsidRPr="00D96302" w:rsidRDefault="00E62C2B" w:rsidP="003D257C">
      <w:pPr>
        <w:widowControl w:val="0"/>
        <w:shd w:val="clear" w:color="000000" w:fill="auto"/>
        <w:spacing w:after="0" w:line="360" w:lineRule="auto"/>
        <w:ind w:firstLine="709"/>
        <w:jc w:val="both"/>
        <w:rPr>
          <w:rFonts w:ascii="Times New Roman" w:hAnsi="Times New Roman"/>
          <w:iCs/>
          <w:sz w:val="28"/>
          <w:szCs w:val="24"/>
        </w:rPr>
      </w:pPr>
      <w:r w:rsidRPr="00D96302">
        <w:rPr>
          <w:rFonts w:ascii="Times New Roman" w:hAnsi="Times New Roman"/>
          <w:sz w:val="28"/>
          <w:szCs w:val="24"/>
        </w:rPr>
        <w:t>Выбор стратегии глобального маркетинга зависит от степени насыщенности рынка, побуждающей</w:t>
      </w:r>
      <w:r w:rsidRPr="00D96302">
        <w:rPr>
          <w:rFonts w:ascii="Times New Roman" w:hAnsi="Times New Roman"/>
          <w:iCs/>
          <w:sz w:val="28"/>
          <w:szCs w:val="24"/>
        </w:rPr>
        <w:t xml:space="preserve"> выбирать товары, удовлетворяющие их специфические потребности.</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Исследователи глобальных рынков, организации, применяющие стратегии глобального маркетинга, ориентируются на поведение глобального потребителя, изучая поведение потребителей различных сегментов мирового рынка.</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Значение их в современных условиях постоянно возрастает в связи с большой насыщенностью рынков товарами,</w:t>
      </w:r>
      <w:r w:rsidR="003D257C" w:rsidRPr="00D96302">
        <w:rPr>
          <w:rFonts w:ascii="Times New Roman" w:hAnsi="Times New Roman"/>
          <w:sz w:val="28"/>
          <w:szCs w:val="24"/>
        </w:rPr>
        <w:t xml:space="preserve"> </w:t>
      </w:r>
      <w:r w:rsidRPr="00D96302">
        <w:rPr>
          <w:rFonts w:ascii="Times New Roman" w:hAnsi="Times New Roman"/>
          <w:sz w:val="28"/>
          <w:szCs w:val="24"/>
        </w:rPr>
        <w:t>способных удовлетворять абсолютно разные потребности потребителей, с появлением новых методов и форм конкуренции, с развитием средств сбора, хранения, обработки, передачи информации и целого ряда других факторов</w:t>
      </w:r>
      <w:r w:rsidR="00E7487D" w:rsidRPr="00D96302">
        <w:rPr>
          <w:rFonts w:ascii="Times New Roman" w:hAnsi="Times New Roman"/>
          <w:sz w:val="28"/>
          <w:szCs w:val="24"/>
        </w:rPr>
        <w:t>.</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3D257C"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iCs/>
          <w:sz w:val="28"/>
          <w:szCs w:val="24"/>
        </w:rPr>
        <w:br w:type="page"/>
      </w:r>
      <w:r w:rsidR="00E62C2B" w:rsidRPr="00D96302">
        <w:rPr>
          <w:rFonts w:ascii="Times New Roman" w:hAnsi="Times New Roman" w:cs="Times New Roman"/>
          <w:b/>
          <w:iCs/>
          <w:sz w:val="28"/>
          <w:szCs w:val="24"/>
        </w:rPr>
        <w:t>Тема 4.</w:t>
      </w:r>
      <w:r w:rsidRPr="00D96302">
        <w:rPr>
          <w:rFonts w:ascii="Times New Roman" w:hAnsi="Times New Roman" w:cs="Times New Roman"/>
          <w:b/>
          <w:iCs/>
          <w:sz w:val="28"/>
          <w:szCs w:val="24"/>
        </w:rPr>
        <w:t xml:space="preserve"> </w:t>
      </w:r>
      <w:r w:rsidR="00E62C2B" w:rsidRPr="00D96302">
        <w:rPr>
          <w:rFonts w:ascii="Times New Roman" w:hAnsi="Times New Roman" w:cs="Times New Roman"/>
          <w:b/>
          <w:iCs/>
          <w:sz w:val="28"/>
          <w:szCs w:val="24"/>
        </w:rPr>
        <w:t>Назовите международные валютно-кредитные и финансовые институты. В чем их задачи?</w:t>
      </w:r>
    </w:p>
    <w:p w:rsidR="003D257C" w:rsidRPr="00D96302" w:rsidRDefault="003D257C" w:rsidP="003D257C">
      <w:pPr>
        <w:pStyle w:val="style1"/>
        <w:widowControl w:val="0"/>
        <w:shd w:val="clear" w:color="000000" w:fill="auto"/>
        <w:spacing w:before="0" w:beforeAutospacing="0" w:after="0" w:afterAutospacing="0" w:line="360" w:lineRule="auto"/>
        <w:ind w:firstLine="709"/>
        <w:jc w:val="both"/>
        <w:rPr>
          <w:sz w:val="28"/>
        </w:rPr>
      </w:pP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Термин "международные валютно-кредитные и финансовые институты" используется для обозначения различных организаций, которые в той или иной мере выполняют функции регулирования международных валютных, кредитных и финансовых отношений, проведения исследований по проблемам валютно-кредитной и финансовой сфер мирового хозяйства, выработки рекомендаций и предложений. Среди них особое место занимают организации в системе ООН: Международный валютный фонд (МВФ) и группа Всемирного банка - Международный банк реконструкции и развития (МБРР) И три его филиала - Международная ассоциация развития</w:t>
      </w:r>
      <w:r w:rsidR="003D257C" w:rsidRPr="00D96302">
        <w:rPr>
          <w:sz w:val="28"/>
        </w:rPr>
        <w:t xml:space="preserve"> </w:t>
      </w:r>
      <w:r w:rsidRPr="00D96302">
        <w:rPr>
          <w:sz w:val="28"/>
        </w:rPr>
        <w:t>(MAP), Международная финансовая корпорация (МФК) и Международное инвестиционно-гарантийное агентство (МИГА).</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 xml:space="preserve">МВФ и МБРР были созданы в </w:t>
      </w:r>
      <w:smartTag w:uri="urn:schemas-microsoft-com:office:smarttags" w:element="metricconverter">
        <w:smartTagPr>
          <w:attr w:name="ProductID" w:val="1944 г"/>
        </w:smartTagPr>
        <w:r w:rsidRPr="00D96302">
          <w:rPr>
            <w:sz w:val="28"/>
          </w:rPr>
          <w:t>1944 г</w:t>
        </w:r>
      </w:smartTag>
      <w:r w:rsidRPr="00D96302">
        <w:rPr>
          <w:sz w:val="28"/>
        </w:rPr>
        <w:t xml:space="preserve">. и были призваны играть одну из центральных ролей в Бреттонвудской валютной системе и в финансовом устройстве послевоенного мира. </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Задачи МВФ следующие: содействовать сбалансированному росту международной торговли; поддерживать устойчивость валютных курсов; способствовать созданию многосторонней системы расчетов по текущим операциям между членами Фонда и устранению валютных ограничений, тормозящих рост международной торговли; предоставлять странам-членам кредитные ресурсы, позволяющие регулировать несбалансированность внешних платежей без использования ограничительных мер в области внешней торговли и расчетов; служить форумом для консультаций и сотрудничества в области международных валютных вопросов.</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МВФ предоставляет ресурсы странам-членам, испытывающим серьезные трудности с платежным балансом и для осуществления программ стабилизации экономики, выдвигая при этом достаточно жесткие условия, что нередко рассматривается как диктат со стороны Фонда.</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Международный банк реконструкции и развития (МБРР) является международным кредитно-финансовым институтом, который в начальный период своей деятельности был призван уделять основное внимание восстановлению экономики западно-европейских стран, а с 60-х годов в центре внимания банка оказались развивающиеся страны. Радикальные изменения в мировом хозяйстве в конце 80-х - первой половине 90-х годов сделали объектом деятельности банка бывшие социалистические страны.</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Международная финансовая корпорация (МФК) была образована в целях стимулирования частного сектора в развивающихся странах.</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В 1960г. как филиал МБРР была создана Международная ассоциация развития (MAP) для оказания содействия беднейшим развивающимся странам.</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 xml:space="preserve">В </w:t>
      </w:r>
      <w:smartTag w:uri="urn:schemas-microsoft-com:office:smarttags" w:element="metricconverter">
        <w:smartTagPr>
          <w:attr w:name="ProductID" w:val="1988 г"/>
        </w:smartTagPr>
        <w:r w:rsidRPr="00D96302">
          <w:rPr>
            <w:sz w:val="28"/>
          </w:rPr>
          <w:t>1988 г</w:t>
        </w:r>
      </w:smartTag>
      <w:r w:rsidRPr="00D96302">
        <w:rPr>
          <w:sz w:val="28"/>
        </w:rPr>
        <w:t>. в группе Всемирного банка появилось новое учреждение Многостороннее инвестиционно-гарантийное агентство (МИГА), созданое с целью стимулирования инвестиций в странах-членах. Спецификой его деятельности является то, что МИГА предоставляет гарантии иностранным инвесторам против потерь, вызываемых некоммерческими рисками.</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 xml:space="preserve">Кроме группы Всемирного банка кредитные ресурсы на цели развития предоставляют </w:t>
      </w:r>
      <w:r w:rsidRPr="00D96302">
        <w:rPr>
          <w:rStyle w:val="a4"/>
          <w:bCs/>
          <w:i w:val="0"/>
          <w:sz w:val="28"/>
        </w:rPr>
        <w:t>региональные банки развития:</w:t>
      </w:r>
      <w:r w:rsidRPr="00D96302">
        <w:rPr>
          <w:sz w:val="28"/>
        </w:rPr>
        <w:t xml:space="preserve"> Азиатский банк развития (учрежден в </w:t>
      </w:r>
      <w:smartTag w:uri="urn:schemas-microsoft-com:office:smarttags" w:element="metricconverter">
        <w:smartTagPr>
          <w:attr w:name="ProductID" w:val="1965 г"/>
        </w:smartTagPr>
        <w:r w:rsidRPr="00D96302">
          <w:rPr>
            <w:sz w:val="28"/>
          </w:rPr>
          <w:t>1965 г</w:t>
        </w:r>
      </w:smartTag>
      <w:r w:rsidRPr="00D96302">
        <w:rPr>
          <w:sz w:val="28"/>
        </w:rPr>
        <w:t>.; базируется в Маниле); Африканский банк развития (осуществляет операции с 1965г штаб-квартира в столице Кот-д'Ивуара Абиджане.); Межамериканский банк развития (начал деятельность с 1 января 1960г; штаб квартира в Вашингтоне.), Исламский банк развития (приступил к операциям с 1975г.; местонахождение в г. Джидда, Саудовская Аравия) и ряд других финансово-кредитных институтов.</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В 1994г. вместо действовавшего с 1973г. Европейского фонда валютного сотрудничества был создан Европейский валютный институт, на который была возложена задача подготовки перехода к заключительному этапу создания экономического и валютного союза в рамках ЕС.</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 xml:space="preserve">С апреля </w:t>
      </w:r>
      <w:smartTag w:uri="urn:schemas-microsoft-com:office:smarttags" w:element="metricconverter">
        <w:smartTagPr>
          <w:attr w:name="ProductID" w:val="1991 г"/>
        </w:smartTagPr>
        <w:r w:rsidRPr="00D96302">
          <w:rPr>
            <w:sz w:val="28"/>
          </w:rPr>
          <w:t>1991 г</w:t>
        </w:r>
      </w:smartTag>
      <w:r w:rsidRPr="00D96302">
        <w:rPr>
          <w:sz w:val="28"/>
        </w:rPr>
        <w:t>. на Европейском континенте началась деятельность Европейского банка реконструкции и развития (ЕБРР), созданного для содействия переходу к рыночной экономике стран Центральной и Восточной Европы, а также поддержка там частной и предпринимательской инициативы.</w:t>
      </w:r>
    </w:p>
    <w:p w:rsidR="00E62C2B"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 xml:space="preserve">Особое место среди международных валютно-кредитных и финансовых организаций занимает Банк международных расчетов (БMP, создан в </w:t>
      </w:r>
      <w:smartTag w:uri="urn:schemas-microsoft-com:office:smarttags" w:element="metricconverter">
        <w:smartTagPr>
          <w:attr w:name="ProductID" w:val="1930 г"/>
        </w:smartTagPr>
        <w:r w:rsidRPr="00D96302">
          <w:rPr>
            <w:sz w:val="28"/>
          </w:rPr>
          <w:t>1930 г</w:t>
        </w:r>
      </w:smartTag>
      <w:r w:rsidRPr="00D96302">
        <w:rPr>
          <w:sz w:val="28"/>
        </w:rPr>
        <w:t>.).</w:t>
      </w:r>
    </w:p>
    <w:p w:rsidR="003D257C" w:rsidRPr="00D96302" w:rsidRDefault="00E62C2B" w:rsidP="003D257C">
      <w:pPr>
        <w:pStyle w:val="style1"/>
        <w:widowControl w:val="0"/>
        <w:shd w:val="clear" w:color="000000" w:fill="auto"/>
        <w:spacing w:before="0" w:beforeAutospacing="0" w:after="0" w:afterAutospacing="0" w:line="360" w:lineRule="auto"/>
        <w:ind w:firstLine="709"/>
        <w:jc w:val="both"/>
        <w:rPr>
          <w:sz w:val="28"/>
        </w:rPr>
      </w:pPr>
      <w:r w:rsidRPr="00D96302">
        <w:rPr>
          <w:sz w:val="28"/>
        </w:rPr>
        <w:t>БМР выполняет две основные функции: а) оказывает содействие сотрудничеству между центральными банками и обеспечивает благоприятные условия для проведения международных финансовых операций; б) выполняет роль доверенного лица или агента по осуществлению международных расчетов.</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b/>
          <w:iCs/>
          <w:sz w:val="28"/>
          <w:szCs w:val="24"/>
        </w:rPr>
        <w:t>Перечислите и кратко раскройте суть основ</w:t>
      </w:r>
      <w:r w:rsidR="003D257C" w:rsidRPr="00D96302">
        <w:rPr>
          <w:rFonts w:ascii="Times New Roman" w:hAnsi="Times New Roman" w:cs="Times New Roman"/>
          <w:b/>
          <w:iCs/>
          <w:sz w:val="28"/>
          <w:szCs w:val="24"/>
        </w:rPr>
        <w:t>ных форм международных расчетов</w:t>
      </w:r>
    </w:p>
    <w:p w:rsidR="003D257C" w:rsidRPr="00D96302" w:rsidRDefault="003D257C"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Основными формами международных расчетов являются: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 инкассовая форма расчетов - поручение клиента банку о получении платежа от импортера за товары и услуги и зачисление этих средств на счет экспортера в банке. Банки выполняют инкассовые операции, пользуясь полученными от экспортера инструкциями, в соответствии с Унифицированными правилами по инкассо;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 аккредитивная форма расчетов - соглашение об обязательстве банка по просьбе клиента оплатить документы либо акцептовать или учесть (негоциировать) тратту в пользу третьего лица (бенефициара), на которого открыт аккредитив. Порядок осуществления этой формы расчетов регламентируется Унифицированными правилами и обычаями для документарных аккредитивов. Аккредитив (особенно безотзывный и подтвержденный) в большей степени, чем инкассо, гарантирует своевременность платежа. Вместе с тем это наиболее сложная и дорогостоящая форма расчетов; импортер при этом вынужден резервировать сумму аккредитива или использовать кредит банка;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 банковский перевод - поручение одного банка другому выплатить переводополучателю определенную сумму. В международных расчетах перевододателем часто выступают клиенты банков. В форме перевода производятся оплата инкассо, авансовые платежи, перерасчеты. Банковские переводы зачастую сочетаются с другими формами расчетов, а также с гарантиями банков;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 авансовый платеж - оплата товаров импортером авансом до отгрузки, а иногда до их производства (например, при импорте дорогостоящего оборудования, судов, самолетов). В отличие от мировой практики, где авансовые платежи составляют 10-33% суммы контракта, в России они достигают 100%. Тем самым импортеры России кредитуют иностранных поставщиков. Согласие импортера на предварительную оплату связано либо с его заинтересованностью, либо с давлением экспортера;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 расчеты по открытому счету - расчеты, предусматривающие периодические платежи в установленные сроки импортера экспортеру при регулярных поставках товаров в кредит по этому счету. Эти расчеты наиболее выгодны для импортера и практикуются при доверительных и длительных отношениях с зарубежным поставщиком;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расчеты с использованием векселей, чеков, банковских карточек -международные расчеты, в которых применяются переводные и обычные векселя. За оплату векселя ответственность несет акцептант (импортер или банк), давший согласие его оплатить. Единообразный вексельный закон (</w:t>
      </w:r>
      <w:smartTag w:uri="urn:schemas-microsoft-com:office:smarttags" w:element="metricconverter">
        <w:smartTagPr>
          <w:attr w:name="ProductID" w:val="1930 г"/>
        </w:smartTagPr>
        <w:r w:rsidRPr="00D96302">
          <w:rPr>
            <w:rFonts w:ascii="Times New Roman" w:hAnsi="Times New Roman" w:cs="Times New Roman"/>
            <w:color w:val="auto"/>
            <w:sz w:val="28"/>
            <w:szCs w:val="24"/>
          </w:rPr>
          <w:t>1930 г</w:t>
        </w:r>
      </w:smartTag>
      <w:r w:rsidRPr="00D96302">
        <w:rPr>
          <w:rFonts w:ascii="Times New Roman" w:hAnsi="Times New Roman" w:cs="Times New Roman"/>
          <w:color w:val="auto"/>
          <w:sz w:val="28"/>
          <w:szCs w:val="24"/>
        </w:rPr>
        <w:t xml:space="preserve">.) регламентирует форму, реквизиты, условия выставления и оплаты векселей. </w:t>
      </w:r>
    </w:p>
    <w:p w:rsidR="00E62C2B" w:rsidRPr="00D96302" w:rsidRDefault="00E62C2B" w:rsidP="003D257C">
      <w:pPr>
        <w:pStyle w:val="bodytxt"/>
        <w:widowControl w:val="0"/>
        <w:shd w:val="clear" w:color="000000" w:fill="auto"/>
        <w:spacing w:before="0" w:beforeAutospacing="0" w:after="0" w:afterAutospacing="0" w:line="360" w:lineRule="auto"/>
        <w:ind w:firstLine="709"/>
        <w:jc w:val="both"/>
        <w:rPr>
          <w:rFonts w:ascii="Times New Roman" w:hAnsi="Times New Roman" w:cs="Times New Roman"/>
          <w:color w:val="auto"/>
          <w:sz w:val="28"/>
          <w:szCs w:val="24"/>
        </w:rPr>
      </w:pPr>
      <w:r w:rsidRPr="00D96302">
        <w:rPr>
          <w:rFonts w:ascii="Times New Roman" w:hAnsi="Times New Roman" w:cs="Times New Roman"/>
          <w:color w:val="auto"/>
          <w:sz w:val="28"/>
          <w:szCs w:val="24"/>
        </w:rPr>
        <w:t xml:space="preserve">По неторговым операциям используются дорожные (туристские) чеки, выписываемые крупными банками в разных валютах.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iCs/>
          <w:sz w:val="28"/>
          <w:szCs w:val="24"/>
        </w:rPr>
      </w:pPr>
      <w:r w:rsidRPr="00D96302">
        <w:rPr>
          <w:rFonts w:ascii="Times New Roman" w:hAnsi="Times New Roman" w:cs="Times New Roman"/>
          <w:sz w:val="28"/>
          <w:szCs w:val="24"/>
        </w:rPr>
        <w:t xml:space="preserve">- валютные клиринги - расчеты в форме обязательного взаимного зачета международных требований и обязательств на основе межправительственных соглашений. В отличие от внутреннего межбанковского клиринга взаимные зачеты по валютному клирингу производятся не добровольно, а в обязательном порядке при наличии межправительственного соглашения. </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3D257C"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iCs/>
          <w:sz w:val="28"/>
          <w:szCs w:val="24"/>
        </w:rPr>
        <w:br w:type="page"/>
      </w:r>
      <w:r w:rsidR="00E62C2B" w:rsidRPr="00D96302">
        <w:rPr>
          <w:rFonts w:ascii="Times New Roman" w:hAnsi="Times New Roman" w:cs="Times New Roman"/>
          <w:b/>
          <w:iCs/>
          <w:sz w:val="28"/>
          <w:szCs w:val="24"/>
        </w:rPr>
        <w:t>Тема 5. Ох</w:t>
      </w:r>
      <w:r w:rsidRPr="00D96302">
        <w:rPr>
          <w:rFonts w:ascii="Times New Roman" w:hAnsi="Times New Roman" w:cs="Times New Roman"/>
          <w:b/>
          <w:iCs/>
          <w:sz w:val="28"/>
          <w:szCs w:val="24"/>
        </w:rPr>
        <w:t>арактеризуйте основные виды цен</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sz w:val="28"/>
          <w:szCs w:val="24"/>
        </w:rPr>
      </w:pP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В зависимости от признака, положенного в основу классификации, можно рассматривать различные виды цен.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sz w:val="28"/>
          <w:szCs w:val="24"/>
        </w:rPr>
      </w:pPr>
      <w:r w:rsidRPr="00D96302">
        <w:rPr>
          <w:rStyle w:val="a3"/>
          <w:rFonts w:ascii="Times New Roman" w:hAnsi="Times New Roman"/>
          <w:b w:val="0"/>
          <w:sz w:val="28"/>
          <w:szCs w:val="24"/>
        </w:rPr>
        <w:t>По характеру обслуживаемого оборота</w:t>
      </w:r>
      <w:r w:rsidRPr="00D96302">
        <w:rPr>
          <w:rFonts w:ascii="Times New Roman" w:hAnsi="Times New Roman" w:cs="Times New Roman"/>
          <w:b/>
          <w:sz w:val="28"/>
          <w:szCs w:val="24"/>
        </w:rPr>
        <w:t xml:space="preserve">: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оптовые цены</w:t>
      </w:r>
      <w:r w:rsidRPr="00D96302">
        <w:rPr>
          <w:rFonts w:ascii="Times New Roman" w:hAnsi="Times New Roman" w:cs="Times New Roman"/>
          <w:sz w:val="28"/>
          <w:szCs w:val="24"/>
        </w:rPr>
        <w:t xml:space="preserve">, по которым предприятия реализуют произведенную продукцию другим предприятиям или сбытовым организациям, обычно крупными партиями (оптом);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закупочные цены</w:t>
      </w:r>
      <w:r w:rsidRPr="00D96302">
        <w:rPr>
          <w:rFonts w:ascii="Times New Roman" w:hAnsi="Times New Roman" w:cs="Times New Roman"/>
          <w:sz w:val="28"/>
          <w:szCs w:val="24"/>
        </w:rPr>
        <w:t xml:space="preserve">, по которым государство покупает продукцию у сельскохозяйственных предприятий или у фермеров; по характеру сделок их также можно отнести к оптовым ценам;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розничные цены</w:t>
      </w:r>
      <w:r w:rsidRPr="00D96302">
        <w:rPr>
          <w:rFonts w:ascii="Times New Roman" w:hAnsi="Times New Roman" w:cs="Times New Roman"/>
          <w:sz w:val="28"/>
          <w:szCs w:val="24"/>
        </w:rPr>
        <w:t>, по которым торговые организации реализуют продукцию населению;</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сметная стоимость</w:t>
      </w:r>
      <w:r w:rsidRPr="00D96302">
        <w:rPr>
          <w:rFonts w:ascii="Times New Roman" w:hAnsi="Times New Roman" w:cs="Times New Roman"/>
          <w:sz w:val="28"/>
          <w:szCs w:val="24"/>
        </w:rPr>
        <w:t xml:space="preserve"> - цена, по которой оплачивается продукция строительства (здания, сооружения);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цены и тарифы на услуги</w:t>
      </w:r>
      <w:r w:rsidRPr="00D96302">
        <w:rPr>
          <w:rFonts w:ascii="Times New Roman" w:hAnsi="Times New Roman" w:cs="Times New Roman"/>
          <w:sz w:val="28"/>
          <w:szCs w:val="24"/>
        </w:rPr>
        <w:t xml:space="preserve">. Тарифы могут относиться к сфере оптовой торговли (грузовые транспортные тарифы) и розничной (пассажирские тарифы).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sz w:val="28"/>
          <w:szCs w:val="24"/>
        </w:rPr>
      </w:pPr>
      <w:r w:rsidRPr="00D96302">
        <w:rPr>
          <w:rStyle w:val="a3"/>
          <w:rFonts w:ascii="Times New Roman" w:hAnsi="Times New Roman"/>
          <w:b w:val="0"/>
          <w:sz w:val="28"/>
          <w:szCs w:val="24"/>
        </w:rPr>
        <w:t>По степени регулирования</w:t>
      </w:r>
      <w:r w:rsidRPr="00D96302">
        <w:rPr>
          <w:rFonts w:ascii="Times New Roman" w:hAnsi="Times New Roman" w:cs="Times New Roman"/>
          <w:b/>
          <w:sz w:val="28"/>
          <w:szCs w:val="24"/>
        </w:rPr>
        <w:t xml:space="preserve">: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свободные цены</w:t>
      </w:r>
      <w:r w:rsidRPr="00D96302">
        <w:rPr>
          <w:rFonts w:ascii="Times New Roman" w:hAnsi="Times New Roman" w:cs="Times New Roman"/>
          <w:sz w:val="28"/>
          <w:szCs w:val="24"/>
        </w:rPr>
        <w:t xml:space="preserve">, устанавливаемые производителями продукции и услуг на основе спроса и предложения в соответствии с конъюнктурой рынка;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фиксированные цены или тарифы</w:t>
      </w:r>
      <w:r w:rsidRPr="00D96302">
        <w:rPr>
          <w:rFonts w:ascii="Times New Roman" w:hAnsi="Times New Roman" w:cs="Times New Roman"/>
          <w:sz w:val="28"/>
          <w:szCs w:val="24"/>
        </w:rPr>
        <w:t xml:space="preserve">, устанавливаемые на определенном уровне;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регулируемые цены</w:t>
      </w:r>
      <w:r w:rsidRPr="00D96302">
        <w:rPr>
          <w:rFonts w:ascii="Times New Roman" w:hAnsi="Times New Roman" w:cs="Times New Roman"/>
          <w:sz w:val="28"/>
          <w:szCs w:val="24"/>
        </w:rPr>
        <w:t xml:space="preserve"> - цены, в отношении которых соответствующие государственные органы управления устанавливают какие либо ограничения. Как правило, регулируемые цены устанавливаются государством на продукты, товары и тарифы социального назначения, допускаются изменения цен в некоторых пределах. Регулирование цен может также осуществляться с помощью установления предельного уровня рентабельности или предельных коэффициентов изменения цен;</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гарантированные цены</w:t>
      </w:r>
      <w:r w:rsidRPr="00D96302">
        <w:rPr>
          <w:rFonts w:ascii="Times New Roman" w:hAnsi="Times New Roman" w:cs="Times New Roman"/>
          <w:sz w:val="28"/>
          <w:szCs w:val="24"/>
        </w:rPr>
        <w:t xml:space="preserve">. Их поддержание обеспечивается государственным финансированием. В России с </w:t>
      </w:r>
      <w:smartTag w:uri="urn:schemas-microsoft-com:office:smarttags" w:element="metricconverter">
        <w:smartTagPr>
          <w:attr w:name="ProductID" w:val="1995 г"/>
        </w:smartTagPr>
        <w:r w:rsidRPr="00D96302">
          <w:rPr>
            <w:rFonts w:ascii="Times New Roman" w:hAnsi="Times New Roman" w:cs="Times New Roman"/>
            <w:sz w:val="28"/>
            <w:szCs w:val="24"/>
          </w:rPr>
          <w:t>1995 г</w:t>
        </w:r>
      </w:smartTag>
      <w:r w:rsidRPr="00D96302">
        <w:rPr>
          <w:rFonts w:ascii="Times New Roman" w:hAnsi="Times New Roman" w:cs="Times New Roman"/>
          <w:sz w:val="28"/>
          <w:szCs w:val="24"/>
        </w:rPr>
        <w:t xml:space="preserve">. введены в действие гарантированные цены на сельскохозяйственную продукцию, закупаемую для государственных нужд (в федеральный и региональный фонды), в тех случаях, когда свободные рыночные цены оказываются ниже уровня гарантированных;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рекомендуемые цены</w:t>
      </w:r>
      <w:r w:rsidRPr="00D96302">
        <w:rPr>
          <w:rFonts w:ascii="Times New Roman" w:hAnsi="Times New Roman" w:cs="Times New Roman"/>
          <w:sz w:val="28"/>
          <w:szCs w:val="24"/>
        </w:rPr>
        <w:t xml:space="preserve"> устанавливаются на важнейшие виды продукции; такая практика имеет место в некоторых западных странах. Если цена превышает рекомендуемый уровень, может применяться прогрессивное налогообложение прибыли, полученной от реализации товаров по ценам, превышающим рекомендуемые;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залоговые цены</w:t>
      </w:r>
      <w:r w:rsidRPr="00D96302">
        <w:rPr>
          <w:rFonts w:ascii="Times New Roman" w:hAnsi="Times New Roman" w:cs="Times New Roman"/>
          <w:sz w:val="28"/>
          <w:szCs w:val="24"/>
        </w:rPr>
        <w:t xml:space="preserve"> выполняют функции минимальных гарантированных цен. Например, они защищают фермеров в США в условиях, когда рыночные фермерские цены падают ниже их уровня, гарантируя минимальный уровень дохода от реализации сельскохозяйственной продукции на рынке.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b/>
          <w:sz w:val="28"/>
          <w:szCs w:val="24"/>
        </w:rPr>
      </w:pPr>
      <w:r w:rsidRPr="00D96302">
        <w:rPr>
          <w:rStyle w:val="a3"/>
          <w:rFonts w:ascii="Times New Roman" w:hAnsi="Times New Roman"/>
          <w:b w:val="0"/>
          <w:sz w:val="28"/>
          <w:szCs w:val="24"/>
        </w:rPr>
        <w:t>По времени действия</w:t>
      </w:r>
      <w:r w:rsidRPr="00D96302">
        <w:rPr>
          <w:rFonts w:ascii="Times New Roman" w:hAnsi="Times New Roman" w:cs="Times New Roman"/>
          <w:b/>
          <w:sz w:val="28"/>
          <w:szCs w:val="24"/>
        </w:rPr>
        <w:t>:</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w:t>
      </w:r>
      <w:r w:rsidRPr="00D96302">
        <w:rPr>
          <w:rStyle w:val="a4"/>
          <w:rFonts w:ascii="Times New Roman" w:hAnsi="Times New Roman"/>
          <w:i w:val="0"/>
          <w:sz w:val="28"/>
          <w:szCs w:val="24"/>
        </w:rPr>
        <w:t xml:space="preserve"> твердые</w:t>
      </w:r>
      <w:r w:rsidRPr="00D96302">
        <w:rPr>
          <w:rFonts w:ascii="Times New Roman" w:hAnsi="Times New Roman" w:cs="Times New Roman"/>
          <w:sz w:val="28"/>
          <w:szCs w:val="24"/>
        </w:rPr>
        <w:t xml:space="preserve"> {постоянные) цены, которые не меняются в течение всего срока поставки продукции по данному соглашению или контракту, обычно в договоре делается оговорка: «цена твердая, изменению не подлежит»;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текущие цены</w:t>
      </w:r>
      <w:r w:rsidRPr="00D96302">
        <w:rPr>
          <w:rFonts w:ascii="Times New Roman" w:hAnsi="Times New Roman" w:cs="Times New Roman"/>
          <w:sz w:val="28"/>
          <w:szCs w:val="24"/>
        </w:rPr>
        <w:t xml:space="preserve">, по которым осуществляется поставка продукции в данный период времени. Они могут меняться в рамках одного контракта и отражают состояние рынка;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скользящие цены</w:t>
      </w:r>
      <w:r w:rsidRPr="00D96302">
        <w:rPr>
          <w:rFonts w:ascii="Times New Roman" w:hAnsi="Times New Roman" w:cs="Times New Roman"/>
          <w:sz w:val="28"/>
          <w:szCs w:val="24"/>
        </w:rPr>
        <w:t xml:space="preserve"> устанавливаются на изделия, требующие длительного срока изготовления. В договоре устанавливаются исходная цена И порядок внесения поправок в случае изменения ценообразующих факторов (издержек производства) за период, необходимый для их изготовления. Эти виды цен широко используются в международной торговле. Возможен вариант, когда установлен предел в процентах к договорной цене, в рамках которого пересмотр цены не производится; этот предел называется лимитом скольжения. Например, цена может быть пересмотрена не более чем на 20% от общей суммы затрат. Скольжение также может распространяться не на всю сумму затрат, а на определенные виды затрат, указанные в договоре;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сезонные цены</w:t>
      </w:r>
      <w:r w:rsidRPr="00D96302">
        <w:rPr>
          <w:rFonts w:ascii="Times New Roman" w:hAnsi="Times New Roman" w:cs="Times New Roman"/>
          <w:sz w:val="28"/>
          <w:szCs w:val="24"/>
        </w:rPr>
        <w:t xml:space="preserve"> действуют в течение определенного периода времени;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ступенчатые цены</w:t>
      </w:r>
      <w:r w:rsidRPr="00D96302">
        <w:rPr>
          <w:rFonts w:ascii="Times New Roman" w:hAnsi="Times New Roman" w:cs="Times New Roman"/>
          <w:sz w:val="28"/>
          <w:szCs w:val="24"/>
        </w:rPr>
        <w:t xml:space="preserve"> представляют собой ряд последовательно снижающихся (повышающихся) цен на продукцию в заранее обусловленные моменты времени по предварительно определенной шкале.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Style w:val="a3"/>
          <w:rFonts w:ascii="Times New Roman" w:hAnsi="Times New Roman"/>
          <w:b w:val="0"/>
          <w:sz w:val="28"/>
          <w:szCs w:val="24"/>
        </w:rPr>
        <w:t>По формам продаж</w:t>
      </w:r>
      <w:r w:rsidRPr="00D96302">
        <w:rPr>
          <w:rFonts w:ascii="Times New Roman" w:hAnsi="Times New Roman" w:cs="Times New Roman"/>
          <w:b/>
          <w:sz w:val="28"/>
          <w:szCs w:val="24"/>
        </w:rPr>
        <w:t>:</w:t>
      </w:r>
      <w:r w:rsidRPr="00D96302">
        <w:rPr>
          <w:rFonts w:ascii="Times New Roman" w:hAnsi="Times New Roman" w:cs="Times New Roman"/>
          <w:sz w:val="28"/>
          <w:szCs w:val="24"/>
        </w:rPr>
        <w:t xml:space="preserve">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контрактные {договорные) цены</w:t>
      </w:r>
      <w:r w:rsidRPr="00D96302">
        <w:rPr>
          <w:rFonts w:ascii="Times New Roman" w:hAnsi="Times New Roman" w:cs="Times New Roman"/>
          <w:sz w:val="28"/>
          <w:szCs w:val="24"/>
        </w:rPr>
        <w:t xml:space="preserve"> устанавливаются по соглашению сторон;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биржевые котировки</w:t>
      </w:r>
      <w:r w:rsidRPr="00D96302">
        <w:rPr>
          <w:rFonts w:ascii="Times New Roman" w:hAnsi="Times New Roman" w:cs="Times New Roman"/>
          <w:sz w:val="28"/>
          <w:szCs w:val="24"/>
        </w:rPr>
        <w:t xml:space="preserve"> - уровни цен товаров, реализуемых через биржу; биржа способствует формированию оптовых рыночных цен на массовые качественно однородные стандартизированные товары;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цены ярмарок и выставок</w:t>
      </w:r>
      <w:r w:rsidRPr="00D96302">
        <w:rPr>
          <w:rFonts w:ascii="Times New Roman" w:hAnsi="Times New Roman" w:cs="Times New Roman"/>
          <w:sz w:val="28"/>
          <w:szCs w:val="24"/>
        </w:rPr>
        <w:t xml:space="preserve"> (часто льготные);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аукционные цены</w:t>
      </w:r>
      <w:r w:rsidRPr="00D96302">
        <w:rPr>
          <w:rFonts w:ascii="Times New Roman" w:hAnsi="Times New Roman" w:cs="Times New Roman"/>
          <w:sz w:val="28"/>
          <w:szCs w:val="24"/>
        </w:rPr>
        <w:t xml:space="preserve"> отражают ход продаж на аукционе; могут быть открытые аукционные торги и тендерные;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трансфертные цены</w:t>
      </w:r>
      <w:r w:rsidRPr="00D96302">
        <w:rPr>
          <w:rFonts w:ascii="Times New Roman" w:hAnsi="Times New Roman" w:cs="Times New Roman"/>
          <w:sz w:val="28"/>
          <w:szCs w:val="24"/>
        </w:rPr>
        <w:t xml:space="preserve"> применяются при реализации продукции между подразделениями одной фирмы или разных фирм, входящих в одну ассоциацию.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Style w:val="a3"/>
          <w:rFonts w:ascii="Times New Roman" w:hAnsi="Times New Roman"/>
          <w:b w:val="0"/>
          <w:sz w:val="28"/>
          <w:szCs w:val="24"/>
        </w:rPr>
        <w:t>По степени обоснованности</w:t>
      </w:r>
      <w:r w:rsidRPr="00D96302">
        <w:rPr>
          <w:rFonts w:ascii="Times New Roman" w:hAnsi="Times New Roman" w:cs="Times New Roman"/>
          <w:sz w:val="28"/>
          <w:szCs w:val="24"/>
        </w:rPr>
        <w:t xml:space="preserve">: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базисные цены</w:t>
      </w:r>
      <w:r w:rsidRPr="00D96302">
        <w:rPr>
          <w:rFonts w:ascii="Times New Roman" w:hAnsi="Times New Roman" w:cs="Times New Roman"/>
          <w:sz w:val="28"/>
          <w:szCs w:val="24"/>
        </w:rPr>
        <w:t xml:space="preserve"> применяются в качестве исходной базы при установлении цены на аналогичные изделия; они представляют собой фиксированные в соглашениях или прейскурантах цены товаров с определенными качественными параметрами;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справочные цены</w:t>
      </w:r>
      <w:r w:rsidRPr="00D96302">
        <w:rPr>
          <w:rFonts w:ascii="Times New Roman" w:hAnsi="Times New Roman" w:cs="Times New Roman"/>
          <w:sz w:val="28"/>
          <w:szCs w:val="24"/>
        </w:rPr>
        <w:t xml:space="preserve"> публикуются в каталогах, прейскурантах, экономических журналах, справочниках и в специальных экономических обзорах; они используются в качестве ориентировочной информации при установлении цен на аналогичную продукцию пли при анализе уровней и соотношений цен;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прейскурантные цены</w:t>
      </w:r>
      <w:r w:rsidRPr="00D96302">
        <w:rPr>
          <w:rFonts w:ascii="Times New Roman" w:hAnsi="Times New Roman" w:cs="Times New Roman"/>
          <w:sz w:val="28"/>
          <w:szCs w:val="24"/>
        </w:rPr>
        <w:t xml:space="preserve"> представляют собой вид справочной цены и публикуются в прейскурантах фирм-продавцов;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расчетные цены</w:t>
      </w:r>
      <w:r w:rsidRPr="00D96302">
        <w:rPr>
          <w:rFonts w:ascii="Times New Roman" w:hAnsi="Times New Roman" w:cs="Times New Roman"/>
          <w:sz w:val="28"/>
          <w:szCs w:val="24"/>
        </w:rPr>
        <w:t xml:space="preserve"> применяются в договорах, контрактах на нестандартное оборудование, производимое обычно по индивидуальным заказам;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фактическая цена сделки</w:t>
      </w:r>
      <w:r w:rsidRPr="00D96302">
        <w:rPr>
          <w:rFonts w:ascii="Times New Roman" w:hAnsi="Times New Roman" w:cs="Times New Roman"/>
          <w:sz w:val="28"/>
          <w:szCs w:val="24"/>
        </w:rPr>
        <w:t xml:space="preserve"> учитывает применение различных надбавок и скидок к базисной цене.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Style w:val="a3"/>
          <w:rFonts w:ascii="Times New Roman" w:hAnsi="Times New Roman"/>
          <w:b w:val="0"/>
          <w:sz w:val="28"/>
          <w:szCs w:val="24"/>
        </w:rPr>
        <w:t>По условиям поставки и продажи</w:t>
      </w:r>
      <w:r w:rsidRPr="00D96302">
        <w:rPr>
          <w:rFonts w:ascii="Times New Roman" w:hAnsi="Times New Roman" w:cs="Times New Roman"/>
          <w:b/>
          <w:sz w:val="28"/>
          <w:szCs w:val="24"/>
        </w:rPr>
        <w:t>,</w:t>
      </w:r>
      <w:r w:rsidRPr="00D96302">
        <w:rPr>
          <w:rFonts w:ascii="Times New Roman" w:hAnsi="Times New Roman" w:cs="Times New Roman"/>
          <w:sz w:val="28"/>
          <w:szCs w:val="24"/>
        </w:rPr>
        <w:t xml:space="preserve"> в том числе по способу отражения транспортных расходов: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цена-нетто</w:t>
      </w:r>
      <w:r w:rsidRPr="00D96302">
        <w:rPr>
          <w:rFonts w:ascii="Times New Roman" w:hAnsi="Times New Roman" w:cs="Times New Roman"/>
          <w:sz w:val="28"/>
          <w:szCs w:val="24"/>
        </w:rPr>
        <w:t xml:space="preserve"> - цена на месте купли-продажи;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 </w:t>
      </w:r>
      <w:r w:rsidRPr="00D96302">
        <w:rPr>
          <w:rStyle w:val="a4"/>
          <w:rFonts w:ascii="Times New Roman" w:hAnsi="Times New Roman"/>
          <w:i w:val="0"/>
          <w:sz w:val="28"/>
          <w:szCs w:val="24"/>
        </w:rPr>
        <w:t>цена-брутто</w:t>
      </w:r>
      <w:r w:rsidRPr="00D96302">
        <w:rPr>
          <w:rFonts w:ascii="Times New Roman" w:hAnsi="Times New Roman" w:cs="Times New Roman"/>
          <w:sz w:val="28"/>
          <w:szCs w:val="24"/>
        </w:rPr>
        <w:t xml:space="preserve"> (фактурная цена) определяется с учетом условий купли-продажи (вида и размера потоварных налогов, наличия и уровня скидок, вида «франко» и условий страховки). </w:t>
      </w:r>
    </w:p>
    <w:p w:rsidR="003D257C" w:rsidRPr="00D96302" w:rsidRDefault="003D257C" w:rsidP="003D257C">
      <w:pPr>
        <w:pStyle w:val="HTML"/>
        <w:widowControl w:val="0"/>
        <w:shd w:val="clear" w:color="000000" w:fill="auto"/>
        <w:spacing w:line="360" w:lineRule="auto"/>
        <w:ind w:firstLine="709"/>
        <w:jc w:val="both"/>
        <w:rPr>
          <w:rFonts w:ascii="Times New Roman" w:hAnsi="Times New Roman" w:cs="Times New Roman"/>
          <w:iCs/>
          <w:sz w:val="28"/>
          <w:szCs w:val="24"/>
        </w:rPr>
      </w:pPr>
    </w:p>
    <w:p w:rsidR="00E62C2B" w:rsidRPr="00D96302" w:rsidRDefault="003D257C" w:rsidP="003D257C">
      <w:pPr>
        <w:pStyle w:val="HTML"/>
        <w:widowControl w:val="0"/>
        <w:shd w:val="clear" w:color="000000" w:fill="auto"/>
        <w:spacing w:line="360" w:lineRule="auto"/>
        <w:ind w:firstLine="709"/>
        <w:jc w:val="both"/>
        <w:rPr>
          <w:rFonts w:ascii="Times New Roman" w:hAnsi="Times New Roman" w:cs="Times New Roman"/>
          <w:b/>
          <w:iCs/>
          <w:sz w:val="28"/>
          <w:szCs w:val="24"/>
        </w:rPr>
      </w:pPr>
      <w:r w:rsidRPr="00D96302">
        <w:rPr>
          <w:rFonts w:ascii="Times New Roman" w:hAnsi="Times New Roman" w:cs="Times New Roman"/>
          <w:iCs/>
          <w:sz w:val="28"/>
          <w:szCs w:val="24"/>
        </w:rPr>
        <w:br w:type="page"/>
      </w:r>
      <w:r w:rsidR="00E62C2B" w:rsidRPr="00D96302">
        <w:rPr>
          <w:rFonts w:ascii="Times New Roman" w:hAnsi="Times New Roman" w:cs="Times New Roman"/>
          <w:b/>
          <w:iCs/>
          <w:sz w:val="28"/>
          <w:szCs w:val="24"/>
        </w:rPr>
        <w:t>Тема 6.</w:t>
      </w:r>
      <w:r w:rsidR="00722FF8" w:rsidRPr="00D96302">
        <w:rPr>
          <w:rFonts w:ascii="Times New Roman" w:hAnsi="Times New Roman" w:cs="Times New Roman"/>
          <w:b/>
          <w:iCs/>
          <w:sz w:val="28"/>
          <w:szCs w:val="24"/>
        </w:rPr>
        <w:t xml:space="preserve"> </w:t>
      </w:r>
      <w:r w:rsidR="00E62C2B" w:rsidRPr="00D96302">
        <w:rPr>
          <w:rFonts w:ascii="Times New Roman" w:hAnsi="Times New Roman" w:cs="Times New Roman"/>
          <w:b/>
          <w:iCs/>
          <w:sz w:val="28"/>
          <w:szCs w:val="24"/>
        </w:rPr>
        <w:t>Охарактеризуйте «</w:t>
      </w:r>
      <w:r w:rsidRPr="00D96302">
        <w:rPr>
          <w:rFonts w:ascii="Times New Roman" w:hAnsi="Times New Roman" w:cs="Times New Roman"/>
          <w:b/>
          <w:iCs/>
          <w:sz w:val="28"/>
          <w:szCs w:val="24"/>
        </w:rPr>
        <w:t>налоговые гавани»</w:t>
      </w:r>
    </w:p>
    <w:p w:rsidR="003D257C" w:rsidRPr="009134DD" w:rsidRDefault="00246464" w:rsidP="003D257C">
      <w:pPr>
        <w:pStyle w:val="HTML"/>
        <w:widowControl w:val="0"/>
        <w:shd w:val="clear" w:color="000000" w:fill="auto"/>
        <w:spacing w:line="360" w:lineRule="auto"/>
        <w:ind w:firstLine="709"/>
        <w:jc w:val="both"/>
        <w:rPr>
          <w:rFonts w:ascii="Times New Roman" w:hAnsi="Times New Roman" w:cs="Times New Roman"/>
          <w:color w:val="FFFFFF"/>
          <w:sz w:val="28"/>
          <w:szCs w:val="24"/>
        </w:rPr>
      </w:pPr>
      <w:r w:rsidRPr="009134DD">
        <w:rPr>
          <w:rFonts w:ascii="Times New Roman" w:hAnsi="Times New Roman" w:cs="Times New Roman"/>
          <w:color w:val="FFFFFF"/>
          <w:sz w:val="28"/>
          <w:szCs w:val="24"/>
        </w:rPr>
        <w:t>коммерческий международный реэкспортный тариф цена</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D96302">
        <w:rPr>
          <w:rFonts w:ascii="Times New Roman" w:hAnsi="Times New Roman" w:cs="Times New Roman"/>
          <w:sz w:val="28"/>
          <w:szCs w:val="24"/>
        </w:rPr>
        <w:t xml:space="preserve">«Налоговые гавани» (налоговые убежища) - небольшие государства и территории, проводящие политику привлечения финансовых капиталов из-за рубежа путем предоставления налоговых и других льгот. Иногда пониженное </w:t>
      </w:r>
      <w:r w:rsidRPr="007929C2">
        <w:rPr>
          <w:rFonts w:ascii="Times New Roman" w:hAnsi="Times New Roman" w:cs="Times New Roman"/>
          <w:sz w:val="28"/>
          <w:szCs w:val="24"/>
        </w:rPr>
        <w:t>налогообложение</w:t>
      </w:r>
      <w:r w:rsidRPr="00D96302">
        <w:rPr>
          <w:rFonts w:ascii="Times New Roman" w:hAnsi="Times New Roman" w:cs="Times New Roman"/>
          <w:sz w:val="28"/>
          <w:szCs w:val="24"/>
        </w:rPr>
        <w:t xml:space="preserve"> распространяется только на некоторые виды доходов: напр., в Люксембурге существует льготный налоговый режим для банков. От оффшорных зон (центров) «Налоговые гавани» отличаются тем, что льготы здесь распространяются не только на иностранные, но и на местные компании.</w:t>
      </w:r>
    </w:p>
    <w:p w:rsidR="00E62C2B" w:rsidRPr="00D96302" w:rsidRDefault="00E62C2B" w:rsidP="003D257C">
      <w:pPr>
        <w:pStyle w:val="a6"/>
        <w:widowControl w:val="0"/>
        <w:shd w:val="clear" w:color="000000" w:fill="auto"/>
        <w:spacing w:before="0" w:beforeAutospacing="0" w:after="0" w:afterAutospacing="0" w:line="360" w:lineRule="auto"/>
        <w:ind w:firstLine="709"/>
        <w:jc w:val="both"/>
        <w:rPr>
          <w:sz w:val="28"/>
        </w:rPr>
      </w:pPr>
      <w:r w:rsidRPr="00D96302">
        <w:rPr>
          <w:sz w:val="28"/>
        </w:rPr>
        <w:t xml:space="preserve">Здесь можно выделить две подгруппы. </w:t>
      </w:r>
    </w:p>
    <w:p w:rsidR="00E62C2B" w:rsidRPr="00D96302" w:rsidRDefault="00E62C2B" w:rsidP="003D257C">
      <w:pPr>
        <w:pStyle w:val="a6"/>
        <w:widowControl w:val="0"/>
        <w:shd w:val="clear" w:color="000000" w:fill="auto"/>
        <w:spacing w:before="0" w:beforeAutospacing="0" w:after="0" w:afterAutospacing="0" w:line="360" w:lineRule="auto"/>
        <w:ind w:firstLine="709"/>
        <w:jc w:val="both"/>
        <w:rPr>
          <w:sz w:val="28"/>
        </w:rPr>
      </w:pPr>
      <w:r w:rsidRPr="00D96302">
        <w:rPr>
          <w:sz w:val="28"/>
        </w:rPr>
        <w:t xml:space="preserve">Первая подгруппа — это государства, где кроме офшорных компаний, существуют обычные, оншорные (onshore), которые могут принадлежать нерезидентам, но при условии ведения хозяйственной деятельности внутри этой страны они могут потерять льготный безналоговый статус. Для того, чтобы доказать, что компания не вела такой деятельности, обычно в таких странах ежегодно следует проходить аудит и сдавать отчеты. Со стороны правительств этих государств контроль более жесткий, чем в случае с чистыми офшорами, ведется реестр директоров и акционеров, но и престиж компаний гораздо выше. К данной группе относятся: Кипр, Ирландия, Гибралтар, Люксембург, Швейцария. </w:t>
      </w:r>
    </w:p>
    <w:p w:rsidR="00E62C2B" w:rsidRPr="00D96302" w:rsidRDefault="00E62C2B" w:rsidP="003D257C">
      <w:pPr>
        <w:pStyle w:val="a6"/>
        <w:widowControl w:val="0"/>
        <w:shd w:val="clear" w:color="000000" w:fill="auto"/>
        <w:spacing w:before="0" w:beforeAutospacing="0" w:after="0" w:afterAutospacing="0" w:line="360" w:lineRule="auto"/>
        <w:ind w:firstLine="709"/>
        <w:jc w:val="both"/>
        <w:rPr>
          <w:sz w:val="28"/>
        </w:rPr>
      </w:pPr>
      <w:r w:rsidRPr="00D96302">
        <w:rPr>
          <w:sz w:val="28"/>
        </w:rPr>
        <w:t xml:space="preserve">Вторая подгруппа — совсем уж не офшорные страны, а даже наоборот, но если правильно там себя вести, то можно работать во вполне приличной компании и платить самую малость. Представители данной подгруппы — США, Великобритания, Канада и др. В этих странах все открыто, надо платить налоги и сборы, ведутся регистры директоров и акционеров. Однако есть организационно-правовые формы, позволяющие спокойно существовать, платя только фиксированные сборы. Такие компании подходят как для ведения солидного бизнеса, так и для простого хранения денег. </w:t>
      </w:r>
    </w:p>
    <w:p w:rsidR="00E62C2B" w:rsidRPr="00D96302" w:rsidRDefault="00E62C2B" w:rsidP="003D257C">
      <w:pPr>
        <w:pStyle w:val="a6"/>
        <w:widowControl w:val="0"/>
        <w:shd w:val="clear" w:color="000000" w:fill="auto"/>
        <w:spacing w:before="0" w:beforeAutospacing="0" w:after="0" w:afterAutospacing="0" w:line="360" w:lineRule="auto"/>
        <w:ind w:firstLine="709"/>
        <w:jc w:val="both"/>
        <w:rPr>
          <w:sz w:val="28"/>
        </w:rPr>
      </w:pPr>
      <w:r w:rsidRPr="00D96302">
        <w:rPr>
          <w:sz w:val="28"/>
        </w:rPr>
        <w:t xml:space="preserve">Отличительной особенностью низконалоговой «гавани», в противовес «чистым» офшорам, помимо уплаты налогов, является также необходимость вести бухгалтерский учет своей деятельности, а также по итогам отчетных периодов готовить и сдавать бухгалтерскую и налоговую отчетность. </w:t>
      </w:r>
    </w:p>
    <w:p w:rsidR="003D257C" w:rsidRPr="00D96302" w:rsidRDefault="00E62C2B" w:rsidP="003D257C">
      <w:pPr>
        <w:pStyle w:val="a6"/>
        <w:widowControl w:val="0"/>
        <w:shd w:val="clear" w:color="000000" w:fill="auto"/>
        <w:spacing w:before="0" w:beforeAutospacing="0" w:after="0" w:afterAutospacing="0" w:line="360" w:lineRule="auto"/>
        <w:ind w:firstLine="709"/>
        <w:jc w:val="both"/>
        <w:rPr>
          <w:sz w:val="28"/>
        </w:rPr>
      </w:pPr>
      <w:r w:rsidRPr="00D96302">
        <w:rPr>
          <w:sz w:val="28"/>
        </w:rPr>
        <w:t xml:space="preserve">В некоторых странах этой категории также предусмотрено прохождение обязательного аудита для компаний, занимающихся «офшорным» бизнесом. </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iCs/>
          <w:sz w:val="28"/>
          <w:szCs w:val="24"/>
        </w:rPr>
      </w:pPr>
      <w:r w:rsidRPr="00D96302">
        <w:rPr>
          <w:rFonts w:ascii="Times New Roman" w:hAnsi="Times New Roman" w:cs="Times New Roman"/>
          <w:iCs/>
          <w:sz w:val="28"/>
          <w:szCs w:val="24"/>
        </w:rPr>
        <w:t>Охарактеризуйте одну из оффшорных зон по собственному выбору.</w:t>
      </w:r>
    </w:p>
    <w:p w:rsidR="00E62C2B" w:rsidRPr="00D96302" w:rsidRDefault="00E62C2B" w:rsidP="003D257C">
      <w:pPr>
        <w:pStyle w:val="HTML"/>
        <w:widowControl w:val="0"/>
        <w:shd w:val="clear" w:color="000000" w:fill="auto"/>
        <w:spacing w:line="360" w:lineRule="auto"/>
        <w:ind w:firstLine="709"/>
        <w:jc w:val="both"/>
        <w:rPr>
          <w:rFonts w:ascii="Times New Roman" w:hAnsi="Times New Roman" w:cs="Times New Roman"/>
          <w:sz w:val="28"/>
          <w:szCs w:val="24"/>
        </w:rPr>
      </w:pPr>
      <w:r w:rsidRPr="007929C2">
        <w:rPr>
          <w:rStyle w:val="a3"/>
          <w:rFonts w:ascii="Times New Roman" w:hAnsi="Times New Roman"/>
          <w:b w:val="0"/>
          <w:sz w:val="28"/>
          <w:szCs w:val="24"/>
        </w:rPr>
        <w:t>Оффшорная зона</w:t>
      </w:r>
      <w:r w:rsidRPr="00D96302">
        <w:rPr>
          <w:rFonts w:ascii="Times New Roman" w:hAnsi="Times New Roman" w:cs="Times New Roman"/>
          <w:sz w:val="28"/>
          <w:szCs w:val="24"/>
        </w:rPr>
        <w:t xml:space="preserve"> – это зона, которая является наиболее эффективным способом ведения бизнеса с точки зрения налогового планирования. Большинство стран, входящих в </w:t>
      </w:r>
      <w:r w:rsidRPr="00D96302">
        <w:rPr>
          <w:rStyle w:val="a3"/>
          <w:rFonts w:ascii="Times New Roman" w:hAnsi="Times New Roman"/>
          <w:b w:val="0"/>
          <w:sz w:val="28"/>
          <w:szCs w:val="24"/>
        </w:rPr>
        <w:t>оффшорную зону</w:t>
      </w:r>
      <w:r w:rsidRPr="00D96302">
        <w:rPr>
          <w:rFonts w:ascii="Times New Roman" w:hAnsi="Times New Roman" w:cs="Times New Roman"/>
          <w:sz w:val="28"/>
          <w:szCs w:val="24"/>
        </w:rPr>
        <w:t xml:space="preserve">, имеют законы, которые освобождают полностью или частично от налогов компании (фирмы), являющиеся нерезидентами, при условии, что данная компания (фирма) ведет бизнес вне границ территории </w:t>
      </w:r>
      <w:r w:rsidRPr="007929C2">
        <w:rPr>
          <w:rStyle w:val="a3"/>
          <w:rFonts w:ascii="Times New Roman" w:hAnsi="Times New Roman"/>
          <w:b w:val="0"/>
          <w:sz w:val="28"/>
          <w:szCs w:val="24"/>
        </w:rPr>
        <w:t>оффшорной зоны</w:t>
      </w:r>
      <w:r w:rsidRPr="00D96302">
        <w:rPr>
          <w:rFonts w:ascii="Times New Roman" w:hAnsi="Times New Roman" w:cs="Times New Roman"/>
          <w:sz w:val="28"/>
          <w:szCs w:val="24"/>
        </w:rPr>
        <w:t>.</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Характеристика оффшорной зоны Кипр.</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Кипр – остров, который располагается в Средиземном море в северо-восточной его части площадью 9,251 кв.км. Главой государства является президент, с</w:t>
      </w:r>
      <w:r w:rsidR="003D257C" w:rsidRPr="00D96302">
        <w:rPr>
          <w:rFonts w:ascii="Times New Roman" w:hAnsi="Times New Roman"/>
          <w:sz w:val="28"/>
          <w:szCs w:val="24"/>
        </w:rPr>
        <w:t xml:space="preserve"> </w:t>
      </w:r>
      <w:r w:rsidRPr="00D96302">
        <w:rPr>
          <w:rFonts w:ascii="Times New Roman" w:hAnsi="Times New Roman"/>
          <w:sz w:val="28"/>
          <w:szCs w:val="24"/>
        </w:rPr>
        <w:t>1 января 2008 официальной валютой страны является евро, но продолжается обмен ранее действующей валюты – кипрского фунта (CYP).</w:t>
      </w:r>
      <w:r w:rsidR="003D257C" w:rsidRPr="00D96302">
        <w:rPr>
          <w:rFonts w:ascii="Times New Roman" w:hAnsi="Times New Roman"/>
          <w:sz w:val="28"/>
          <w:szCs w:val="24"/>
        </w:rPr>
        <w:t xml:space="preserve"> </w:t>
      </w:r>
      <w:r w:rsidRPr="00D96302">
        <w:rPr>
          <w:rFonts w:ascii="Times New Roman" w:hAnsi="Times New Roman"/>
          <w:sz w:val="28"/>
          <w:szCs w:val="24"/>
        </w:rPr>
        <w:t>Население Кипра составляет примерно 1 млн человек.</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Государственными языками являются турецкий и греческий, однако широкое распространение имеет английский язык. Основу экономики составляют такие отрасли как туризм, предпринимательские и финансовые услуги, торговля, сельское хозяйство. На протяжении последних лет экономическая политика страны показала высокий уровень прироста.</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 xml:space="preserve">После вхождения республики в Европейский Союз в мае 2004г, Кипр начал терять свою привлекательность как </w:t>
      </w:r>
      <w:r w:rsidRPr="007929C2">
        <w:rPr>
          <w:rFonts w:ascii="Times New Roman" w:hAnsi="Times New Roman"/>
          <w:sz w:val="28"/>
          <w:szCs w:val="24"/>
        </w:rPr>
        <w:t>оффшорная зона</w:t>
      </w:r>
      <w:r w:rsidRPr="00D96302">
        <w:rPr>
          <w:rFonts w:ascii="Times New Roman" w:hAnsi="Times New Roman"/>
          <w:sz w:val="28"/>
          <w:szCs w:val="24"/>
        </w:rPr>
        <w:t>. Однако первопричиной является налоговая реформа, проведенная в 2002 году по требованию Евросоюза. С тех пор Кипр лишился статуса налогового рая. В 2003г налог на прибыль вырос с 4,25% до 10%.</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 xml:space="preserve">На сегодняшний день Кипр является </w:t>
      </w:r>
      <w:r w:rsidRPr="007929C2">
        <w:rPr>
          <w:rStyle w:val="a3"/>
          <w:rFonts w:ascii="Times New Roman" w:hAnsi="Times New Roman"/>
          <w:b w:val="0"/>
          <w:sz w:val="28"/>
          <w:szCs w:val="24"/>
        </w:rPr>
        <w:t>оффшорной зоной</w:t>
      </w:r>
      <w:r w:rsidRPr="00D96302">
        <w:rPr>
          <w:rStyle w:val="a3"/>
          <w:rFonts w:ascii="Times New Roman" w:hAnsi="Times New Roman"/>
          <w:sz w:val="28"/>
          <w:szCs w:val="24"/>
        </w:rPr>
        <w:t xml:space="preserve"> </w:t>
      </w:r>
      <w:r w:rsidRPr="00D96302">
        <w:rPr>
          <w:rStyle w:val="a3"/>
          <w:rFonts w:ascii="Times New Roman" w:hAnsi="Times New Roman"/>
          <w:b w:val="0"/>
          <w:sz w:val="28"/>
          <w:szCs w:val="24"/>
        </w:rPr>
        <w:t>частично, а не</w:t>
      </w:r>
      <w:r w:rsidRPr="00D96302">
        <w:rPr>
          <w:rFonts w:ascii="Times New Roman" w:hAnsi="Times New Roman"/>
          <w:sz w:val="28"/>
          <w:szCs w:val="24"/>
        </w:rPr>
        <w:t xml:space="preserve"> в истинном виде, страна предоставляет возможность вести бизнес в благоприятном налоговом режиме. Отличие налогообложения в том, что к фирмам с государственной регистрацией на</w:t>
      </w:r>
      <w:r w:rsidR="003D257C" w:rsidRPr="00D96302">
        <w:rPr>
          <w:rFonts w:ascii="Times New Roman" w:hAnsi="Times New Roman"/>
          <w:sz w:val="28"/>
          <w:szCs w:val="24"/>
        </w:rPr>
        <w:t xml:space="preserve"> </w:t>
      </w:r>
      <w:r w:rsidRPr="00D96302">
        <w:rPr>
          <w:rFonts w:ascii="Times New Roman" w:hAnsi="Times New Roman"/>
          <w:sz w:val="28"/>
          <w:szCs w:val="24"/>
        </w:rPr>
        <w:t xml:space="preserve">Кипре и осуществляющие свою деятельность за пределами страны, применяются нулевые ставки налогового режима, такие организации носят название </w:t>
      </w:r>
      <w:r w:rsidRPr="007929C2">
        <w:rPr>
          <w:rStyle w:val="a3"/>
          <w:rFonts w:ascii="Times New Roman" w:hAnsi="Times New Roman"/>
          <w:b w:val="0"/>
          <w:sz w:val="28"/>
          <w:szCs w:val="24"/>
        </w:rPr>
        <w:t>оффшоры</w:t>
      </w:r>
      <w:r w:rsidRPr="00D96302">
        <w:rPr>
          <w:rFonts w:ascii="Times New Roman" w:hAnsi="Times New Roman"/>
          <w:sz w:val="28"/>
          <w:szCs w:val="24"/>
        </w:rPr>
        <w:t xml:space="preserve"> или </w:t>
      </w:r>
      <w:r w:rsidRPr="00D96302">
        <w:rPr>
          <w:rStyle w:val="a3"/>
          <w:rFonts w:ascii="Times New Roman" w:hAnsi="Times New Roman"/>
          <w:b w:val="0"/>
          <w:sz w:val="28"/>
          <w:szCs w:val="24"/>
        </w:rPr>
        <w:t>оффшорные компании</w:t>
      </w:r>
      <w:r w:rsidRPr="00D96302">
        <w:rPr>
          <w:rFonts w:ascii="Times New Roman" w:hAnsi="Times New Roman"/>
          <w:sz w:val="28"/>
          <w:szCs w:val="24"/>
        </w:rPr>
        <w:t xml:space="preserve"> (фирмы). Кипр – страна, где возможна регистрация компании с оффшорными характеристиками. Одним из лучших вариантов ведения бизнеса в Европе является Кипр, который выступает как оффшорный финансовый и деловой центр.</w:t>
      </w:r>
    </w:p>
    <w:p w:rsidR="00E62C2B" w:rsidRPr="00D96302" w:rsidRDefault="00E62C2B" w:rsidP="003D257C">
      <w:pPr>
        <w:widowControl w:val="0"/>
        <w:shd w:val="clear" w:color="000000" w:fill="auto"/>
        <w:spacing w:after="0" w:line="360" w:lineRule="auto"/>
        <w:ind w:firstLine="709"/>
        <w:jc w:val="both"/>
        <w:rPr>
          <w:rFonts w:ascii="Times New Roman" w:hAnsi="Times New Roman"/>
          <w:sz w:val="28"/>
          <w:szCs w:val="24"/>
        </w:rPr>
      </w:pPr>
      <w:r w:rsidRPr="00D96302">
        <w:rPr>
          <w:rFonts w:ascii="Times New Roman" w:hAnsi="Times New Roman"/>
          <w:sz w:val="28"/>
          <w:szCs w:val="24"/>
        </w:rPr>
        <w:t>Республика Кипр – благоприятное место для иностранных вложений и льготного налогового планирования. Иностранных инвесторов привлекает низкое налогообложение, наличие соглашений об устранении двойного налогообложения с обширным списком стран, такие как Россия, Украина, Великобритания, Италия, Китай, США, Франция, Норвегия, Германия и другие. Имеет привлекательные условия для открытия холдинговых компаний и ведения бизнеса в других странах ЕС,</w:t>
      </w:r>
      <w:r w:rsidR="003D257C" w:rsidRPr="00D96302">
        <w:rPr>
          <w:rFonts w:ascii="Times New Roman" w:hAnsi="Times New Roman"/>
          <w:sz w:val="28"/>
          <w:szCs w:val="24"/>
        </w:rPr>
        <w:t xml:space="preserve"> </w:t>
      </w:r>
      <w:r w:rsidRPr="00D96302">
        <w:rPr>
          <w:rFonts w:ascii="Times New Roman" w:hAnsi="Times New Roman"/>
          <w:sz w:val="28"/>
          <w:szCs w:val="24"/>
        </w:rPr>
        <w:t>а также имеет хорошие возможности для создания реального бизнеса.</w:t>
      </w:r>
    </w:p>
    <w:p w:rsidR="003D257C" w:rsidRPr="009134DD" w:rsidRDefault="003D257C" w:rsidP="003D257C">
      <w:pPr>
        <w:widowControl w:val="0"/>
        <w:shd w:val="clear" w:color="000000" w:fill="auto"/>
        <w:spacing w:after="0" w:line="360" w:lineRule="auto"/>
        <w:ind w:firstLine="709"/>
        <w:jc w:val="both"/>
        <w:rPr>
          <w:rFonts w:ascii="Times New Roman" w:hAnsi="Times New Roman"/>
          <w:color w:val="FFFFFF"/>
          <w:sz w:val="28"/>
          <w:szCs w:val="24"/>
        </w:rPr>
      </w:pPr>
      <w:bookmarkStart w:id="0" w:name="_GoBack"/>
      <w:bookmarkEnd w:id="0"/>
    </w:p>
    <w:sectPr w:rsidR="003D257C" w:rsidRPr="009134DD" w:rsidSect="003D257C">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4DD" w:rsidRDefault="009134DD" w:rsidP="00E62C2B">
      <w:pPr>
        <w:spacing w:after="0" w:line="240" w:lineRule="auto"/>
      </w:pPr>
      <w:r>
        <w:separator/>
      </w:r>
    </w:p>
  </w:endnote>
  <w:endnote w:type="continuationSeparator" w:id="0">
    <w:p w:rsidR="009134DD" w:rsidRDefault="009134DD" w:rsidP="00E6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4DD" w:rsidRDefault="009134DD" w:rsidP="00E62C2B">
      <w:pPr>
        <w:spacing w:after="0" w:line="240" w:lineRule="auto"/>
      </w:pPr>
      <w:r>
        <w:separator/>
      </w:r>
    </w:p>
  </w:footnote>
  <w:footnote w:type="continuationSeparator" w:id="0">
    <w:p w:rsidR="009134DD" w:rsidRDefault="009134DD" w:rsidP="00E62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7C" w:rsidRPr="003D257C" w:rsidRDefault="003D257C" w:rsidP="003D257C">
    <w:pPr>
      <w:pStyle w:val="a7"/>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3B4"/>
    <w:multiLevelType w:val="multilevel"/>
    <w:tmpl w:val="4E3CA4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7264AAD"/>
    <w:multiLevelType w:val="hybridMultilevel"/>
    <w:tmpl w:val="4C7A6732"/>
    <w:lvl w:ilvl="0" w:tplc="9F46DB32">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2F9D5E8D"/>
    <w:multiLevelType w:val="hybridMultilevel"/>
    <w:tmpl w:val="114832BC"/>
    <w:lvl w:ilvl="0" w:tplc="9F46DB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01897"/>
    <w:multiLevelType w:val="hybridMultilevel"/>
    <w:tmpl w:val="6ADAB0B6"/>
    <w:lvl w:ilvl="0" w:tplc="9F46DB32">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46612EAE"/>
    <w:multiLevelType w:val="multilevel"/>
    <w:tmpl w:val="9D46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E2F0F"/>
    <w:multiLevelType w:val="hybridMultilevel"/>
    <w:tmpl w:val="18FA91BE"/>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688"/>
    <w:rsid w:val="000A35FC"/>
    <w:rsid w:val="00246464"/>
    <w:rsid w:val="002A0DB6"/>
    <w:rsid w:val="00333736"/>
    <w:rsid w:val="00357688"/>
    <w:rsid w:val="003D257C"/>
    <w:rsid w:val="00472122"/>
    <w:rsid w:val="0052516C"/>
    <w:rsid w:val="006157A4"/>
    <w:rsid w:val="00722FF8"/>
    <w:rsid w:val="007929C2"/>
    <w:rsid w:val="009134DD"/>
    <w:rsid w:val="00972105"/>
    <w:rsid w:val="00AC0F0B"/>
    <w:rsid w:val="00BB4759"/>
    <w:rsid w:val="00C46202"/>
    <w:rsid w:val="00D96302"/>
    <w:rsid w:val="00E13699"/>
    <w:rsid w:val="00E62C2B"/>
    <w:rsid w:val="00E7487D"/>
    <w:rsid w:val="00FA7D46"/>
    <w:rsid w:val="00FC0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F9CD807-1E37-41E8-BC86-1F84264F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688"/>
    <w:pPr>
      <w:spacing w:after="200" w:line="276" w:lineRule="auto"/>
    </w:pPr>
    <w:rPr>
      <w:sz w:val="22"/>
      <w:szCs w:val="22"/>
    </w:rPr>
  </w:style>
  <w:style w:type="paragraph" w:styleId="1">
    <w:name w:val="heading 1"/>
    <w:basedOn w:val="a"/>
    <w:next w:val="a"/>
    <w:link w:val="10"/>
    <w:uiPriority w:val="9"/>
    <w:qFormat/>
    <w:rsid w:val="00E7487D"/>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7487D"/>
    <w:rPr>
      <w:rFonts w:ascii="Arial" w:hAnsi="Arial" w:cs="Arial"/>
      <w:b/>
      <w:bCs/>
      <w:kern w:val="32"/>
      <w:sz w:val="32"/>
      <w:szCs w:val="32"/>
    </w:rPr>
  </w:style>
  <w:style w:type="paragraph" w:styleId="HTML">
    <w:name w:val="HTML Preformatted"/>
    <w:basedOn w:val="a"/>
    <w:link w:val="HTML0"/>
    <w:uiPriority w:val="99"/>
    <w:rsid w:val="00E62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E62C2B"/>
    <w:rPr>
      <w:rFonts w:ascii="Courier New" w:hAnsi="Courier New" w:cs="Courier New"/>
    </w:rPr>
  </w:style>
  <w:style w:type="character" w:styleId="a3">
    <w:name w:val="Strong"/>
    <w:uiPriority w:val="22"/>
    <w:qFormat/>
    <w:rsid w:val="00E62C2B"/>
    <w:rPr>
      <w:rFonts w:cs="Times New Roman"/>
      <w:b/>
      <w:bCs/>
    </w:rPr>
  </w:style>
  <w:style w:type="character" w:styleId="a4">
    <w:name w:val="Emphasis"/>
    <w:uiPriority w:val="20"/>
    <w:qFormat/>
    <w:rsid w:val="00E62C2B"/>
    <w:rPr>
      <w:rFonts w:cs="Times New Roman"/>
      <w:i/>
      <w:iCs/>
    </w:rPr>
  </w:style>
  <w:style w:type="character" w:styleId="a5">
    <w:name w:val="Hyperlink"/>
    <w:uiPriority w:val="99"/>
    <w:rsid w:val="00E62C2B"/>
    <w:rPr>
      <w:rFonts w:ascii="Verdana" w:hAnsi="Verdana" w:cs="Times New Roman"/>
      <w:color w:val="0000FF"/>
      <w:u w:val="single"/>
    </w:rPr>
  </w:style>
  <w:style w:type="paragraph" w:customStyle="1" w:styleId="style1">
    <w:name w:val="style1"/>
    <w:basedOn w:val="a"/>
    <w:rsid w:val="00E62C2B"/>
    <w:pPr>
      <w:spacing w:before="100" w:beforeAutospacing="1" w:after="100" w:afterAutospacing="1" w:line="240" w:lineRule="auto"/>
    </w:pPr>
    <w:rPr>
      <w:rFonts w:ascii="Times New Roman" w:hAnsi="Times New Roman"/>
      <w:sz w:val="24"/>
      <w:szCs w:val="24"/>
    </w:rPr>
  </w:style>
  <w:style w:type="paragraph" w:customStyle="1" w:styleId="bodytxt">
    <w:name w:val="bodytxt"/>
    <w:basedOn w:val="a"/>
    <w:rsid w:val="00E62C2B"/>
    <w:pPr>
      <w:spacing w:before="100" w:beforeAutospacing="1" w:after="100" w:afterAutospacing="1" w:line="240" w:lineRule="auto"/>
    </w:pPr>
    <w:rPr>
      <w:rFonts w:ascii="Tahoma" w:hAnsi="Tahoma" w:cs="Tahoma"/>
      <w:color w:val="111111"/>
      <w:sz w:val="44"/>
      <w:szCs w:val="44"/>
    </w:rPr>
  </w:style>
  <w:style w:type="paragraph" w:styleId="a6">
    <w:name w:val="Normal (Web)"/>
    <w:basedOn w:val="a"/>
    <w:uiPriority w:val="99"/>
    <w:rsid w:val="00E62C2B"/>
    <w:pPr>
      <w:spacing w:before="100" w:beforeAutospacing="1" w:after="100" w:afterAutospacing="1" w:line="240" w:lineRule="auto"/>
    </w:pPr>
    <w:rPr>
      <w:rFonts w:ascii="Times New Roman" w:hAnsi="Times New Roman"/>
      <w:sz w:val="24"/>
      <w:szCs w:val="24"/>
    </w:rPr>
  </w:style>
  <w:style w:type="paragraph" w:customStyle="1" w:styleId="u">
    <w:name w:val="u"/>
    <w:basedOn w:val="a"/>
    <w:rsid w:val="00E62C2B"/>
    <w:pPr>
      <w:spacing w:after="0" w:line="240" w:lineRule="auto"/>
      <w:ind w:firstLine="520"/>
      <w:jc w:val="both"/>
    </w:pPr>
    <w:rPr>
      <w:rFonts w:ascii="Times New Roman" w:hAnsi="Times New Roman"/>
      <w:sz w:val="24"/>
      <w:szCs w:val="24"/>
    </w:rPr>
  </w:style>
  <w:style w:type="paragraph" w:styleId="a7">
    <w:name w:val="header"/>
    <w:basedOn w:val="a"/>
    <w:link w:val="a8"/>
    <w:uiPriority w:val="99"/>
    <w:semiHidden/>
    <w:unhideWhenUsed/>
    <w:rsid w:val="00E62C2B"/>
    <w:pPr>
      <w:tabs>
        <w:tab w:val="center" w:pos="4677"/>
        <w:tab w:val="right" w:pos="9355"/>
      </w:tabs>
    </w:pPr>
  </w:style>
  <w:style w:type="character" w:customStyle="1" w:styleId="a8">
    <w:name w:val="Верхний колонтитул Знак"/>
    <w:link w:val="a7"/>
    <w:uiPriority w:val="99"/>
    <w:semiHidden/>
    <w:locked/>
    <w:rsid w:val="00E62C2B"/>
    <w:rPr>
      <w:rFonts w:eastAsia="Times New Roman" w:cs="Times New Roman"/>
      <w:sz w:val="22"/>
      <w:szCs w:val="22"/>
    </w:rPr>
  </w:style>
  <w:style w:type="paragraph" w:styleId="a9">
    <w:name w:val="footer"/>
    <w:basedOn w:val="a"/>
    <w:link w:val="aa"/>
    <w:uiPriority w:val="99"/>
    <w:unhideWhenUsed/>
    <w:rsid w:val="00E62C2B"/>
    <w:pPr>
      <w:tabs>
        <w:tab w:val="center" w:pos="4677"/>
        <w:tab w:val="right" w:pos="9355"/>
      </w:tabs>
    </w:pPr>
  </w:style>
  <w:style w:type="character" w:customStyle="1" w:styleId="aa">
    <w:name w:val="Нижний колонтитул Знак"/>
    <w:link w:val="a9"/>
    <w:uiPriority w:val="99"/>
    <w:locked/>
    <w:rsid w:val="00E62C2B"/>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67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3478</Words>
  <Characters>19830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2010-10-15T16:54:00Z</cp:lastPrinted>
  <dcterms:created xsi:type="dcterms:W3CDTF">2014-03-25T09:59:00Z</dcterms:created>
  <dcterms:modified xsi:type="dcterms:W3CDTF">2014-03-25T09:59:00Z</dcterms:modified>
</cp:coreProperties>
</file>