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1F" w:rsidRPr="003972BE" w:rsidRDefault="00B14AC6" w:rsidP="003972BE">
      <w:pPr>
        <w:spacing w:line="360" w:lineRule="auto"/>
        <w:jc w:val="center"/>
        <w:rPr>
          <w:sz w:val="28"/>
          <w:szCs w:val="28"/>
        </w:rPr>
      </w:pPr>
      <w:r w:rsidRPr="003972BE">
        <w:rPr>
          <w:sz w:val="28"/>
          <w:szCs w:val="28"/>
        </w:rPr>
        <w:t>Министерство образования Российской Федерации</w:t>
      </w:r>
    </w:p>
    <w:p w:rsidR="00B14AC6" w:rsidRDefault="00B14AC6" w:rsidP="003972BE">
      <w:pPr>
        <w:spacing w:line="360" w:lineRule="auto"/>
        <w:jc w:val="center"/>
        <w:rPr>
          <w:sz w:val="28"/>
          <w:szCs w:val="28"/>
        </w:rPr>
      </w:pPr>
      <w:r w:rsidRPr="003972BE">
        <w:rPr>
          <w:sz w:val="28"/>
          <w:szCs w:val="28"/>
        </w:rPr>
        <w:t>Костромской государственный университет им. Н. А. Некрасова</w:t>
      </w:r>
    </w:p>
    <w:p w:rsidR="003972BE" w:rsidRDefault="003972BE" w:rsidP="003972BE">
      <w:pPr>
        <w:spacing w:line="360" w:lineRule="auto"/>
        <w:jc w:val="center"/>
        <w:rPr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sz w:val="28"/>
          <w:szCs w:val="28"/>
        </w:rPr>
      </w:pPr>
    </w:p>
    <w:p w:rsidR="003972BE" w:rsidRPr="003972BE" w:rsidRDefault="003972BE" w:rsidP="003972B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B14AC6" w:rsidRDefault="00B14AC6" w:rsidP="003972BE">
      <w:pPr>
        <w:spacing w:line="360" w:lineRule="auto"/>
        <w:jc w:val="center"/>
        <w:rPr>
          <w:b/>
          <w:bCs/>
          <w:sz w:val="28"/>
          <w:szCs w:val="28"/>
        </w:rPr>
      </w:pPr>
      <w:r w:rsidRPr="003972BE">
        <w:rPr>
          <w:b/>
          <w:bCs/>
          <w:sz w:val="28"/>
          <w:szCs w:val="28"/>
        </w:rPr>
        <w:t xml:space="preserve">Традиции Тютчева в </w:t>
      </w:r>
      <w:r w:rsidR="003972BE">
        <w:rPr>
          <w:b/>
          <w:bCs/>
          <w:sz w:val="28"/>
          <w:szCs w:val="28"/>
        </w:rPr>
        <w:t>лирике Зинаиды Гиппиус</w:t>
      </w:r>
    </w:p>
    <w:p w:rsidR="003972BE" w:rsidRDefault="003972BE" w:rsidP="003972BE">
      <w:pPr>
        <w:spacing w:line="360" w:lineRule="auto"/>
        <w:jc w:val="center"/>
        <w:rPr>
          <w:b/>
          <w:bCs/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b/>
          <w:bCs/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b/>
          <w:bCs/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b/>
          <w:bCs/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b/>
          <w:bCs/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b/>
          <w:bCs/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b/>
          <w:bCs/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b/>
          <w:bCs/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b/>
          <w:bCs/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b/>
          <w:bCs/>
          <w:sz w:val="28"/>
          <w:szCs w:val="28"/>
        </w:rPr>
      </w:pPr>
    </w:p>
    <w:p w:rsidR="003972BE" w:rsidRDefault="003972BE" w:rsidP="003972BE">
      <w:pPr>
        <w:spacing w:line="360" w:lineRule="auto"/>
        <w:jc w:val="center"/>
        <w:rPr>
          <w:b/>
          <w:bCs/>
          <w:sz w:val="28"/>
          <w:szCs w:val="28"/>
        </w:rPr>
      </w:pPr>
    </w:p>
    <w:p w:rsidR="003972BE" w:rsidRPr="003972BE" w:rsidRDefault="003972BE" w:rsidP="003972BE">
      <w:pPr>
        <w:spacing w:line="360" w:lineRule="auto"/>
        <w:jc w:val="center"/>
        <w:rPr>
          <w:b/>
          <w:bCs/>
          <w:sz w:val="28"/>
          <w:szCs w:val="28"/>
        </w:rPr>
      </w:pPr>
    </w:p>
    <w:p w:rsidR="003972BE" w:rsidRDefault="00B14AC6" w:rsidP="003972BE">
      <w:pPr>
        <w:spacing w:line="360" w:lineRule="auto"/>
        <w:jc w:val="center"/>
        <w:rPr>
          <w:sz w:val="28"/>
          <w:szCs w:val="28"/>
        </w:rPr>
      </w:pPr>
      <w:r w:rsidRPr="003972BE">
        <w:rPr>
          <w:sz w:val="28"/>
          <w:szCs w:val="28"/>
        </w:rPr>
        <w:t>Кострома</w:t>
      </w:r>
      <w:r w:rsidR="003972BE">
        <w:rPr>
          <w:sz w:val="28"/>
          <w:szCs w:val="28"/>
        </w:rPr>
        <w:t xml:space="preserve"> </w:t>
      </w:r>
      <w:r w:rsidRPr="003972BE">
        <w:rPr>
          <w:sz w:val="28"/>
          <w:szCs w:val="28"/>
        </w:rPr>
        <w:t>2002</w:t>
      </w:r>
    </w:p>
    <w:p w:rsidR="00D74D22" w:rsidRPr="003972BE" w:rsidRDefault="003972BE" w:rsidP="003972B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B195E" w:rsidRPr="003972BE">
        <w:rPr>
          <w:sz w:val="28"/>
          <w:szCs w:val="28"/>
        </w:rPr>
        <w:t>Без</w:t>
      </w:r>
      <w:r w:rsidR="00154F8F" w:rsidRPr="003972BE">
        <w:rPr>
          <w:sz w:val="28"/>
          <w:szCs w:val="28"/>
        </w:rPr>
        <w:t xml:space="preserve"> имени З. Н. Гиппиус не обходит</w:t>
      </w:r>
      <w:r w:rsidR="008B195E" w:rsidRPr="003972BE">
        <w:rPr>
          <w:sz w:val="28"/>
          <w:szCs w:val="28"/>
        </w:rPr>
        <w:t xml:space="preserve">ся ни одна биография сколько-нибудь значительного лица в русской литературе рубежа </w:t>
      </w:r>
      <w:r w:rsidR="008B195E" w:rsidRPr="003972BE">
        <w:rPr>
          <w:sz w:val="28"/>
          <w:szCs w:val="28"/>
          <w:lang w:val="en-US"/>
        </w:rPr>
        <w:t>XIX</w:t>
      </w:r>
      <w:r w:rsidR="008B195E" w:rsidRPr="003972BE">
        <w:rPr>
          <w:sz w:val="28"/>
          <w:szCs w:val="28"/>
        </w:rPr>
        <w:t xml:space="preserve"> – </w:t>
      </w:r>
      <w:r w:rsidR="008B195E" w:rsidRPr="003972BE">
        <w:rPr>
          <w:sz w:val="28"/>
          <w:szCs w:val="28"/>
          <w:lang w:val="en-US"/>
        </w:rPr>
        <w:t>XX</w:t>
      </w:r>
      <w:r w:rsidR="008B195E" w:rsidRPr="003972BE">
        <w:rPr>
          <w:sz w:val="28"/>
          <w:szCs w:val="28"/>
        </w:rPr>
        <w:t xml:space="preserve"> веков, без её произведений картина русской литературной и общественной жизни была бы не полной.</w:t>
      </w:r>
    </w:p>
    <w:p w:rsidR="00B14AC6" w:rsidRPr="003972BE" w:rsidRDefault="00D74D22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Уже в ранних стихах Гиппиус чувствуются</w:t>
      </w:r>
      <w:r w:rsidR="008B195E" w:rsidRPr="003972BE">
        <w:rPr>
          <w:sz w:val="28"/>
          <w:szCs w:val="28"/>
        </w:rPr>
        <w:t xml:space="preserve"> </w:t>
      </w:r>
      <w:r w:rsidRPr="003972BE">
        <w:rPr>
          <w:sz w:val="28"/>
          <w:szCs w:val="28"/>
        </w:rPr>
        <w:t>отголоски поэзии значительных писателей Запада:</w:t>
      </w:r>
    </w:p>
    <w:p w:rsidR="00D74D22" w:rsidRPr="003972BE" w:rsidRDefault="00D74D22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Из всех чудес земли тебя, о снег прекрасный,</w:t>
      </w:r>
    </w:p>
    <w:p w:rsidR="00D74D22" w:rsidRPr="003972BE" w:rsidRDefault="00D74D22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 xml:space="preserve">Тебя люблю. За что люблю – не ведаю… - </w:t>
      </w:r>
    </w:p>
    <w:p w:rsidR="00D74D22" w:rsidRPr="003972BE" w:rsidRDefault="00D74D22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конечно, отголосок «стихотворения в прозе» Шарля Бодлера об облаках.</w:t>
      </w:r>
    </w:p>
    <w:p w:rsidR="00D74D22" w:rsidRPr="003972BE" w:rsidRDefault="00D74D22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 xml:space="preserve">Но люблю я себя как Бога, - </w:t>
      </w:r>
    </w:p>
    <w:p w:rsidR="00D74D22" w:rsidRPr="003972BE" w:rsidRDefault="00D74D22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 xml:space="preserve">Любовь мою душу спасёт… - </w:t>
      </w:r>
    </w:p>
    <w:p w:rsidR="00D74D22" w:rsidRPr="003972BE" w:rsidRDefault="00D74D22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явно создавалась под влиянием проповеди Ницше.</w:t>
      </w:r>
    </w:p>
    <w:p w:rsidR="00D74D22" w:rsidRPr="003972BE" w:rsidRDefault="00D74D22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Эти стихи Гиппиус, уже тогда н</w:t>
      </w:r>
      <w:r w:rsidR="00154F8F" w:rsidRPr="003972BE">
        <w:rPr>
          <w:sz w:val="28"/>
          <w:szCs w:val="28"/>
        </w:rPr>
        <w:t>аписанные с большим мастерством, были своеобразны по своему ритму, языку; сразу останавливали внимание читателей глубиной идейного содержания.</w:t>
      </w:r>
    </w:p>
    <w:p w:rsidR="00154F8F" w:rsidRPr="003972BE" w:rsidRDefault="00154F8F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Но наряду с зарубежными истоками в поэзии Гиппиус, как и в русском символизме в целом, гораздо большее место занимали национальные литературные традиции. Ещё Мережковский в своей статье»О причинах упадка и о новых течениях современной русской литературы» (1893) замечал, что зёрна символизма находятся в русской «предсимволистской» литературе.</w:t>
      </w:r>
      <w:r w:rsidR="00CA0724" w:rsidRPr="003972BE">
        <w:rPr>
          <w:sz w:val="28"/>
          <w:szCs w:val="28"/>
        </w:rPr>
        <w:t xml:space="preserve"> При этом он называл имена Гончарова, Толстого, Достоевского, Тургенева и других. Среди поэтов предшественниками русского символизма он видел представителей «народничества» - таких, например, как Кольцов, Некрасов. Но прежде всего для становления символизма как литературного направления большое значение имел Тютчев.</w:t>
      </w:r>
    </w:p>
    <w:p w:rsidR="003972BE" w:rsidRDefault="00CA0724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 xml:space="preserve">Мережковский, называя Тютчева «певцом певцов», считает при этом, что именно в его поэзии отразился возвышенный идеализм </w:t>
      </w:r>
      <w:r w:rsidRPr="003972BE">
        <w:rPr>
          <w:sz w:val="28"/>
          <w:szCs w:val="28"/>
          <w:lang w:val="en-US"/>
        </w:rPr>
        <w:t>XIX</w:t>
      </w:r>
      <w:r w:rsidRPr="003972BE">
        <w:rPr>
          <w:sz w:val="28"/>
          <w:szCs w:val="28"/>
        </w:rPr>
        <w:t>века. Поэзия Тютчева для Мережковского «по - олимпийски – лучезарна, блаженная и могучая».</w:t>
      </w:r>
    </w:p>
    <w:p w:rsidR="00CA0724" w:rsidRPr="003972BE" w:rsidRDefault="00CA0724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Гиппиус поддерживала точку зрения Мережковского</w:t>
      </w:r>
      <w:r w:rsidR="003972BE">
        <w:rPr>
          <w:sz w:val="28"/>
          <w:szCs w:val="28"/>
        </w:rPr>
        <w:t xml:space="preserve"> </w:t>
      </w:r>
      <w:r w:rsidRPr="003972BE">
        <w:rPr>
          <w:sz w:val="28"/>
          <w:szCs w:val="28"/>
        </w:rPr>
        <w:t>и называла Тютчева самым близким поэтом для себя и своих современников: «Из старых поэтов, истинных, нашим современником мог быть Тютчев</w:t>
      </w:r>
      <w:r w:rsidR="004B02BD" w:rsidRPr="003972BE">
        <w:rPr>
          <w:sz w:val="28"/>
          <w:szCs w:val="28"/>
        </w:rPr>
        <w:t>. Когда, кто любил, понимал и знал его странные лунные гимны, которых он сам стыдился перед другими, записывал на клочках, о которых избегал говорить? Если, наконец, немногие из теперешних, почуя его близость, и сливают сердце с его славословиями, - то как их мало! Да и для каждого Бог Тютчев всё-таки не всей полностью его Бог».</w:t>
      </w:r>
      <w:r w:rsidR="004B02BD" w:rsidRPr="003972BE">
        <w:rPr>
          <w:sz w:val="28"/>
          <w:szCs w:val="28"/>
          <w:vertAlign w:val="superscript"/>
        </w:rPr>
        <w:t>2</w:t>
      </w:r>
    </w:p>
    <w:p w:rsidR="004B02BD" w:rsidRPr="003972BE" w:rsidRDefault="00F701CF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В «Литературном дневнике» Гиппиус можно найти также запись о том, что для неё Тютчев был даже выше Пушкина.</w:t>
      </w:r>
    </w:p>
    <w:p w:rsidR="00F701CF" w:rsidRPr="003972BE" w:rsidRDefault="00F701CF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От Тютчева Гиппиус унаследовала не только мотивы неясной устремлённости к Неведомому и мотивы человеческого бессилия, обречённости, но и тему трудной судьбы человека и страны в переломные моменты истории, которая отражается очень ярко в её гражданской лирике.</w:t>
      </w:r>
    </w:p>
    <w:p w:rsidR="00F701CF" w:rsidRPr="003972BE" w:rsidRDefault="00F701CF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Как и Тютчев, Гиппиус со страданием и глубокой болью откликается на ужасы войны, на безудержно льющуюся кровь, обесценивание человеческой жизни. Тютчев не принимает революцию, что находит отражение в его стихах:</w:t>
      </w:r>
    </w:p>
    <w:p w:rsidR="00F701CF" w:rsidRPr="003972BE" w:rsidRDefault="00F701CF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Ужасный сон отяготел над нами,</w:t>
      </w:r>
    </w:p>
    <w:p w:rsidR="00F701CF" w:rsidRPr="003972BE" w:rsidRDefault="00F701CF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Ужасный безобразный сон:</w:t>
      </w:r>
    </w:p>
    <w:p w:rsidR="00F701CF" w:rsidRPr="003972BE" w:rsidRDefault="00F701CF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 xml:space="preserve">В крови до пят, мы бьёмся с мертвецами, </w:t>
      </w:r>
    </w:p>
    <w:p w:rsidR="00F701CF" w:rsidRPr="003972BE" w:rsidRDefault="00F701CF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Воскресшими для новых похорон.</w:t>
      </w:r>
    </w:p>
    <w:p w:rsidR="00F701CF" w:rsidRPr="003972BE" w:rsidRDefault="00F701CF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(Ст. «Ужасный сон…», 1863)</w:t>
      </w:r>
    </w:p>
    <w:p w:rsidR="00F701CF" w:rsidRPr="003972BE" w:rsidRDefault="00F701CF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Гиппиус уже в своё время тоже была противником революционных преобразований в России:</w:t>
      </w:r>
    </w:p>
    <w:p w:rsidR="00F701CF" w:rsidRPr="003972BE" w:rsidRDefault="00F701CF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Нет, никогда не примирюсь.</w:t>
      </w:r>
    </w:p>
    <w:p w:rsidR="00F701CF" w:rsidRPr="003972BE" w:rsidRDefault="003972BE" w:rsidP="003972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1CF" w:rsidRPr="003972BE">
        <w:rPr>
          <w:sz w:val="28"/>
          <w:szCs w:val="28"/>
        </w:rPr>
        <w:t>Верны мои проклятья.</w:t>
      </w:r>
    </w:p>
    <w:p w:rsidR="00F701CF" w:rsidRPr="003972BE" w:rsidRDefault="00F701CF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Я не прощу, я не сорвусь</w:t>
      </w:r>
    </w:p>
    <w:p w:rsidR="00F701CF" w:rsidRPr="003972BE" w:rsidRDefault="003972BE" w:rsidP="003972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1CF" w:rsidRPr="003972BE">
        <w:rPr>
          <w:sz w:val="28"/>
          <w:szCs w:val="28"/>
        </w:rPr>
        <w:t>В железные объятья.</w:t>
      </w:r>
    </w:p>
    <w:p w:rsidR="00F701CF" w:rsidRPr="003972BE" w:rsidRDefault="00F701CF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(Ст. «Без оправданья», 1915)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Тютчев провидел в своих стихах и революцию 30-го, и революцию 48-го, и всеобщее разрушение мировых войн, предсказал роль революции в истории.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Стихотворение «Памяти М. К. Политковской» типичный пример вестничества, глубины интуиции, явный прогноз грядущего и судеб века: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В наш век отчаянных сомнений,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 xml:space="preserve">В наш век неверием больной, 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Когда всё гуще сходят тени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На одичалый мир земной…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(Ст. «Памяти М. К. Политковской», 1876)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В августе 1863-го Тютчев пишет, как бы провидя им же отрицаемое – грядущую русскую революцию: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И целый мир, как опьянённый ложью,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Все виды зла, все ухищренья зла!..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Нет, никогда так дерзко правду Божью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Людская правда к бою не звала!..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И этот клич сочувствия слепого,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 xml:space="preserve"> Всемирный клич к неистовой борьбе,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 xml:space="preserve">Разврат умов и искаженье слова – 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Всё поднялось и всё грозит тебе,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О край родной! – такого ополченья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Мир не видал с первоначальных дней…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Гиппиус тоже по-своему пророчила революцию 17-го. По мере того, как Россию всё более начали сотрясать революционные бури, поэтическая мысль Гиппиус становилась всё более острой и пронзительной, стих приобретал резкость, даже жёсткость.</w:t>
      </w:r>
    </w:p>
    <w:p w:rsidR="00DC024C" w:rsidRPr="003972BE" w:rsidRDefault="00DC024C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О совершенно новом качестве слова З. Гиппиус, поднявшегося до пророческой мощи, даёт весьма точное представление стихотворение 1905 года со странным названием «Оно»:</w:t>
      </w:r>
    </w:p>
    <w:p w:rsidR="00DC024C" w:rsidRPr="003972BE" w:rsidRDefault="00E62333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Ярко цокают копыта…</w:t>
      </w:r>
    </w:p>
    <w:p w:rsidR="00E62333" w:rsidRPr="003972BE" w:rsidRDefault="00E62333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Что там видно у моста?</w:t>
      </w:r>
    </w:p>
    <w:p w:rsidR="00E62333" w:rsidRPr="003972BE" w:rsidRDefault="00E62333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Всё затёрто, всё забыто,</w:t>
      </w:r>
    </w:p>
    <w:p w:rsidR="00E62333" w:rsidRPr="003972BE" w:rsidRDefault="00E62333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В тайне мыслей пустота…</w:t>
      </w:r>
    </w:p>
    <w:p w:rsidR="00E62333" w:rsidRPr="003972BE" w:rsidRDefault="00E62333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Только слушаю копыта,</w:t>
      </w:r>
    </w:p>
    <w:p w:rsidR="00E62333" w:rsidRPr="003972BE" w:rsidRDefault="00E62333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Шум и крики у моста.</w:t>
      </w:r>
    </w:p>
    <w:p w:rsidR="00E62333" w:rsidRPr="003972BE" w:rsidRDefault="00E62333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Всё разбито, всё забыто,</w:t>
      </w:r>
    </w:p>
    <w:p w:rsidR="00E62333" w:rsidRPr="003972BE" w:rsidRDefault="00E62333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Пейте новой вино!</w:t>
      </w:r>
    </w:p>
    <w:p w:rsidR="00E62333" w:rsidRPr="003972BE" w:rsidRDefault="00E62333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Жадны звонкие копыта,</w:t>
      </w:r>
    </w:p>
    <w:p w:rsidR="00E62333" w:rsidRPr="003972BE" w:rsidRDefault="00E62333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Будь что будет – всё равно!</w:t>
      </w:r>
    </w:p>
    <w:p w:rsidR="00E62333" w:rsidRPr="003972BE" w:rsidRDefault="00E62333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Ст. «Оно», 1905)</w:t>
      </w:r>
    </w:p>
    <w:p w:rsidR="00E62333" w:rsidRPr="003972BE" w:rsidRDefault="00E62333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Гиппиус здесь предчувствует революцию. Её страшит ужас власти, толпы, насилия. Прослеживаются в этом стихотворении и апокалиптические мотивы, которые Гиппиус будет развивать и в более поздней лирике.</w:t>
      </w:r>
    </w:p>
    <w:p w:rsidR="00E62333" w:rsidRPr="003972BE" w:rsidRDefault="00E62333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Гиппиус прислушивалась к пророчеству Тютчева.</w:t>
      </w:r>
      <w:r w:rsidR="006873A7" w:rsidRPr="003972BE">
        <w:rPr>
          <w:sz w:val="28"/>
          <w:szCs w:val="28"/>
        </w:rPr>
        <w:t xml:space="preserve"> Заглядывая в конец </w:t>
      </w:r>
      <w:r w:rsidR="006873A7" w:rsidRPr="003972BE">
        <w:rPr>
          <w:sz w:val="28"/>
          <w:szCs w:val="28"/>
          <w:lang w:val="en-US"/>
        </w:rPr>
        <w:t>XX</w:t>
      </w:r>
      <w:r w:rsidR="006873A7" w:rsidRPr="003972BE">
        <w:rPr>
          <w:sz w:val="28"/>
          <w:szCs w:val="28"/>
        </w:rPr>
        <w:t xml:space="preserve"> века, он пишет, что человек, лишённый верований, преданный на растерзание реальностям жизни, не может испытывать иного состояния, кроме непрекращающейся судороги бешенства. Его строки - 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О Господи!.. и это пережить…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И сердце на клочки не разорвалось…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в отрыве от конкретных обстоятельств их написания является эпиграфом ко всему, что произошло в его стране после октября 1917-го. Тютчев предвидел характер русской революции. Революция для него «ужасный вихрь, в котором погибает мир», и всё рушиться, всё гибнет в этом общем воспламенении. Тютчев видел в революции «чистейший плод» западной мысли, реформации, утопии.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 xml:space="preserve">Нет веры к вымыслам чудесным, 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Рассудок всё опустошил.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И покорив законам тесным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 xml:space="preserve">И воздух, и моря, и сушу, 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Как пленников их обнажил;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Ту жизнь до дна он иссушил;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Что в дерево вливала душу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Давало тело бестелесным.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И Гиппиус, уже после первой мировой войны, категорически отказывается от битвы народов и государств: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В последний час, во тьме, в огне,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Пусть сердце не забудет: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Нет оправдания войне!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И никогда не будет.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 xml:space="preserve">И если это Божья длань – 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 xml:space="preserve">Кровавая дорога, - 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Мой дух пойдёт и с ним на брань,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Восстанет и не Бога.</w:t>
      </w:r>
    </w:p>
    <w:p w:rsidR="006873A7" w:rsidRPr="003972BE" w:rsidRDefault="006873A7" w:rsidP="003972BE">
      <w:pPr>
        <w:spacing w:line="360" w:lineRule="auto"/>
        <w:ind w:firstLine="709"/>
        <w:jc w:val="both"/>
        <w:rPr>
          <w:sz w:val="28"/>
          <w:szCs w:val="28"/>
        </w:rPr>
      </w:pPr>
      <w:r w:rsidRPr="003972BE">
        <w:rPr>
          <w:sz w:val="28"/>
          <w:szCs w:val="28"/>
        </w:rPr>
        <w:t>(Ст. «Без оправданья», 1915)</w:t>
      </w:r>
      <w:bookmarkStart w:id="0" w:name="_GoBack"/>
      <w:bookmarkEnd w:id="0"/>
    </w:p>
    <w:sectPr w:rsidR="006873A7" w:rsidRPr="003972BE" w:rsidSect="003972BE">
      <w:foot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DFC" w:rsidRDefault="00920DFC">
      <w:r>
        <w:separator/>
      </w:r>
    </w:p>
  </w:endnote>
  <w:endnote w:type="continuationSeparator" w:id="0">
    <w:p w:rsidR="00920DFC" w:rsidRDefault="0092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1CF" w:rsidRDefault="000145EA" w:rsidP="006977E4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F701CF" w:rsidRDefault="00F701CF" w:rsidP="00F701C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DFC" w:rsidRDefault="00920DFC">
      <w:r>
        <w:separator/>
      </w:r>
    </w:p>
  </w:footnote>
  <w:footnote w:type="continuationSeparator" w:id="0">
    <w:p w:rsidR="00920DFC" w:rsidRDefault="00920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2DB"/>
    <w:rsid w:val="000145EA"/>
    <w:rsid w:val="000369B0"/>
    <w:rsid w:val="00045F65"/>
    <w:rsid w:val="000E19C9"/>
    <w:rsid w:val="00150BCF"/>
    <w:rsid w:val="00154F8F"/>
    <w:rsid w:val="00206CFC"/>
    <w:rsid w:val="003115C5"/>
    <w:rsid w:val="003972BE"/>
    <w:rsid w:val="004B02BD"/>
    <w:rsid w:val="006778A2"/>
    <w:rsid w:val="006873A7"/>
    <w:rsid w:val="006977E4"/>
    <w:rsid w:val="007834DA"/>
    <w:rsid w:val="00885879"/>
    <w:rsid w:val="008A2225"/>
    <w:rsid w:val="008B195E"/>
    <w:rsid w:val="00920DFC"/>
    <w:rsid w:val="00A96C9A"/>
    <w:rsid w:val="00B052DB"/>
    <w:rsid w:val="00B14AC6"/>
    <w:rsid w:val="00CA0724"/>
    <w:rsid w:val="00D045C0"/>
    <w:rsid w:val="00D74D22"/>
    <w:rsid w:val="00DC024C"/>
    <w:rsid w:val="00E62333"/>
    <w:rsid w:val="00F701CF"/>
    <w:rsid w:val="00FD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2E290A-9726-448D-A261-2E78699C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5F6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45F6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F701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Психолог</Company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Абдукави</dc:creator>
  <cp:keywords/>
  <dc:description/>
  <cp:lastModifiedBy>Irina</cp:lastModifiedBy>
  <cp:revision>2</cp:revision>
  <dcterms:created xsi:type="dcterms:W3CDTF">2014-08-11T18:50:00Z</dcterms:created>
  <dcterms:modified xsi:type="dcterms:W3CDTF">2014-08-11T18:50:00Z</dcterms:modified>
</cp:coreProperties>
</file>