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5D" w:rsidRDefault="00AF578F">
      <w:pPr>
        <w:widowControl w:val="0"/>
        <w:spacing w:before="120"/>
        <w:jc w:val="center"/>
        <w:rPr>
          <w:b/>
          <w:bCs/>
          <w:color w:val="000000"/>
          <w:sz w:val="32"/>
          <w:szCs w:val="32"/>
        </w:rPr>
      </w:pPr>
      <w:r>
        <w:rPr>
          <w:b/>
          <w:bCs/>
          <w:color w:val="000000"/>
          <w:sz w:val="32"/>
          <w:szCs w:val="32"/>
        </w:rPr>
        <w:t>Правовые системы в современном обществе</w:t>
      </w:r>
    </w:p>
    <w:p w:rsidR="00DC0C5D" w:rsidRDefault="00AF578F">
      <w:pPr>
        <w:widowControl w:val="0"/>
        <w:spacing w:before="120"/>
        <w:jc w:val="center"/>
        <w:rPr>
          <w:b/>
          <w:bCs/>
          <w:color w:val="000000"/>
          <w:sz w:val="28"/>
          <w:szCs w:val="28"/>
        </w:rPr>
      </w:pPr>
      <w:r>
        <w:rPr>
          <w:b/>
          <w:bCs/>
          <w:color w:val="000000"/>
          <w:sz w:val="28"/>
          <w:szCs w:val="28"/>
        </w:rPr>
        <w:t>Введение</w:t>
      </w:r>
    </w:p>
    <w:p w:rsidR="00DC0C5D" w:rsidRDefault="00AF578F">
      <w:pPr>
        <w:widowControl w:val="0"/>
        <w:spacing w:before="120"/>
        <w:ind w:firstLine="567"/>
        <w:jc w:val="both"/>
        <w:rPr>
          <w:color w:val="000000"/>
          <w:sz w:val="24"/>
          <w:szCs w:val="24"/>
        </w:rPr>
      </w:pPr>
      <w:r>
        <w:rPr>
          <w:color w:val="000000"/>
          <w:sz w:val="24"/>
          <w:szCs w:val="24"/>
        </w:rPr>
        <w:t>Познание сущности и роли права в жизни общества требует широкого подхода к правовым явлениям во всем их многообразии и взаимодействии между собой, а также учет функциональных свойств правовых явлений по отношении к человеку, государству обществу. Вместе с многочисленными определениями понятия права, отражающими и раскрывающими его сущностные черты, в научном правоведении было обосновано и утвердилось понятие “правовая система”. Это понятие охватывает широкий круг правовых явлений, включая нормативные, организационные, социально-культурные аспекты, стороны правового феномена.</w:t>
      </w:r>
    </w:p>
    <w:p w:rsidR="00DC0C5D" w:rsidRDefault="00AF578F">
      <w:pPr>
        <w:widowControl w:val="0"/>
        <w:spacing w:before="120"/>
        <w:ind w:firstLine="567"/>
        <w:jc w:val="both"/>
        <w:rPr>
          <w:color w:val="000000"/>
          <w:sz w:val="24"/>
          <w:szCs w:val="24"/>
        </w:rPr>
      </w:pPr>
      <w:r>
        <w:rPr>
          <w:color w:val="000000"/>
          <w:sz w:val="24"/>
          <w:szCs w:val="24"/>
        </w:rPr>
        <w:t>У отдельных авторов содержатся разные взгляды на элементы правовой системы, но в основных положениях эти взгляды совпадают. В работах российских ученых структура правовой системы характеризуется тремя группами правовых явлений. Во-первых, это юридические нормы, принципы и институты (нормативная сторона); во-вторых совокупность правовых учреждений (организационная сторона); в-третьих, совокупность правовых взглядов, представлений, идей, свойственных данному обществу, правовая культура.</w:t>
      </w:r>
    </w:p>
    <w:p w:rsidR="00DC0C5D" w:rsidRDefault="00AF578F">
      <w:pPr>
        <w:widowControl w:val="0"/>
        <w:spacing w:before="120"/>
        <w:ind w:firstLine="567"/>
        <w:jc w:val="both"/>
        <w:rPr>
          <w:color w:val="000000"/>
          <w:sz w:val="24"/>
          <w:szCs w:val="24"/>
        </w:rPr>
      </w:pPr>
      <w:r>
        <w:rPr>
          <w:color w:val="000000"/>
          <w:sz w:val="24"/>
          <w:szCs w:val="24"/>
        </w:rPr>
        <w:t>Некоторые правоведы толкуют правовую систему как право в “широком смысле”, объединяют в качестве основных элементов этой сложной структуры правосознание, нормы права, правоотношения, правовые учреждения, правовую культуру.</w:t>
      </w:r>
    </w:p>
    <w:p w:rsidR="00DC0C5D" w:rsidRDefault="00AF578F">
      <w:pPr>
        <w:widowControl w:val="0"/>
        <w:spacing w:before="120"/>
        <w:ind w:firstLine="567"/>
        <w:jc w:val="both"/>
        <w:rPr>
          <w:color w:val="000000"/>
          <w:sz w:val="24"/>
          <w:szCs w:val="24"/>
        </w:rPr>
      </w:pPr>
      <w:r>
        <w:rPr>
          <w:color w:val="000000"/>
          <w:sz w:val="24"/>
          <w:szCs w:val="24"/>
        </w:rPr>
        <w:t>Национальная правовая система, “правовая семья” и исторический тип права, понятие и соотношение.</w:t>
      </w:r>
    </w:p>
    <w:p w:rsidR="00DC0C5D" w:rsidRDefault="00AF578F">
      <w:pPr>
        <w:widowControl w:val="0"/>
        <w:spacing w:before="120"/>
        <w:ind w:firstLine="567"/>
        <w:jc w:val="both"/>
        <w:rPr>
          <w:color w:val="000000"/>
          <w:sz w:val="24"/>
          <w:szCs w:val="24"/>
        </w:rPr>
      </w:pPr>
      <w:r>
        <w:rPr>
          <w:color w:val="000000"/>
          <w:sz w:val="24"/>
          <w:szCs w:val="24"/>
        </w:rPr>
        <w:t>Правовая система каждого государства отражает закономерности исторического развития общества, его исторические, национальные, культурные особенности. Естественно, что каждое государство имеет свою, называемую национальной, правовую систему, которая имеет как общие черты с правовыми системами других государств, так и отличия от них, т.е. специфические особенности.</w:t>
      </w:r>
    </w:p>
    <w:p w:rsidR="00DC0C5D" w:rsidRDefault="00AF578F">
      <w:pPr>
        <w:widowControl w:val="0"/>
        <w:spacing w:before="120"/>
        <w:ind w:firstLine="567"/>
        <w:jc w:val="both"/>
        <w:rPr>
          <w:color w:val="000000"/>
          <w:sz w:val="24"/>
          <w:szCs w:val="24"/>
        </w:rPr>
      </w:pPr>
      <w:r>
        <w:rPr>
          <w:color w:val="000000"/>
          <w:sz w:val="24"/>
          <w:szCs w:val="24"/>
        </w:rPr>
        <w:t>Возникновение и история развития правовой системы государства свидетельствуют о том, что на содержание и динамику правовой системы воздействует вся духовная культура общества: религия, философия, мораль, художественная культура, наука. На правовую систему большое воздействие оказывает политика, политическая культура. Известно, что в Древнем Китае, Индии, Египте, Римском государстве правовые системы были органически взаимосвязаны с религией; морально-этнические элементы культуры, правовые ценности выступали в религиозной форме, опирались на религию.</w:t>
      </w:r>
    </w:p>
    <w:p w:rsidR="00DC0C5D" w:rsidRDefault="00AF578F">
      <w:pPr>
        <w:widowControl w:val="0"/>
        <w:spacing w:before="120"/>
        <w:ind w:firstLine="567"/>
        <w:jc w:val="both"/>
        <w:rPr>
          <w:color w:val="000000"/>
          <w:sz w:val="24"/>
          <w:szCs w:val="24"/>
        </w:rPr>
      </w:pPr>
      <w:r>
        <w:rPr>
          <w:color w:val="000000"/>
          <w:sz w:val="24"/>
          <w:szCs w:val="24"/>
        </w:rPr>
        <w:t>К закономерностям, показателям развития правовых систем в Древнем мире, в средние века, в современный период относятся усложнение, активизация процесса взаимодействия цивилизованных факторов.</w:t>
      </w:r>
    </w:p>
    <w:p w:rsidR="00DC0C5D" w:rsidRDefault="00AF578F">
      <w:pPr>
        <w:widowControl w:val="0"/>
        <w:spacing w:before="120"/>
        <w:ind w:firstLine="567"/>
        <w:jc w:val="both"/>
        <w:rPr>
          <w:color w:val="000000"/>
          <w:sz w:val="24"/>
          <w:szCs w:val="24"/>
        </w:rPr>
      </w:pPr>
      <w:r>
        <w:rPr>
          <w:color w:val="000000"/>
          <w:sz w:val="24"/>
          <w:szCs w:val="24"/>
        </w:rPr>
        <w:t>К закономерностям относятся также преемственность в развитии правовых систем. Традиционные правовые ценности взаимодействуют с новыми ценностями, воспринятыми правовой системой от другой или других правовых систем. В историческом плане наблюдается прогресс правовых систем в отдельных обществах, государствах.</w:t>
      </w:r>
    </w:p>
    <w:p w:rsidR="00DC0C5D" w:rsidRDefault="00AF578F">
      <w:pPr>
        <w:widowControl w:val="0"/>
        <w:spacing w:before="120"/>
        <w:ind w:firstLine="567"/>
        <w:jc w:val="both"/>
        <w:rPr>
          <w:color w:val="000000"/>
          <w:sz w:val="24"/>
          <w:szCs w:val="24"/>
        </w:rPr>
      </w:pPr>
      <w:r>
        <w:rPr>
          <w:color w:val="000000"/>
          <w:sz w:val="24"/>
          <w:szCs w:val="24"/>
        </w:rPr>
        <w:t>Конечно, эти закономерности обусловлены в конечной степени развитием экономического фактора, совершенствованием производительных сил и производственных отношений, развитием рыночного хозяйства. Современная правовая карта мира раскрывает многообразие правовых систем и в то же время свидетельствует о стремлении государств к сближению, единству в законодательстве, правоприменительной деятельности в сфере регулирования рыночных отношений, охраны окружающей среды, в регулировании других сфер общественной и государственной жизни.</w:t>
      </w:r>
    </w:p>
    <w:p w:rsidR="00DC0C5D" w:rsidRDefault="00AF578F">
      <w:pPr>
        <w:widowControl w:val="0"/>
        <w:spacing w:before="120"/>
        <w:ind w:firstLine="567"/>
        <w:jc w:val="both"/>
        <w:rPr>
          <w:color w:val="000000"/>
          <w:sz w:val="24"/>
          <w:szCs w:val="24"/>
        </w:rPr>
      </w:pPr>
      <w:r>
        <w:rPr>
          <w:color w:val="000000"/>
          <w:sz w:val="24"/>
          <w:szCs w:val="24"/>
        </w:rPr>
        <w:t>Правовые системы по сходству, единству их элементов объединяются в группы, “правовые семьи”. Группировка правовых систем в “правовые семьи” осуществляются на основе юридического подхода, при котором за основу берутся источники права или частное или публичное право, другие юридические качества. Проведенная рядом правоведов интеграция правовых систем на основе социологического подхода связана с типом общества, которое стремится создать с помощью правовой системы.</w:t>
      </w:r>
    </w:p>
    <w:p w:rsidR="00DC0C5D" w:rsidRDefault="00AF578F">
      <w:pPr>
        <w:widowControl w:val="0"/>
        <w:spacing w:before="120"/>
        <w:ind w:firstLine="567"/>
        <w:jc w:val="both"/>
        <w:rPr>
          <w:color w:val="000000"/>
          <w:sz w:val="24"/>
          <w:szCs w:val="24"/>
        </w:rPr>
      </w:pPr>
      <w:r>
        <w:rPr>
          <w:color w:val="000000"/>
          <w:sz w:val="24"/>
          <w:szCs w:val="24"/>
        </w:rPr>
        <w:t>В Древнем мире самой развитой правовой системой было римское право, юриспруденция Древнего Рима. Рецепция римского права стала важнейшей составной частью формирования в средневековой Европе романо-германской правовой системы, “правовой семьи”. Свои ценности, особенно присущи правовой системе, сформировавшейся в Англии и ставшей основой семьи общего права. На формирование индусского, иудейского, а также мусульманского права решающее воздействие оказала религия.</w:t>
      </w:r>
    </w:p>
    <w:p w:rsidR="00DC0C5D" w:rsidRDefault="00AF578F">
      <w:pPr>
        <w:widowControl w:val="0"/>
        <w:spacing w:before="120"/>
        <w:ind w:firstLine="567"/>
        <w:jc w:val="both"/>
        <w:rPr>
          <w:color w:val="000000"/>
          <w:sz w:val="24"/>
          <w:szCs w:val="24"/>
        </w:rPr>
      </w:pPr>
      <w:r>
        <w:rPr>
          <w:color w:val="000000"/>
          <w:sz w:val="24"/>
          <w:szCs w:val="24"/>
        </w:rPr>
        <w:t>В XX веке в бывшем Союзе ССР, а позже в других социалистических государствах образовалась семья социалистического права, которая позаимствовала многие правовые ценности из романо-германской правовой семьи. В социалистических государствах правовая система была нацелена на построение новой социально-экономической формации - социализма и коммунизма. Исторические события 80-90-х годов прекратили функционирование социалистической правовой семьи на территории бывшего СССР, ряда государств Центральной и Юго-Восточной Европы.</w:t>
      </w:r>
    </w:p>
    <w:p w:rsidR="00DC0C5D" w:rsidRDefault="00AF578F">
      <w:pPr>
        <w:widowControl w:val="0"/>
        <w:spacing w:before="120"/>
        <w:ind w:firstLine="567"/>
        <w:jc w:val="both"/>
        <w:rPr>
          <w:color w:val="000000"/>
          <w:sz w:val="24"/>
          <w:szCs w:val="24"/>
        </w:rPr>
      </w:pPr>
      <w:r>
        <w:rPr>
          <w:color w:val="000000"/>
          <w:sz w:val="24"/>
          <w:szCs w:val="24"/>
        </w:rPr>
        <w:t>Большой историей развития, своеобразием в структуре и содержании обладают правовые системы Китая, Индии, Японии, развивающихся стран Азии, Африки.</w:t>
      </w:r>
    </w:p>
    <w:p w:rsidR="00DC0C5D" w:rsidRDefault="00AF578F">
      <w:pPr>
        <w:widowControl w:val="0"/>
        <w:spacing w:before="120"/>
        <w:jc w:val="center"/>
        <w:rPr>
          <w:b/>
          <w:bCs/>
          <w:color w:val="000000"/>
          <w:sz w:val="28"/>
          <w:szCs w:val="28"/>
        </w:rPr>
      </w:pPr>
      <w:r>
        <w:rPr>
          <w:b/>
          <w:bCs/>
          <w:color w:val="000000"/>
          <w:sz w:val="28"/>
          <w:szCs w:val="28"/>
        </w:rPr>
        <w:t>Романо - германская правовая семья.</w:t>
      </w:r>
    </w:p>
    <w:p w:rsidR="00DC0C5D" w:rsidRDefault="00AF578F">
      <w:pPr>
        <w:widowControl w:val="0"/>
        <w:spacing w:before="120"/>
        <w:ind w:firstLine="567"/>
        <w:jc w:val="both"/>
        <w:rPr>
          <w:color w:val="000000"/>
          <w:sz w:val="24"/>
          <w:szCs w:val="24"/>
        </w:rPr>
      </w:pPr>
      <w:r>
        <w:rPr>
          <w:color w:val="000000"/>
          <w:sz w:val="24"/>
          <w:szCs w:val="24"/>
        </w:rPr>
        <w:t>Романо - германская правовая семья объединяет правовые системы многих государств, современного мирового общества. Сформировалась она на территории Европы в латинских (Италия, Испания, Португалия), и германских странах (Германия, Франция, Швеция, Норвегия, Дания). К романо-германской правовой семье относятся правовые системы государств континентальной Европы, вся Латинская Америка, значительная часть Африки, страны Ближнего Востока. Влияние этой правовой семьи нашло выражение в правовых системах Японии, Индонезии, других государств.</w:t>
      </w:r>
    </w:p>
    <w:p w:rsidR="00DC0C5D" w:rsidRDefault="00AF578F">
      <w:pPr>
        <w:widowControl w:val="0"/>
        <w:spacing w:before="120"/>
        <w:ind w:firstLine="567"/>
        <w:jc w:val="both"/>
        <w:rPr>
          <w:color w:val="000000"/>
          <w:sz w:val="24"/>
          <w:szCs w:val="24"/>
        </w:rPr>
      </w:pPr>
      <w:r>
        <w:rPr>
          <w:color w:val="000000"/>
          <w:sz w:val="24"/>
          <w:szCs w:val="24"/>
        </w:rPr>
        <w:t>Основным признаком этой правовой семья является ее формирование на основе римского права. Решающая роль в становлении ее принадлежала средневековым университетам Европы, где было поставлено изучение римского и канонического права. Датой основания романо- германской правовой семьи считаются XII-XIII века. Болонский университет в Италии был alma mater общего права университетов – романо-германской правовой системы. В рамках западно-университетской науки право изучали в его связях с религией, философией, теологией. Изучение римского права, процесс становления самой юридической науки стимулировались политическими событиями того времени, прежде всего борьбой между светскими и церковными властями, ростом бюрократических структур власти.</w:t>
      </w:r>
    </w:p>
    <w:p w:rsidR="00DC0C5D" w:rsidRDefault="00AF578F">
      <w:pPr>
        <w:widowControl w:val="0"/>
        <w:spacing w:before="120"/>
        <w:ind w:firstLine="567"/>
        <w:jc w:val="both"/>
        <w:rPr>
          <w:color w:val="000000"/>
          <w:sz w:val="24"/>
          <w:szCs w:val="24"/>
        </w:rPr>
      </w:pPr>
      <w:r>
        <w:rPr>
          <w:color w:val="000000"/>
          <w:sz w:val="24"/>
          <w:szCs w:val="24"/>
        </w:rPr>
        <w:t>В каждом отдельном государстве Европы формирование национальной правовой системы базировалось на изучении римского права и соединялось с записью норм обычного права страны в точных и ясных терминах, организацией этих норм обычного права в определенную систему. Для романо-германской правовой системы характерен взгляд на право в его взаимосвязи с моралью как на требование должного, оптимальная обобщенность норм права, разделение права на публичное и частное, выделение различных отраслей права. В этой семье особо полно разработано гражданское право, что находит отражение в науке гражданского права. Правовые системы романо-германской семьи имеют хорошо разработанное законодательство. Если в течение длительного времени основным источником права в этой семье была доктрина, то в современную эпоху признается верховенство закона среди других источников права. В государствах этой правовой семьи основным законом является конституция, осуществляется систематизация законодательства, действуют кодексы. Формами государственно-правовых актов являются декреты, регламенты, административные циркуляры и другие.</w:t>
      </w:r>
    </w:p>
    <w:p w:rsidR="00DC0C5D" w:rsidRDefault="00AF578F">
      <w:pPr>
        <w:widowControl w:val="0"/>
        <w:spacing w:before="120"/>
        <w:ind w:firstLine="567"/>
        <w:jc w:val="both"/>
        <w:rPr>
          <w:color w:val="000000"/>
          <w:sz w:val="24"/>
          <w:szCs w:val="24"/>
        </w:rPr>
      </w:pPr>
      <w:r>
        <w:rPr>
          <w:color w:val="000000"/>
          <w:sz w:val="24"/>
          <w:szCs w:val="24"/>
        </w:rPr>
        <w:t>В романо-германской правовой семье закон и право не отождествляются. Это обстоятельство находит отражение в толковании закона, которое дается судами. Ограниченная роль среди источников права в настоящее время принадлежит обычаю, который имел важное значение в развитии романо-германской правовой семьи.</w:t>
      </w:r>
    </w:p>
    <w:p w:rsidR="00DC0C5D" w:rsidRDefault="00AF578F">
      <w:pPr>
        <w:widowControl w:val="0"/>
        <w:spacing w:before="120"/>
        <w:ind w:firstLine="567"/>
        <w:jc w:val="both"/>
        <w:rPr>
          <w:color w:val="000000"/>
          <w:sz w:val="24"/>
          <w:szCs w:val="24"/>
        </w:rPr>
      </w:pPr>
      <w:r>
        <w:rPr>
          <w:color w:val="000000"/>
          <w:sz w:val="24"/>
          <w:szCs w:val="24"/>
        </w:rPr>
        <w:t>Для романо-германской правовой семьи характерно наличие развитой судебной системы, в определенных рамках признается значение судебной практики в качестве источников права. Р.Давид в труде “Основные правовые системы современности” отмечает, что в ФРГ и Франции судебная практика в ряде сфер играет ведущую роль в развитии права и где доктринальные произведения в ряде случаев являются не чем иным, как изложением судебной практики. Конечно, значение судебной практики среди источников права в романо-германской правовой семье существенно отличается от английского общего права. Доктрина, общие принципы права имеют определенное значение в качестве источников права в странах романо-германской системы. Практика судов этих стран свидетельствует, что доктрина и общие принципы используются при толковании и применении законов. В правопонимании находят выражение идея и чувство справедливости, идея сочетания, компромисса различных интересов, в том числе частных и интересов государства, общества.</w:t>
      </w:r>
    </w:p>
    <w:p w:rsidR="00DC0C5D" w:rsidRDefault="00AF578F">
      <w:pPr>
        <w:widowControl w:val="0"/>
        <w:spacing w:before="120"/>
        <w:jc w:val="center"/>
        <w:rPr>
          <w:b/>
          <w:bCs/>
          <w:color w:val="000000"/>
          <w:sz w:val="28"/>
          <w:szCs w:val="28"/>
        </w:rPr>
      </w:pPr>
      <w:r>
        <w:rPr>
          <w:b/>
          <w:bCs/>
          <w:color w:val="000000"/>
          <w:sz w:val="28"/>
          <w:szCs w:val="28"/>
        </w:rPr>
        <w:t>Англосаксонская правовая семья</w:t>
      </w:r>
    </w:p>
    <w:p w:rsidR="00DC0C5D" w:rsidRDefault="00AF578F">
      <w:pPr>
        <w:widowControl w:val="0"/>
        <w:spacing w:before="120"/>
        <w:ind w:firstLine="567"/>
        <w:jc w:val="both"/>
        <w:rPr>
          <w:color w:val="000000"/>
          <w:sz w:val="24"/>
          <w:szCs w:val="24"/>
        </w:rPr>
      </w:pPr>
      <w:r>
        <w:rPr>
          <w:color w:val="000000"/>
          <w:sz w:val="24"/>
          <w:szCs w:val="24"/>
        </w:rPr>
        <w:t>(семья общего права).</w:t>
      </w:r>
    </w:p>
    <w:p w:rsidR="00DC0C5D" w:rsidRDefault="00AF578F">
      <w:pPr>
        <w:widowControl w:val="0"/>
        <w:spacing w:before="120"/>
        <w:ind w:firstLine="567"/>
        <w:jc w:val="both"/>
        <w:rPr>
          <w:color w:val="000000"/>
          <w:sz w:val="24"/>
          <w:szCs w:val="24"/>
        </w:rPr>
      </w:pPr>
      <w:r>
        <w:rPr>
          <w:color w:val="000000"/>
          <w:sz w:val="24"/>
          <w:szCs w:val="24"/>
        </w:rPr>
        <w:t>Система общего права была создана в Англии после нормандского завоевания, и в ходе истории английское право стало основой весьма большой англосаксонской правовой семьи или как ее еще называют семьи общего права. Эта семья включает в настоящее время правовые системы всех, за некоторым исключением англоязычных стран. Общее право в значительной мере оказало влияние на становление и развитие правовых систем стран, которые политически были связаны с Англией. Общее право Англии оказало решающее воздействие на развитие правовой системы США, которая в настоящее время во многом отличается от правовой системы современной Англии, но входит вместе с ней в семью общего права. Общее право оказало большое влияние на формирование современных правовых систем Индии, Пакистана, ряда стран Африки.</w:t>
      </w:r>
    </w:p>
    <w:p w:rsidR="00DC0C5D" w:rsidRDefault="00AF578F">
      <w:pPr>
        <w:widowControl w:val="0"/>
        <w:spacing w:before="120"/>
        <w:ind w:firstLine="567"/>
        <w:jc w:val="both"/>
        <w:rPr>
          <w:color w:val="000000"/>
          <w:sz w:val="24"/>
          <w:szCs w:val="24"/>
        </w:rPr>
      </w:pPr>
      <w:r>
        <w:rPr>
          <w:color w:val="000000"/>
          <w:sz w:val="24"/>
          <w:szCs w:val="24"/>
        </w:rPr>
        <w:t>Следует заметить, что английское общее право не является правом Великобритании, оно применяется на территории Англии и Уэльса, а Шотландия, Северная Ирландия, острова Ла-Манша и остров Мэн не подчиняются английскому праву.</w:t>
      </w:r>
    </w:p>
    <w:p w:rsidR="00DC0C5D" w:rsidRDefault="00AF578F">
      <w:pPr>
        <w:widowControl w:val="0"/>
        <w:spacing w:before="120"/>
        <w:ind w:firstLine="567"/>
        <w:jc w:val="both"/>
        <w:rPr>
          <w:color w:val="000000"/>
          <w:sz w:val="24"/>
          <w:szCs w:val="24"/>
        </w:rPr>
      </w:pPr>
      <w:r>
        <w:rPr>
          <w:color w:val="000000"/>
          <w:sz w:val="24"/>
          <w:szCs w:val="24"/>
        </w:rPr>
        <w:t>Английское право развивалось автономным путем, связи с континентальной Европой оказали на него незначительное влияние. Рецепция римского права в Европе не затронула английское право. Исторической датой становления английского права был 1066 год, когда нормандцы завоевали Англию. До этого периода было англосаксонское право, которое носило партикулярный характер, было сугубо местным. Общее право (Common Law) - это право, общее для всей Англии, где до этого периода действовали местные обычаи. Утверждение общего права свидетельствовало о централизации власти. С нормандским завоеванием постепенно сформировалась новая феодальная юрисдикция.</w:t>
      </w:r>
    </w:p>
    <w:p w:rsidR="00DC0C5D" w:rsidRDefault="00AF578F">
      <w:pPr>
        <w:widowControl w:val="0"/>
        <w:spacing w:before="120"/>
        <w:ind w:firstLine="567"/>
        <w:jc w:val="both"/>
        <w:rPr>
          <w:color w:val="000000"/>
          <w:sz w:val="24"/>
          <w:szCs w:val="24"/>
        </w:rPr>
      </w:pPr>
      <w:r>
        <w:rPr>
          <w:color w:val="000000"/>
          <w:sz w:val="24"/>
          <w:szCs w:val="24"/>
        </w:rPr>
        <w:t>Общее право было создано королевскими судами, которые, начиная с XII века, заседали в Вестминстере. С течением времени происходил процесс расширения компетенции судов, совершенствовалась судебная процедура. В конце средних веков королевские суды по существу стали единственными органами правосудия. Муниципальные и торговые суды рассматривали малозначительные дела, церковные суды рассматривали лишь дисциплинарные проступки священнослужителей и дела, связанные со святостью брака. Вопросы процедуры в королевских судах сыграли решающую роль в формировании общего права. Если в странах романо-германской правовой системы юристы придавали приоритетное значение вопросам установления прав и обязанностей субъектов, вопросам материального права, то в Англии основное внимание юристов было сосредоточено на процедурных вопросах, - процедура прежде всего. Исторические особенности формирования общего права сыграли определяющую роль в том, что английское право не знает деления на публичное и частное, они исключили рецепцию понятий, категорий римского права. Английская национальная юриспруденция разработала многие категории общего права, не известные странам континентальной Европы.</w:t>
      </w:r>
    </w:p>
    <w:p w:rsidR="00DC0C5D" w:rsidRDefault="00AF578F">
      <w:pPr>
        <w:widowControl w:val="0"/>
        <w:spacing w:before="120"/>
        <w:ind w:firstLine="567"/>
        <w:jc w:val="both"/>
        <w:rPr>
          <w:color w:val="000000"/>
          <w:sz w:val="24"/>
          <w:szCs w:val="24"/>
        </w:rPr>
      </w:pPr>
      <w:r>
        <w:rPr>
          <w:color w:val="000000"/>
          <w:sz w:val="24"/>
          <w:szCs w:val="24"/>
        </w:rPr>
        <w:t>На развитие системы права Англии большое влияние оказало формирование и действие права справедливости, в чем большую роль сыграли (проходящие через лорда-канцлера) обращения подданных, добивающихся справедливого судебного решения, к королю – источнику справедливости и милости. Принципы, применяемые лордом-канцлером, были заимствованы из канонического права и римского права, что помогало преодолеть многие устаревшие нормы общего права и выносить справедливые решения.</w:t>
      </w:r>
    </w:p>
    <w:p w:rsidR="00DC0C5D" w:rsidRDefault="00AF578F">
      <w:pPr>
        <w:widowControl w:val="0"/>
        <w:spacing w:before="120"/>
        <w:ind w:firstLine="567"/>
        <w:jc w:val="both"/>
        <w:rPr>
          <w:color w:val="000000"/>
          <w:sz w:val="24"/>
          <w:szCs w:val="24"/>
        </w:rPr>
      </w:pPr>
      <w:r>
        <w:rPr>
          <w:color w:val="000000"/>
          <w:sz w:val="24"/>
          <w:szCs w:val="24"/>
        </w:rPr>
        <w:t>В начале XVII века был достигнут компромисс между судами общего права и судом лорда-канцлера. Английское право объединяет нормы общего права и нормы права справедливости, вносящие дополнения или поправки в нормы общего права. В этом смысле можно говорить о дуалистической структуре английского права. В настоящее время право справедливости трактуется английскими судами как неотъемлемая часть английского права. В XIX и XX веках английская юриспруденция уделяет большое внимание материальному праву, на основе которого осуществляется систематизация решений общего права. Во второй половине XIX века были устранены формальные различия между судами общего права и канцелярскими судами справедливости. В XX веке в английском праве возросла роль законов и регламентов; потребности развития экономики, торговли воздействуют на сближение между английским и континентальным правом.</w:t>
      </w:r>
    </w:p>
    <w:p w:rsidR="00DC0C5D" w:rsidRDefault="00AF578F">
      <w:pPr>
        <w:widowControl w:val="0"/>
        <w:spacing w:before="120"/>
        <w:ind w:firstLine="567"/>
        <w:jc w:val="both"/>
        <w:rPr>
          <w:color w:val="000000"/>
          <w:sz w:val="24"/>
          <w:szCs w:val="24"/>
        </w:rPr>
      </w:pPr>
      <w:r>
        <w:rPr>
          <w:color w:val="000000"/>
          <w:sz w:val="24"/>
          <w:szCs w:val="24"/>
        </w:rPr>
        <w:t>Существенные отличия английского общего права от романо-германской правовой системы выражаются в структуре права, категориях и понятиях права, нормах права. В английском праве нет деления на публичное и частное право, нет деления на гражданское, торговое, административное, право социального обеспечения. В первую очередь в английском праве находим деление на общее право и право справедливости. В романо-германской системе права есть такие понятия, как юридическое лицо, родительская власть, непреодолимая сила, подлог и другие, которых мы не встретив в английском праве. Однако в нем есть такие понятия, как доверительная собственность, встречное удовлетворение, треспасс, эстоппель и др., которые не встречаются в романо-германской правовой системе. В английском праве нет деления норм на императивные и диспозитивные, сама норма менее общая и абстрактная, чем норма, например, французского или итальянского права. Структура английского права была определена его историей, она складывалась в рамках судебной процедуры.</w:t>
      </w:r>
    </w:p>
    <w:p w:rsidR="00DC0C5D" w:rsidRDefault="00AF578F">
      <w:pPr>
        <w:widowControl w:val="0"/>
        <w:spacing w:before="120"/>
        <w:ind w:firstLine="567"/>
        <w:jc w:val="both"/>
        <w:rPr>
          <w:color w:val="000000"/>
          <w:sz w:val="24"/>
          <w:szCs w:val="24"/>
        </w:rPr>
      </w:pPr>
      <w:r>
        <w:rPr>
          <w:color w:val="000000"/>
          <w:sz w:val="24"/>
          <w:szCs w:val="24"/>
        </w:rPr>
        <w:t>Источником английского права является судебная практика. Суды не только применяют, но и создают правовые нормы. Прежде всего это относится к деятельности Высоких судов, в настоящее время – Верховного суда, в который входят Высокий суд, Суд короны и Апелляционный суд. Высокие суды в Англии обладают большим авторитетом и властью. Судебный прецедент, как правило, создают только решения Высоких судов. Решения других судов могут служить примером, но не служат обязательным прецедентом. Важным источником английского права выступает также закон – акт парламента и различные подзаконные акты. В XX веке в Англии происходит развитие законодательства, возрастает роль законов в регулировании экономической, социальной сфер жизни общества. Судебная власть контролирует применение законов. В наше время закон не является “второстепенной” за судебной практикой формой права. Судебная практика и закон являются основными источниками английского права.</w:t>
      </w:r>
    </w:p>
    <w:p w:rsidR="00DC0C5D" w:rsidRDefault="00AF578F">
      <w:pPr>
        <w:widowControl w:val="0"/>
        <w:spacing w:before="120"/>
        <w:ind w:firstLine="567"/>
        <w:jc w:val="both"/>
        <w:rPr>
          <w:color w:val="000000"/>
          <w:sz w:val="24"/>
          <w:szCs w:val="24"/>
        </w:rPr>
      </w:pPr>
      <w:r>
        <w:rPr>
          <w:color w:val="000000"/>
          <w:sz w:val="24"/>
          <w:szCs w:val="24"/>
        </w:rPr>
        <w:t>Обычай, доктрина и разум играют определенную роль в правовой жизни Англии. Это вспомогательные источники права находят применение при восполнении пробелов в действующем праве. Само общее право характеризуется в Англии как выражение разума.</w:t>
      </w:r>
    </w:p>
    <w:p w:rsidR="00DC0C5D" w:rsidRDefault="00AF578F">
      <w:pPr>
        <w:widowControl w:val="0"/>
        <w:spacing w:before="120"/>
        <w:ind w:firstLine="567"/>
        <w:jc w:val="both"/>
        <w:rPr>
          <w:color w:val="000000"/>
          <w:sz w:val="24"/>
          <w:szCs w:val="24"/>
        </w:rPr>
      </w:pPr>
      <w:r>
        <w:rPr>
          <w:color w:val="000000"/>
          <w:sz w:val="24"/>
          <w:szCs w:val="24"/>
        </w:rPr>
        <w:t>Общее право распространилось по миру и стало одной из крупнейших правовых систем. В каждой конкретной стране, куда пришло общее право, оно утвердилось в качестве национального права, испытав воздействие ряда факторов. В этом смысле общее право выступает как модель, ставшая национальной правовой системой со всеми ее новыми чертами и особенностями.</w:t>
      </w:r>
    </w:p>
    <w:p w:rsidR="00DC0C5D" w:rsidRDefault="00AF578F">
      <w:pPr>
        <w:widowControl w:val="0"/>
        <w:spacing w:before="120"/>
        <w:jc w:val="center"/>
        <w:rPr>
          <w:b/>
          <w:bCs/>
          <w:color w:val="000000"/>
          <w:sz w:val="28"/>
          <w:szCs w:val="28"/>
        </w:rPr>
      </w:pPr>
      <w:r>
        <w:rPr>
          <w:b/>
          <w:bCs/>
          <w:color w:val="000000"/>
          <w:sz w:val="28"/>
          <w:szCs w:val="28"/>
        </w:rPr>
        <w:t>Скандинавская правовая система.</w:t>
      </w:r>
    </w:p>
    <w:p w:rsidR="00DC0C5D" w:rsidRDefault="00AF578F">
      <w:pPr>
        <w:widowControl w:val="0"/>
        <w:spacing w:before="120"/>
        <w:ind w:firstLine="567"/>
        <w:jc w:val="both"/>
        <w:rPr>
          <w:color w:val="000000"/>
          <w:sz w:val="24"/>
          <w:szCs w:val="24"/>
        </w:rPr>
      </w:pPr>
      <w:r>
        <w:rPr>
          <w:color w:val="000000"/>
          <w:sz w:val="24"/>
          <w:szCs w:val="24"/>
        </w:rPr>
        <w:t>Скандинавское право - в сравнительном правоведении выделяется как самостоятельная правовая семья, в которую включаются Швеция, Норвегия, Дания, Исландия и Финляндия. Римское право сыграло несомненно менее заметную роль в развитии правовых систем в скандинавских странах, чем во Франции и в Германии. В северных государствах нет и не было кодексов, подобных Гражданскому кодексу Франции или ГГУ. Судебная практика играет здесь более значимую роль, чем в странах континентальной Европы. В то же время С.п. нельзя отнести и к англо-американской системе общего права, поскольку С.п. почти не имеет таких характерных признаков общего права, как правило прецедента, техника различий, особая роль процессуального права.</w:t>
      </w:r>
    </w:p>
    <w:p w:rsidR="00DC0C5D" w:rsidRDefault="00AF578F">
      <w:pPr>
        <w:widowControl w:val="0"/>
        <w:spacing w:before="120"/>
        <w:ind w:firstLine="567"/>
        <w:jc w:val="both"/>
        <w:rPr>
          <w:color w:val="000000"/>
          <w:sz w:val="24"/>
          <w:szCs w:val="24"/>
        </w:rPr>
      </w:pPr>
      <w:r>
        <w:rPr>
          <w:color w:val="000000"/>
          <w:sz w:val="24"/>
          <w:szCs w:val="24"/>
        </w:rPr>
        <w:t>Все станы, входящие в семью С.п. на протяжении веков связывали тесные культурные, экономические и государственно-политические узы. Исходным пунктом формирования права скандинавских стран стали два законодательных акта, два свода: Кодекс короля Христиана V, принятый в Дании в 1683 г. (в 1687 г. его действие было распространено на Норвегию под названием "Норвежское право"), и Свод законов Шведского государства 1734 г. В датском кодексе шесть разделов: общий: о духовенстве, о светских сословиях: от торговом и брачном праве: о морском праве; о праве собственности и наследственном праве: об уголовном праве. Шведский кодекс 1734 г. состоит из девяти разделов: о браке, о родителях и детях; о наследовании; о недвижимости; о строительстве: о торговле: о преступлениях (уголовный кодекс): об исполнении судебных решений о судопроизводстве п судоустройстве. Свод насчитывает 1300 параграфов.</w:t>
      </w:r>
    </w:p>
    <w:p w:rsidR="00DC0C5D" w:rsidRDefault="00AF578F">
      <w:pPr>
        <w:widowControl w:val="0"/>
        <w:spacing w:before="120"/>
        <w:ind w:firstLine="567"/>
        <w:jc w:val="both"/>
        <w:rPr>
          <w:color w:val="000000"/>
          <w:sz w:val="24"/>
          <w:szCs w:val="24"/>
        </w:rPr>
      </w:pPr>
      <w:r>
        <w:rPr>
          <w:color w:val="000000"/>
          <w:sz w:val="24"/>
          <w:szCs w:val="24"/>
        </w:rPr>
        <w:t>Два эти свода и составили основу последующего развития обеих ветвей С.п. датской и шведской. Развитие это происходило, разумеется, не в изоляции от континентальной Европы. Однако попытки провести реформы законодательства, которые структурно затрагивали бы сложившуюся систему права, делались на определенных этапах (в первой половине XIX в. обсуждались проекты принятия общего закона, аналогичного Французскому гражданскому кодексу), но не увенчались успехом.</w:t>
      </w:r>
    </w:p>
    <w:p w:rsidR="00DC0C5D" w:rsidRDefault="00AF578F">
      <w:pPr>
        <w:widowControl w:val="0"/>
        <w:spacing w:before="120"/>
        <w:ind w:firstLine="567"/>
        <w:jc w:val="both"/>
        <w:rPr>
          <w:color w:val="000000"/>
          <w:sz w:val="24"/>
          <w:szCs w:val="24"/>
        </w:rPr>
      </w:pPr>
      <w:r>
        <w:rPr>
          <w:color w:val="000000"/>
          <w:sz w:val="24"/>
          <w:szCs w:val="24"/>
        </w:rPr>
        <w:t>Продолжающий действовать и по сей день закон 1734 г. практически не включает положений, входивших в него в момент принятия. Ряд разделов подверглись полной переработке: в 1920 г. был принят новый раздел о браке; в 1948 г. о судебном разбирательстве; в 1959 г. в результате переработки старого раздела "О наследовании" в закон был включен раздел под таким же названием, а еще раньше, в 1949 г., из этого раздела был выделен отсутствовавший до того раздел о родителях: в 1970 г. был полностью обновлен раздел о недвижимости. В остальных разделах осталось незначительное число старых норм. Большинство ранее действовавших положений заменено отдельными законами, нормы которых составляют ядро правового регулирования отношений в соответствующих сферах.</w:t>
      </w:r>
    </w:p>
    <w:p w:rsidR="00DC0C5D" w:rsidRDefault="00AF578F">
      <w:pPr>
        <w:widowControl w:val="0"/>
        <w:spacing w:before="120"/>
        <w:ind w:firstLine="567"/>
        <w:jc w:val="both"/>
        <w:rPr>
          <w:color w:val="000000"/>
          <w:sz w:val="24"/>
          <w:szCs w:val="24"/>
        </w:rPr>
      </w:pPr>
      <w:r>
        <w:rPr>
          <w:color w:val="000000"/>
          <w:sz w:val="24"/>
          <w:szCs w:val="24"/>
        </w:rPr>
        <w:t>В настоящее время законодательство, не укладывающееся в систематику закона 1734 г., охватывает многие отрасли шведского права: трудовое и акционерное право, законодательство об охране промышленной собственности и о социальном обеспечении, об охране окружающей среды, многие разделы административного права иными словами, преимущественно все те области правового регулирования, которые появлялись по мере социально-экономического развития страны начиная с середины прошлого столетия. Хотя число законодательных предписаний, выходящих за рамки закона 1734 г., значительно превысило систематизированную в соответствии с этим актом часть шведского законодательства, практическое значение закона шведского государства еще велико.</w:t>
      </w:r>
    </w:p>
    <w:p w:rsidR="00DC0C5D" w:rsidRDefault="00AF578F">
      <w:pPr>
        <w:widowControl w:val="0"/>
        <w:spacing w:before="120"/>
        <w:ind w:firstLine="567"/>
        <w:jc w:val="both"/>
        <w:rPr>
          <w:color w:val="000000"/>
          <w:sz w:val="24"/>
          <w:szCs w:val="24"/>
        </w:rPr>
      </w:pPr>
      <w:r>
        <w:rPr>
          <w:color w:val="000000"/>
          <w:sz w:val="24"/>
          <w:szCs w:val="24"/>
        </w:rPr>
        <w:t>Этого нельзя сказать о датском кодексе, который сохранен по преимуществу как исторический памятник. Кодифицированное законодательство представляет далеко не большую часть действующего права страны. И здесь, и в Норвегии отчетлива позиция, придающая важное значение судебной практике как источнику права. Немаловажна роль судебной практики и в Швеции, и это отличает С.п. от романо-германской системы, сближая его в какой-то мере с общим правом.</w:t>
      </w:r>
    </w:p>
    <w:p w:rsidR="00DC0C5D" w:rsidRDefault="00AF578F">
      <w:pPr>
        <w:widowControl w:val="0"/>
        <w:spacing w:before="120"/>
        <w:ind w:firstLine="567"/>
        <w:jc w:val="both"/>
        <w:rPr>
          <w:color w:val="000000"/>
          <w:sz w:val="24"/>
          <w:szCs w:val="24"/>
        </w:rPr>
      </w:pPr>
      <w:r>
        <w:rPr>
          <w:color w:val="000000"/>
          <w:sz w:val="24"/>
          <w:szCs w:val="24"/>
        </w:rPr>
        <w:t>С.п. представляет собой единую систему не только в силу сходства исторических путей развития права, особенностей законодательства, источников права. Особую роль здесь играет то, что Скандинавские страны тесно сотрудничают в области законодательства и этот процесс, начавшийся в конце прошлого века, привел к появлению значительного числа унифицированных актов, равно действующих во всех государствах-участниках.</w:t>
      </w:r>
    </w:p>
    <w:p w:rsidR="00DC0C5D" w:rsidRDefault="00AF578F">
      <w:pPr>
        <w:widowControl w:val="0"/>
        <w:spacing w:before="120"/>
        <w:ind w:firstLine="567"/>
        <w:jc w:val="both"/>
        <w:rPr>
          <w:color w:val="000000"/>
          <w:sz w:val="24"/>
          <w:szCs w:val="24"/>
        </w:rPr>
      </w:pPr>
      <w:r>
        <w:rPr>
          <w:color w:val="000000"/>
          <w:sz w:val="24"/>
          <w:szCs w:val="24"/>
        </w:rPr>
        <w:t>В 1880 г. одновременно в трех странах Швеции, Данин и Норвегии вступил в силу единый закон об оборотных документах. В последующие годы основное внимание уделялось унификации торгового права (законы о торговых знаках, торговых реестрах, фирмах, закон о чеках) и морского права. В конце века появились еще более смелые унификаторские планы. В 1899 г. датский профессор Ларсен предложил унифицировать все частное право, чтобы в конечном итоге прийти к единому Скандинавскому гражданскому кодексу. И хотя правительства скандинавских государств в принципе согласились с этим предложением, создание проекта единого гражданского кодекса было отложено, а предпочтение отдано унификации отдельных институтов права собственности и обязательственного права. Результатом этих двух усилий явился проект закона о продаже движимого имущества. В Швеции и Дании он вступил в силу в 1906 г., в Норвегии в 1907 г. и в Исландии в 1922 г.</w:t>
      </w:r>
    </w:p>
    <w:p w:rsidR="00DC0C5D" w:rsidRDefault="00AF578F">
      <w:pPr>
        <w:widowControl w:val="0"/>
        <w:spacing w:before="120"/>
        <w:ind w:firstLine="567"/>
        <w:jc w:val="both"/>
        <w:rPr>
          <w:color w:val="000000"/>
          <w:sz w:val="24"/>
          <w:szCs w:val="24"/>
        </w:rPr>
      </w:pPr>
      <w:r>
        <w:rPr>
          <w:color w:val="000000"/>
          <w:sz w:val="24"/>
          <w:szCs w:val="24"/>
        </w:rPr>
        <w:t>Еще одним важным результатом сотрудничества Скандинавских стран явился Закон о договорах и других законных операциях в праве собственности и обязательственном праве. В Швеции, Дании и Норвегии он вступил в силу в период с 1915 по 1918 г., а в Финляндии в 1929 г. На основе упомянутых выше и некоторых других законов в Скандинавских странах сложилось, по существу, единое договорное право.</w:t>
      </w:r>
    </w:p>
    <w:p w:rsidR="00DC0C5D" w:rsidRDefault="00AF578F">
      <w:pPr>
        <w:widowControl w:val="0"/>
        <w:spacing w:before="120"/>
        <w:ind w:firstLine="567"/>
        <w:jc w:val="both"/>
        <w:rPr>
          <w:color w:val="000000"/>
          <w:sz w:val="24"/>
          <w:szCs w:val="24"/>
        </w:rPr>
      </w:pPr>
      <w:r>
        <w:rPr>
          <w:color w:val="000000"/>
          <w:sz w:val="24"/>
          <w:szCs w:val="24"/>
        </w:rPr>
        <w:t>Скандинавские государства активно сотрудничали также в области семейного права, хотя здесь различия между законодательствами стран региона выражены сильнее, чем в обязательственном праве. Следует отметить, что многие вопросы, по которым в континентальной Европе реформы были проведены лишь после второй мировой войны, в скандинавском праве были решены гораздо раньше. Достаточно упомянуть равенство мужа и жены, отказ от принципа вины как главного основания расторжения брака, уравнение в правах детей, рожденных вне брака, и др.</w:t>
      </w:r>
    </w:p>
    <w:p w:rsidR="00DC0C5D" w:rsidRDefault="00AF578F">
      <w:pPr>
        <w:widowControl w:val="0"/>
        <w:spacing w:before="120"/>
        <w:jc w:val="center"/>
        <w:rPr>
          <w:b/>
          <w:bCs/>
          <w:color w:val="000000"/>
          <w:sz w:val="28"/>
          <w:szCs w:val="28"/>
        </w:rPr>
      </w:pPr>
      <w:r>
        <w:rPr>
          <w:b/>
          <w:bCs/>
          <w:color w:val="000000"/>
          <w:sz w:val="28"/>
          <w:szCs w:val="28"/>
        </w:rPr>
        <w:t>Мусульманская правовая семья.</w:t>
      </w:r>
    </w:p>
    <w:p w:rsidR="00DC0C5D" w:rsidRDefault="00AF578F">
      <w:pPr>
        <w:widowControl w:val="0"/>
        <w:spacing w:before="120"/>
        <w:ind w:firstLine="567"/>
        <w:jc w:val="both"/>
        <w:rPr>
          <w:color w:val="000000"/>
          <w:sz w:val="24"/>
          <w:szCs w:val="24"/>
        </w:rPr>
      </w:pPr>
      <w:r>
        <w:rPr>
          <w:color w:val="000000"/>
          <w:sz w:val="24"/>
          <w:szCs w:val="24"/>
        </w:rPr>
        <w:t>Правовые системы мусульманских стран имеют определенные различия, но все они сформировались и функционируют на религиозной основе ислама. Основой мусульманского права является Коран – это первый источник, “корень” правовой системы. Другим источником мусульманского права является Сунна – описание проступков, поведения, высказываний Магомета. Считается, что Сунна представляет собой собрание рассказов (ходисов) людей, близко знавших Магомета. Коран насчитывает 114 сур (глав), а сунна состоит из шести канонических сборников. В Коране, Сунне содержатся правила, регулирующих жизнь, поведение правоверных, много внимания уделяется проблеме справедливости. В Коране содержатся повеления: “Будьте справедливы”, “Будьте стойки и справедливы”, “Судите по справедливости”.</w:t>
      </w:r>
    </w:p>
    <w:p w:rsidR="00DC0C5D" w:rsidRDefault="00AF578F">
      <w:pPr>
        <w:widowControl w:val="0"/>
        <w:spacing w:before="120"/>
        <w:ind w:firstLine="567"/>
        <w:jc w:val="both"/>
        <w:rPr>
          <w:color w:val="000000"/>
          <w:sz w:val="24"/>
          <w:szCs w:val="24"/>
        </w:rPr>
      </w:pPr>
      <w:r>
        <w:rPr>
          <w:color w:val="000000"/>
          <w:sz w:val="24"/>
          <w:szCs w:val="24"/>
        </w:rPr>
        <w:t>Третий источник мусульманского права – иджма, т.е. согласие, достигнутое всем мусульманским обществом об обязанностях правоверного. Иджма представляет собой единогласное мнение знатоков ислама, ученых-правоведов, установивших принцип, норму мусульманского права на основе Корана и Сунны. Четвертым источником мусульманского права является кияс, т.е. умозаключение по аналогии. Нормы сформулированные мусульманской правовой доктриной на основе иджмы и кияса, составляют вторую группу норм мусульманского права, взаимосвязанных с первой – группой юридических предписаний Корана и Сунны.</w:t>
      </w:r>
    </w:p>
    <w:p w:rsidR="00DC0C5D" w:rsidRDefault="00AF578F">
      <w:pPr>
        <w:widowControl w:val="0"/>
        <w:spacing w:before="120"/>
        <w:ind w:firstLine="567"/>
        <w:jc w:val="both"/>
        <w:rPr>
          <w:color w:val="000000"/>
          <w:sz w:val="24"/>
          <w:szCs w:val="24"/>
        </w:rPr>
      </w:pPr>
      <w:r>
        <w:rPr>
          <w:color w:val="000000"/>
          <w:sz w:val="24"/>
          <w:szCs w:val="24"/>
        </w:rPr>
        <w:t>Под мусульманским правом в широком смысле слова понимается комплекс социальных норм, фундаментом и главной частью которого является религиозное религиозные установления, предписания, также органически связанные с ними, проникнутые религиозным духом ислама, нравственные юридические нормы. Мусульманское право в узком смысле входит в социально-нормативную систему ислама, санкционировано им, но в то же время выступает как автономное явление.</w:t>
      </w:r>
    </w:p>
    <w:p w:rsidR="00DC0C5D" w:rsidRDefault="00AF578F">
      <w:pPr>
        <w:widowControl w:val="0"/>
        <w:spacing w:before="120"/>
        <w:ind w:firstLine="567"/>
        <w:jc w:val="both"/>
        <w:rPr>
          <w:color w:val="000000"/>
          <w:sz w:val="24"/>
          <w:szCs w:val="24"/>
        </w:rPr>
      </w:pPr>
      <w:r>
        <w:rPr>
          <w:color w:val="000000"/>
          <w:sz w:val="24"/>
          <w:szCs w:val="24"/>
        </w:rPr>
        <w:t>Фундаментальные основы мусульманского права остаются постоянными с X столетия нашей эры, когда эта правовая система сложилась в Аравии. Нормы мусульманского права обладают относительной самостоятельностью по отношению к постулатам ислама.</w:t>
      </w:r>
    </w:p>
    <w:p w:rsidR="00DC0C5D" w:rsidRDefault="00AF578F">
      <w:pPr>
        <w:widowControl w:val="0"/>
        <w:spacing w:before="120"/>
        <w:ind w:firstLine="567"/>
        <w:jc w:val="both"/>
        <w:rPr>
          <w:color w:val="000000"/>
          <w:sz w:val="24"/>
          <w:szCs w:val="24"/>
        </w:rPr>
      </w:pPr>
      <w:r>
        <w:rPr>
          <w:color w:val="000000"/>
          <w:sz w:val="24"/>
          <w:szCs w:val="24"/>
        </w:rPr>
        <w:t>Наряду с писаным правом – шариатом (“путь следования”) в мусульманских странах действуют и обычное право – адаты. Принципы и нормы мусульманского права проявляют свое назначение в утверждении “мусульманского образа жизни”. На нашей планете проживают свыше 800 миллионов мусульман. Примерно в 30 странах мира ислам признан государственной религией.</w:t>
      </w:r>
    </w:p>
    <w:p w:rsidR="00DC0C5D" w:rsidRDefault="00AF578F">
      <w:pPr>
        <w:widowControl w:val="0"/>
        <w:spacing w:before="120"/>
        <w:ind w:firstLine="567"/>
        <w:jc w:val="both"/>
        <w:rPr>
          <w:color w:val="000000"/>
          <w:sz w:val="24"/>
          <w:szCs w:val="24"/>
        </w:rPr>
      </w:pPr>
      <w:r>
        <w:rPr>
          <w:color w:val="000000"/>
          <w:sz w:val="24"/>
          <w:szCs w:val="24"/>
        </w:rPr>
        <w:t>Развивавшаяся на основе Корана и Сунны мусульманская правовая доктрина служит основным источником мусульманского права в собственном, узком смысле слова. Законодательство, государственное нормотворчество развивается на основе доктрины, принципов мусульманского права лишь в немногих странах, таких как Саудовская Аравия, Оман, некоторые княжества Персидского залива. В большинстве других мусульманских государств она уже утратила эту роль и проявляется непосредственно через нормативно-правовой акт.</w:t>
      </w:r>
    </w:p>
    <w:p w:rsidR="00DC0C5D" w:rsidRDefault="00AF578F">
      <w:pPr>
        <w:widowControl w:val="0"/>
        <w:spacing w:before="120"/>
        <w:ind w:firstLine="567"/>
        <w:jc w:val="both"/>
        <w:rPr>
          <w:color w:val="000000"/>
          <w:sz w:val="24"/>
          <w:szCs w:val="24"/>
        </w:rPr>
      </w:pPr>
      <w:r>
        <w:rPr>
          <w:color w:val="000000"/>
          <w:sz w:val="24"/>
          <w:szCs w:val="24"/>
        </w:rPr>
        <w:t>О верности принципам ислама в законодательстве официально заявлено в конституциях ряда мусульманских государств. Например, в Конституции Исламской Республики Иран 1979 года подчеркивается, что законы должны соответствовать принципам ислама. Для контроля за этим создан специальный наблюдательный совет из 12 человек, половина из которых являются исламскими богословами. При сохранении постоянного авторитета мусульманского права консерватизм мусульманской социально-нормативной системы, в том числе мусульманского права, преодолевается, как свидетельствует практика, обращением к многочисленным обычаям, использованию соглашений по вопросам, прямо не урегулированным действующими нормами мусульманского права. К способам преодоления консерватизма норм мусульманского права относится и обход многих норм, не нарушая их буквы, а так же разного рода фикции. В этом аспекте так же используются меры, регламентирующие власть монарха или парламента.</w:t>
      </w:r>
    </w:p>
    <w:p w:rsidR="00DC0C5D" w:rsidRDefault="00AF578F">
      <w:pPr>
        <w:widowControl w:val="0"/>
        <w:spacing w:before="120"/>
        <w:ind w:firstLine="567"/>
        <w:jc w:val="both"/>
        <w:rPr>
          <w:color w:val="000000"/>
          <w:sz w:val="24"/>
          <w:szCs w:val="24"/>
        </w:rPr>
      </w:pPr>
      <w:r>
        <w:rPr>
          <w:color w:val="000000"/>
          <w:sz w:val="24"/>
          <w:szCs w:val="24"/>
        </w:rPr>
        <w:t>Правовые системы разных мусульманских государств при их общности, единстве в главном, в основном имеют в то же время и существенные различия в структуре права, правовых учреждениях, правовой культуре, эффективности правового регулирования. Такие различия существуют, например, между правовыми системами Саудовской Аравии, Ирана, Пакистана, Судана, и правовыми системами такой группы государств, как Египет, Сирия, Ирак, Марокко, Иордания, Алжир.</w:t>
      </w:r>
    </w:p>
    <w:p w:rsidR="00DC0C5D" w:rsidRDefault="00AF578F">
      <w:pPr>
        <w:widowControl w:val="0"/>
        <w:spacing w:before="120"/>
        <w:ind w:firstLine="567"/>
        <w:jc w:val="both"/>
        <w:rPr>
          <w:color w:val="000000"/>
          <w:sz w:val="24"/>
          <w:szCs w:val="24"/>
        </w:rPr>
      </w:pPr>
      <w:r>
        <w:rPr>
          <w:color w:val="000000"/>
          <w:sz w:val="24"/>
          <w:szCs w:val="24"/>
        </w:rPr>
        <w:t>Во второй половине XIX-XX века развитие права мусульманских стран проходит под воздействием правовых систем Запада, романо-германского права и общего права. В странах мусульманского права вместе с комплексом норм “личного статуса” (брак, наследование, завещание, правосубъектность) сформировались такие отрасли права, как гражданское и торговое право, государственное, административное, трудовое, судебно-процессуальное, уголовное. Проводится систематизация законодательства, разработаны и приняты кодексы, совершенствуются организация и деятельность судов. В ряде стран сохранились и действуют мусульманские суды, юрисдикция которых включает прежде всего рассмотрение дел личного статуса. В других странах (государства Аравийского полуострова, Персидского залива) действует многоуровневая система мусульманских судов. Эти суды рассматривают дела, относящиеся не только к личному статусу, но и гражданские и уголовные.</w:t>
      </w:r>
    </w:p>
    <w:p w:rsidR="00DC0C5D" w:rsidRDefault="00AF578F">
      <w:pPr>
        <w:widowControl w:val="0"/>
        <w:spacing w:before="120"/>
        <w:ind w:firstLine="567"/>
        <w:jc w:val="both"/>
        <w:rPr>
          <w:color w:val="000000"/>
          <w:sz w:val="24"/>
          <w:szCs w:val="24"/>
        </w:rPr>
      </w:pPr>
      <w:r>
        <w:rPr>
          <w:color w:val="000000"/>
          <w:sz w:val="24"/>
          <w:szCs w:val="24"/>
        </w:rPr>
        <w:t>Рационалистически настроенные правоведы мусульманских стран внимательно изучают правовые системы и опыт стран Западной Европы и Америки, проводят работу по совершенствованию своих национальных систем права, опирающихся на идеологию ислама.</w:t>
      </w:r>
    </w:p>
    <w:p w:rsidR="00DC0C5D" w:rsidRDefault="00AF578F">
      <w:pPr>
        <w:widowControl w:val="0"/>
        <w:spacing w:before="120"/>
        <w:jc w:val="center"/>
        <w:rPr>
          <w:b/>
          <w:bCs/>
          <w:color w:val="000000"/>
          <w:sz w:val="28"/>
          <w:szCs w:val="28"/>
        </w:rPr>
      </w:pPr>
      <w:r>
        <w:rPr>
          <w:b/>
          <w:bCs/>
          <w:color w:val="000000"/>
          <w:sz w:val="28"/>
          <w:szCs w:val="28"/>
        </w:rPr>
        <w:t>Правовые системы стран Африки.</w:t>
      </w:r>
    </w:p>
    <w:p w:rsidR="00DC0C5D" w:rsidRDefault="00AF578F">
      <w:pPr>
        <w:widowControl w:val="0"/>
        <w:spacing w:before="120"/>
        <w:ind w:firstLine="567"/>
        <w:jc w:val="both"/>
        <w:rPr>
          <w:color w:val="000000"/>
          <w:sz w:val="24"/>
          <w:szCs w:val="24"/>
        </w:rPr>
      </w:pPr>
      <w:r>
        <w:rPr>
          <w:color w:val="000000"/>
          <w:sz w:val="24"/>
          <w:szCs w:val="24"/>
        </w:rPr>
        <w:t>Население Африки в течении многих веков жило по нормам обычая. Каждый считал себя обязанным жить так, как жили его предки; чаще всего было достаточно боязни сверхъестественных сил, чтобы заставить уважать традиционный образ жизни.</w:t>
      </w:r>
    </w:p>
    <w:p w:rsidR="00DC0C5D" w:rsidRDefault="00AF578F">
      <w:pPr>
        <w:widowControl w:val="0"/>
        <w:spacing w:before="120"/>
        <w:ind w:firstLine="567"/>
        <w:jc w:val="both"/>
        <w:rPr>
          <w:color w:val="000000"/>
          <w:sz w:val="24"/>
          <w:szCs w:val="24"/>
        </w:rPr>
      </w:pPr>
      <w:r>
        <w:rPr>
          <w:color w:val="000000"/>
          <w:sz w:val="24"/>
          <w:szCs w:val="24"/>
        </w:rPr>
        <w:t>Обычаи Африки были многочисленны. Каждая община имела свои собственные нравы и традиции. Различия между обычаями одного района или одной этнической группы были незначительными, а иногда носили просто ничтожный характер. В то же время были значительные различия в других сферах жизни племен: одни народности имели монархический режим, другие демократический; в одних царил матриархат в других патриархат.</w:t>
      </w:r>
    </w:p>
    <w:p w:rsidR="00DC0C5D" w:rsidRDefault="00AF578F">
      <w:pPr>
        <w:widowControl w:val="0"/>
        <w:spacing w:before="120"/>
        <w:ind w:firstLine="567"/>
        <w:jc w:val="both"/>
        <w:rPr>
          <w:color w:val="000000"/>
          <w:sz w:val="24"/>
          <w:szCs w:val="24"/>
        </w:rPr>
      </w:pPr>
      <w:r>
        <w:rPr>
          <w:color w:val="000000"/>
          <w:sz w:val="24"/>
          <w:szCs w:val="24"/>
        </w:rPr>
        <w:t>Признавая крайнее обилие обычаев на континенте все исследователи признают, что имеется нечто общее, отличающее африканское право от европейского.</w:t>
      </w:r>
    </w:p>
    <w:p w:rsidR="00DC0C5D" w:rsidRDefault="00AF578F">
      <w:pPr>
        <w:widowControl w:val="0"/>
        <w:spacing w:before="120"/>
        <w:ind w:firstLine="567"/>
        <w:jc w:val="both"/>
        <w:rPr>
          <w:color w:val="000000"/>
          <w:sz w:val="24"/>
          <w:szCs w:val="24"/>
        </w:rPr>
      </w:pPr>
      <w:r>
        <w:rPr>
          <w:color w:val="000000"/>
          <w:sz w:val="24"/>
          <w:szCs w:val="24"/>
        </w:rPr>
        <w:t>С началом колонизации в Африке широкое распространение получает христианство и ислам. Ни одна из этих религий не одержала полной победы, но обе они оказали значительное влияние на население большей части Африки. Обычаи, даже если им и продолжали следовать, потеряли в глазах населения былую связь со сверхъестественными силами. Люди продолжали жить так же, как и ранее; у них не хватало мужества для перестройки, но они знали отныне, что живут не по божьим законам.</w:t>
      </w:r>
    </w:p>
    <w:p w:rsidR="00DC0C5D" w:rsidRDefault="00AF578F">
      <w:pPr>
        <w:widowControl w:val="0"/>
        <w:spacing w:before="120"/>
        <w:ind w:firstLine="567"/>
        <w:jc w:val="both"/>
        <w:rPr>
          <w:color w:val="000000"/>
          <w:sz w:val="24"/>
          <w:szCs w:val="24"/>
        </w:rPr>
      </w:pPr>
      <w:r>
        <w:rPr>
          <w:color w:val="000000"/>
          <w:sz w:val="24"/>
          <w:szCs w:val="24"/>
        </w:rPr>
        <w:t>Идея права проложила себе путь в Африке, как и в Европе: христианизация и исламизация лишили обычаи их сверхъестественного и магического основания, они открыли путь к их упадку.</w:t>
      </w:r>
    </w:p>
    <w:p w:rsidR="00DC0C5D" w:rsidRDefault="00AF578F">
      <w:pPr>
        <w:widowControl w:val="0"/>
        <w:spacing w:before="120"/>
        <w:ind w:firstLine="567"/>
        <w:jc w:val="both"/>
        <w:rPr>
          <w:color w:val="000000"/>
          <w:sz w:val="24"/>
          <w:szCs w:val="24"/>
        </w:rPr>
      </w:pPr>
      <w:r>
        <w:rPr>
          <w:color w:val="000000"/>
          <w:sz w:val="24"/>
          <w:szCs w:val="24"/>
        </w:rPr>
        <w:t>В XIX веке вся Африка подпала под господство европейцев.</w:t>
      </w:r>
    </w:p>
    <w:p w:rsidR="00DC0C5D" w:rsidRDefault="00AF578F">
      <w:pPr>
        <w:widowControl w:val="0"/>
        <w:spacing w:before="120"/>
        <w:ind w:firstLine="567"/>
        <w:jc w:val="both"/>
        <w:rPr>
          <w:color w:val="000000"/>
          <w:sz w:val="24"/>
          <w:szCs w:val="24"/>
        </w:rPr>
      </w:pPr>
      <w:r>
        <w:rPr>
          <w:color w:val="000000"/>
          <w:sz w:val="24"/>
          <w:szCs w:val="24"/>
        </w:rPr>
        <w:t xml:space="preserve">Позиция англичан, с одной стороны, и латинских народов - с другой, была, в принципе, различной. </w:t>
      </w:r>
    </w:p>
    <w:p w:rsidR="00DC0C5D" w:rsidRDefault="00AF578F">
      <w:pPr>
        <w:widowControl w:val="0"/>
        <w:spacing w:before="120"/>
        <w:ind w:firstLine="567"/>
        <w:jc w:val="both"/>
        <w:rPr>
          <w:color w:val="000000"/>
          <w:sz w:val="24"/>
          <w:szCs w:val="24"/>
        </w:rPr>
      </w:pPr>
      <w:r>
        <w:rPr>
          <w:color w:val="000000"/>
          <w:sz w:val="24"/>
          <w:szCs w:val="24"/>
        </w:rPr>
        <w:t xml:space="preserve">Французы, испанцы и португальцы проводили политику ассимиляции, основанную на постулатах - равной ценности людей и превосходстве европейской цивилизации. </w:t>
      </w:r>
    </w:p>
    <w:p w:rsidR="00DC0C5D" w:rsidRDefault="00AF578F">
      <w:pPr>
        <w:widowControl w:val="0"/>
        <w:spacing w:before="120"/>
        <w:ind w:firstLine="567"/>
        <w:jc w:val="both"/>
        <w:rPr>
          <w:color w:val="000000"/>
          <w:sz w:val="24"/>
          <w:szCs w:val="24"/>
        </w:rPr>
      </w:pPr>
      <w:r>
        <w:rPr>
          <w:color w:val="000000"/>
          <w:sz w:val="24"/>
          <w:szCs w:val="24"/>
        </w:rPr>
        <w:t>Англичане, напротив, проводили политику косвенного управления; в целом они менее стремились к преобладанию их концепций на подвластных территориях.</w:t>
      </w:r>
    </w:p>
    <w:p w:rsidR="00DC0C5D" w:rsidRDefault="00AF578F">
      <w:pPr>
        <w:widowControl w:val="0"/>
        <w:spacing w:before="120"/>
        <w:ind w:firstLine="567"/>
        <w:jc w:val="both"/>
        <w:rPr>
          <w:color w:val="000000"/>
          <w:sz w:val="24"/>
          <w:szCs w:val="24"/>
        </w:rPr>
      </w:pPr>
      <w:r>
        <w:rPr>
          <w:color w:val="000000"/>
          <w:sz w:val="24"/>
          <w:szCs w:val="24"/>
        </w:rPr>
        <w:t>Противоположность этих двух политик очевидна. Формула колонии, непосредственно управляемой метрополией, была принята в латинских странах; англичане же более охотно склоняются к формуле простого протектората.</w:t>
      </w:r>
    </w:p>
    <w:p w:rsidR="00DC0C5D" w:rsidRDefault="00AF578F">
      <w:pPr>
        <w:widowControl w:val="0"/>
        <w:spacing w:before="120"/>
        <w:ind w:firstLine="567"/>
        <w:jc w:val="both"/>
        <w:rPr>
          <w:color w:val="000000"/>
          <w:sz w:val="24"/>
          <w:szCs w:val="24"/>
        </w:rPr>
      </w:pPr>
      <w:r>
        <w:rPr>
          <w:color w:val="000000"/>
          <w:sz w:val="24"/>
          <w:szCs w:val="24"/>
        </w:rPr>
        <w:t>Однако, несмотря на указанный различный порядок управления, практика была в значительной мере одинакова. Это хорошо заметно, если проанализировать достигнутые результаты. Страны Африки, входившие в Британскую империю, считают себя сейчас странами общего права, а страны, входившие во Французскую империю - примыкают к системе романо-германского права.</w:t>
      </w:r>
    </w:p>
    <w:p w:rsidR="00DC0C5D" w:rsidRDefault="00AF578F">
      <w:pPr>
        <w:widowControl w:val="0"/>
        <w:spacing w:before="120"/>
        <w:ind w:firstLine="567"/>
        <w:jc w:val="both"/>
        <w:rPr>
          <w:color w:val="000000"/>
          <w:sz w:val="24"/>
          <w:szCs w:val="24"/>
        </w:rPr>
      </w:pPr>
      <w:r>
        <w:rPr>
          <w:color w:val="000000"/>
          <w:sz w:val="24"/>
          <w:szCs w:val="24"/>
        </w:rPr>
        <w:t>В данном случае имело место двойное развитие. С одной стороны, произошла рецепция современного права, затронувшая прежде всего те сферы, где особенно ощущался переход к новой цивилизации и где, следовательно, традиционные обычаи были практически бесполезными. С другой стороны, можно отметить преобразования обычного права даже и там, где оно давало полную регламентацию. Это происходило либо потому, что держава - колонизатор не рассматривала его как достаточно цивилизованное, либо потому, что обычное право было вынуждено приспособиться к изменениям в других областях.</w:t>
      </w:r>
    </w:p>
    <w:p w:rsidR="00DC0C5D" w:rsidRDefault="00AF578F">
      <w:pPr>
        <w:widowControl w:val="0"/>
        <w:spacing w:before="120"/>
        <w:ind w:firstLine="567"/>
        <w:jc w:val="both"/>
        <w:rPr>
          <w:color w:val="000000"/>
          <w:sz w:val="24"/>
          <w:szCs w:val="24"/>
        </w:rPr>
      </w:pPr>
      <w:r>
        <w:rPr>
          <w:color w:val="000000"/>
          <w:sz w:val="24"/>
          <w:szCs w:val="24"/>
        </w:rPr>
        <w:t>Эволюция права, имевшая место во времена колонизации, была необходима. И получение независимости африканскими странами ни в коем случае не означало реакции на эту эволюцию. Все право западного толка, установленное державами - колонизаторами, было подтверждено в новых государствах.</w:t>
      </w:r>
    </w:p>
    <w:p w:rsidR="00DC0C5D" w:rsidRDefault="00AF578F">
      <w:pPr>
        <w:widowControl w:val="0"/>
        <w:spacing w:before="120"/>
        <w:ind w:firstLine="567"/>
        <w:jc w:val="both"/>
        <w:rPr>
          <w:color w:val="000000"/>
          <w:sz w:val="24"/>
          <w:szCs w:val="24"/>
        </w:rPr>
      </w:pPr>
      <w:r>
        <w:rPr>
          <w:color w:val="000000"/>
          <w:sz w:val="24"/>
          <w:szCs w:val="24"/>
        </w:rPr>
        <w:t>В то же время, вместе с независимостью возобладало новое отношение к традиционному праву. В традиционном образе жизни не все необходимо отвергать. В частности, солидарность между членами группы является тем позитивным элементом, который следует сохранить.</w:t>
      </w:r>
    </w:p>
    <w:p w:rsidR="00DC0C5D" w:rsidRDefault="00AF578F">
      <w:pPr>
        <w:widowControl w:val="0"/>
        <w:spacing w:before="120"/>
        <w:ind w:firstLine="567"/>
        <w:jc w:val="both"/>
        <w:rPr>
          <w:color w:val="000000"/>
          <w:sz w:val="24"/>
          <w:szCs w:val="24"/>
        </w:rPr>
      </w:pPr>
      <w:r>
        <w:rPr>
          <w:color w:val="000000"/>
          <w:sz w:val="24"/>
          <w:szCs w:val="24"/>
        </w:rPr>
        <w:t>В заключении следует сказать, что хотя страны Африки в какой-то мере и заимствуют западные идеи, но в значительной мере остаются верны взглядам, в которых право понимается совсем иначе и не призвано выполнять те же функции, что в западных странах.</w:t>
      </w:r>
    </w:p>
    <w:p w:rsidR="00DC0C5D" w:rsidRDefault="00AF578F">
      <w:pPr>
        <w:widowControl w:val="0"/>
        <w:spacing w:before="120"/>
        <w:jc w:val="center"/>
        <w:rPr>
          <w:b/>
          <w:bCs/>
          <w:color w:val="000000"/>
          <w:sz w:val="28"/>
          <w:szCs w:val="28"/>
        </w:rPr>
      </w:pPr>
      <w:r>
        <w:rPr>
          <w:b/>
          <w:bCs/>
          <w:color w:val="000000"/>
          <w:sz w:val="28"/>
          <w:szCs w:val="28"/>
        </w:rPr>
        <w:t>Заключение</w:t>
      </w:r>
    </w:p>
    <w:p w:rsidR="00DC0C5D" w:rsidRDefault="00AF578F">
      <w:pPr>
        <w:widowControl w:val="0"/>
        <w:spacing w:before="120"/>
        <w:ind w:firstLine="567"/>
        <w:jc w:val="both"/>
        <w:rPr>
          <w:color w:val="000000"/>
          <w:sz w:val="24"/>
          <w:szCs w:val="24"/>
        </w:rPr>
      </w:pPr>
      <w:r>
        <w:rPr>
          <w:color w:val="000000"/>
          <w:sz w:val="24"/>
          <w:szCs w:val="24"/>
        </w:rPr>
        <w:t xml:space="preserve">В этой работе были рассмотрены основные черты наиболее значимых правовых систем современности. В заключение хотелось бы сказать, что конечно, как нет ничего совершенного, так и нет совершенной правовой системы. Каждая из них имеет свои плюсы и минусы. Романо-германская правовая система, к которой относится и наше государство, имеет большое количество плюсов. Так как она четко кодифицирована, с ней легче работать в юридической практике. С другой стороны, так как ее основа состоит из законов, она менее гибкая, чем англосаксонская правовая система, где основную роль играют прецеденты. Но правоприменительная деятельность в этой правовой системе достаточно затруднена из-за бессистемности и недостаточной кодификации права. </w:t>
      </w:r>
    </w:p>
    <w:p w:rsidR="00DC0C5D" w:rsidRDefault="00AF578F">
      <w:pPr>
        <w:widowControl w:val="0"/>
        <w:spacing w:before="120"/>
        <w:ind w:firstLine="567"/>
        <w:jc w:val="both"/>
        <w:rPr>
          <w:color w:val="000000"/>
          <w:sz w:val="24"/>
          <w:szCs w:val="24"/>
        </w:rPr>
      </w:pPr>
      <w:r>
        <w:rPr>
          <w:color w:val="000000"/>
          <w:sz w:val="24"/>
          <w:szCs w:val="24"/>
        </w:rPr>
        <w:t xml:space="preserve">Сейчас время когда правовые системы стран мира сближаются, приобретают все больше общих черт. Быстро растет роль международного права, в особенности международного экономического торгового право и, естественно, это не может не повлиять на право самих государств. Так в странах принадлежащих к романо-германской правовой системе все больший вес приобретает судебный прецедент, в странах с англосаксонской правовой системой наблюдается тенденция к кодификации и увеличению роли закона. </w:t>
      </w:r>
    </w:p>
    <w:p w:rsidR="00DC0C5D" w:rsidRDefault="00AF578F">
      <w:pPr>
        <w:widowControl w:val="0"/>
        <w:spacing w:before="120"/>
        <w:ind w:firstLine="567"/>
        <w:jc w:val="both"/>
        <w:rPr>
          <w:color w:val="000000"/>
          <w:sz w:val="24"/>
          <w:szCs w:val="24"/>
        </w:rPr>
      </w:pPr>
      <w:r>
        <w:rPr>
          <w:color w:val="000000"/>
          <w:sz w:val="24"/>
          <w:szCs w:val="24"/>
        </w:rPr>
        <w:t xml:space="preserve">Для России, в которой происходит коренная перестройка ее правовой системы, огромное значение имеет использование правового опыта других стран. Именно поэтому, как было сказано выше, развитие этой отрасли правовой науки особенно актуально в настоящее время. </w:t>
      </w:r>
    </w:p>
    <w:p w:rsidR="00DC0C5D" w:rsidRDefault="00AF578F">
      <w:pPr>
        <w:widowControl w:val="0"/>
        <w:spacing w:before="120"/>
        <w:jc w:val="center"/>
        <w:rPr>
          <w:color w:val="000000"/>
          <w:sz w:val="28"/>
          <w:szCs w:val="28"/>
        </w:rPr>
      </w:pPr>
      <w:r>
        <w:rPr>
          <w:rStyle w:val="a3"/>
          <w:color w:val="000000"/>
          <w:sz w:val="28"/>
          <w:szCs w:val="28"/>
        </w:rPr>
        <w:t>Список литературы</w:t>
      </w:r>
    </w:p>
    <w:p w:rsidR="00DC0C5D" w:rsidRDefault="00AF578F">
      <w:pPr>
        <w:widowControl w:val="0"/>
        <w:spacing w:before="120"/>
        <w:ind w:firstLine="567"/>
        <w:jc w:val="both"/>
        <w:rPr>
          <w:color w:val="000000"/>
          <w:sz w:val="24"/>
          <w:szCs w:val="24"/>
        </w:rPr>
      </w:pPr>
      <w:r>
        <w:rPr>
          <w:color w:val="000000"/>
          <w:sz w:val="24"/>
          <w:szCs w:val="24"/>
        </w:rPr>
        <w:t xml:space="preserve">Н.И. Матузов, А.В.Малько "Теория государства и права"., Москва "Юристъ", 1999 </w:t>
      </w:r>
    </w:p>
    <w:p w:rsidR="00DC0C5D" w:rsidRDefault="00AF578F">
      <w:pPr>
        <w:widowControl w:val="0"/>
        <w:spacing w:before="120"/>
        <w:ind w:firstLine="567"/>
        <w:jc w:val="both"/>
        <w:rPr>
          <w:color w:val="000000"/>
          <w:sz w:val="24"/>
          <w:szCs w:val="24"/>
        </w:rPr>
      </w:pPr>
      <w:r>
        <w:rPr>
          <w:color w:val="000000"/>
          <w:sz w:val="24"/>
          <w:szCs w:val="24"/>
        </w:rPr>
        <w:t xml:space="preserve">Синюков В.Н. "Российская правовая система: Введение в общую теорию"., Саратов 1994 г. </w:t>
      </w:r>
    </w:p>
    <w:p w:rsidR="00DC0C5D" w:rsidRDefault="00AF578F">
      <w:pPr>
        <w:widowControl w:val="0"/>
        <w:spacing w:before="120"/>
        <w:ind w:firstLine="567"/>
        <w:jc w:val="both"/>
        <w:rPr>
          <w:color w:val="000000"/>
          <w:sz w:val="24"/>
          <w:szCs w:val="24"/>
        </w:rPr>
      </w:pPr>
      <w:r>
        <w:rPr>
          <w:color w:val="000000"/>
          <w:sz w:val="24"/>
          <w:szCs w:val="24"/>
        </w:rPr>
        <w:t xml:space="preserve">Тихомиров Ю.А. "Курс сравнительного правоведения". Москва, Норма, 1996 г. </w:t>
      </w:r>
    </w:p>
    <w:p w:rsidR="00DC0C5D" w:rsidRDefault="00AF578F">
      <w:pPr>
        <w:widowControl w:val="0"/>
        <w:spacing w:before="120"/>
        <w:ind w:firstLine="567"/>
        <w:jc w:val="both"/>
        <w:rPr>
          <w:color w:val="000000"/>
          <w:sz w:val="24"/>
          <w:szCs w:val="24"/>
        </w:rPr>
      </w:pPr>
      <w:r>
        <w:rPr>
          <w:color w:val="000000"/>
          <w:sz w:val="24"/>
          <w:szCs w:val="24"/>
        </w:rPr>
        <w:t xml:space="preserve">Цвайгерт .К., Кётц Х., "Введение в сравнительное правоведение в сфере частного права"., М. 1995 </w:t>
      </w:r>
    </w:p>
    <w:p w:rsidR="00DC0C5D" w:rsidRDefault="00DC0C5D">
      <w:pPr>
        <w:widowControl w:val="0"/>
        <w:spacing w:before="120"/>
        <w:ind w:firstLine="567"/>
        <w:jc w:val="both"/>
        <w:rPr>
          <w:color w:val="000000"/>
          <w:sz w:val="24"/>
          <w:szCs w:val="24"/>
        </w:rPr>
      </w:pPr>
      <w:bookmarkStart w:id="0" w:name="_GoBack"/>
      <w:bookmarkEnd w:id="0"/>
    </w:p>
    <w:sectPr w:rsidR="00DC0C5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78F"/>
    <w:rsid w:val="009C1AA9"/>
    <w:rsid w:val="00AF578F"/>
    <w:rsid w:val="00DC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5ABD74-5115-489C-A0A9-AAB1D8D1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4910</Words>
  <Characters>27991</Characters>
  <Application>Microsoft Office Word</Application>
  <DocSecurity>0</DocSecurity>
  <Lines>233</Lines>
  <Paragraphs>65</Paragraphs>
  <ScaleCrop>false</ScaleCrop>
  <Company>PERSONAL COMPUTERS</Company>
  <LinksUpToDate>false</LinksUpToDate>
  <CharactersWithSpaces>32836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системы в современном обществе</dc:title>
  <dc:subject/>
  <dc:creator>USER</dc:creator>
  <cp:keywords/>
  <dc:description/>
  <cp:lastModifiedBy>admin</cp:lastModifiedBy>
  <cp:revision>2</cp:revision>
  <dcterms:created xsi:type="dcterms:W3CDTF">2014-01-30T13:24:00Z</dcterms:created>
  <dcterms:modified xsi:type="dcterms:W3CDTF">2014-01-30T13:24:00Z</dcterms:modified>
</cp:coreProperties>
</file>