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FBE" w:rsidRPr="00AA384B" w:rsidRDefault="00E53FBE" w:rsidP="00E53FBE">
      <w:pPr>
        <w:spacing w:before="120"/>
        <w:jc w:val="center"/>
        <w:rPr>
          <w:b/>
          <w:bCs/>
          <w:sz w:val="32"/>
          <w:szCs w:val="32"/>
        </w:rPr>
      </w:pPr>
      <w:r w:rsidRPr="00AA384B">
        <w:rPr>
          <w:b/>
          <w:bCs/>
          <w:sz w:val="32"/>
          <w:szCs w:val="32"/>
        </w:rPr>
        <w:t>Обеспечение лазерной безопасности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Под лазерной безопасностью понимается совокупность технических, санитарно-гигиенических и организационных мероприятий, обеспечивающих безопасные условия труда персонала при использовании лазерных установок. При этом учитываются требования: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ГОСТ 12.1.040-83 ССБТ. Лазерная безопасность. Общие положения;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>·</w:t>
      </w:r>
      <w:r>
        <w:t xml:space="preserve"> </w:t>
      </w:r>
      <w:r w:rsidRPr="007653FD">
        <w:t xml:space="preserve">СанПиН 5804-91. Санитарные нормы и правила устройства и эксплуатации лазеров.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В целях обеспечения безопасных условий труда персонала установлены предельно допустимые уровни лазерного излучения, т.е. уровни лазерного излучения, которые при ежедневном воздействии на человека не вызывают в процессе работы или в отдаленные сроки отклонений в состоянии здоровья, обнаруживаемых современными методами медицинских исследований. Существуют формулы расчета ПДУ лазерного излучения с учетом дополнительных факторов. Освоение расчетов ПДУ, при необходимости, целесообразно выполнить на лабораторно-практической работе.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Принятие тех или иных мер лазерной безопасности, прежде всего, зависит от класса лазеров. Класс опасности лазера устанавливается предприятием-изготовителем. Все лазеры должны быть маркированы знаком лазерной опасности с надписью: “Осторожно! Лазерное излучение!”.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Размещают лазеры в специально оборудованных помещениях. Лазеры 4 класса должны размещаться в отдельных помещениях. Стены и потолок должны иметь матовую поверхность. Входные двери помещений для лазеров 3 и 4 класса оборудуются внутренними замками, знаком лазерной опасности и табло: “Посторонним вход воспрещен”.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Размещать оборудование необходимо достаточно свободно. Для лазеров 2, 3 и 4 классов с лицевой стороны пультов и панелей управления необходимо оставлять свободное пространство шириной 1,5 метра при однорядном расположении лазеров и 2,0 метра - при двухрядном.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Управление лазерами 4 класса должно быть дистанционным, а дверь помещения, где они установлены, иметь блокировку. В соответствии с “ГОСТ 12.1.031-81 ССБТ. Лазеры. Методы дозиметрического контроля лазерного излучения” при использовании лазеров 2, 3 и 4 классов не реже одного раза в год проводится дозиметрический контроль. </w:t>
      </w:r>
    </w:p>
    <w:p w:rsidR="00E53FBE" w:rsidRPr="007653FD" w:rsidRDefault="00E53FBE" w:rsidP="00E53FBE">
      <w:pPr>
        <w:spacing w:before="120"/>
        <w:ind w:firstLine="567"/>
        <w:jc w:val="both"/>
      </w:pPr>
      <w:r w:rsidRPr="007653FD">
        <w:t xml:space="preserve">В тех случаях, когда лазерная безопасность коллективными средствами защиты не обеспечивается, должны применяться индивидуальные средства защиты - очки и маски (последние - при работе с лазерами 4 класса). В зависимости от длины волны лазерного излучения в противолазерных очках используются оранжевые, сине-зеленые или бесцветные стекла. </w:t>
      </w:r>
    </w:p>
    <w:p w:rsidR="00E53FBE" w:rsidRDefault="00E53FBE" w:rsidP="00E53FBE">
      <w:pPr>
        <w:spacing w:before="120"/>
        <w:ind w:firstLine="567"/>
        <w:jc w:val="both"/>
      </w:pPr>
      <w:r w:rsidRPr="007653FD">
        <w:t xml:space="preserve">К обслуживанию лазеров допускаются лица не моложе 18 лет, прошедшие медицинский осмотр и не имеющие медицинских противопоказаний. </w:t>
      </w:r>
    </w:p>
    <w:p w:rsidR="00E12572" w:rsidRDefault="00E12572" w:rsidP="00E53FBE">
      <w:pPr>
        <w:spacing w:before="120"/>
        <w:ind w:firstLine="567"/>
        <w:jc w:val="both"/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FBE"/>
    <w:rsid w:val="00051FB8"/>
    <w:rsid w:val="00095BA6"/>
    <w:rsid w:val="00210DB3"/>
    <w:rsid w:val="0031418A"/>
    <w:rsid w:val="00350B15"/>
    <w:rsid w:val="00377A3D"/>
    <w:rsid w:val="0052086C"/>
    <w:rsid w:val="005A2562"/>
    <w:rsid w:val="00755964"/>
    <w:rsid w:val="007653FD"/>
    <w:rsid w:val="007B615A"/>
    <w:rsid w:val="008C19D7"/>
    <w:rsid w:val="00A44D32"/>
    <w:rsid w:val="00AA384B"/>
    <w:rsid w:val="00E12572"/>
    <w:rsid w:val="00E53FBE"/>
    <w:rsid w:val="00E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4C22F16-A41B-4AE9-B4F5-A7C81003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B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3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>Home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лазерной безопасности</dc:title>
  <dc:subject/>
  <dc:creator>Alena</dc:creator>
  <cp:keywords/>
  <dc:description/>
  <cp:lastModifiedBy>admin</cp:lastModifiedBy>
  <cp:revision>2</cp:revision>
  <dcterms:created xsi:type="dcterms:W3CDTF">2014-02-19T09:28:00Z</dcterms:created>
  <dcterms:modified xsi:type="dcterms:W3CDTF">2014-02-19T09:28:00Z</dcterms:modified>
</cp:coreProperties>
</file>