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CE5" w:rsidRPr="00A67EF4" w:rsidRDefault="005D7CE5" w:rsidP="005D7CE5">
      <w:pPr>
        <w:spacing w:before="120"/>
        <w:jc w:val="center"/>
        <w:rPr>
          <w:b/>
          <w:bCs/>
          <w:sz w:val="32"/>
          <w:szCs w:val="32"/>
        </w:rPr>
      </w:pPr>
      <w:r w:rsidRPr="00A67EF4">
        <w:rPr>
          <w:b/>
          <w:bCs/>
          <w:sz w:val="32"/>
          <w:szCs w:val="32"/>
        </w:rPr>
        <w:t>"Последняя миля" — оптические решения</w:t>
      </w:r>
    </w:p>
    <w:p w:rsidR="005D7CE5" w:rsidRPr="00A67EF4" w:rsidRDefault="005D7CE5" w:rsidP="005D7CE5">
      <w:pPr>
        <w:spacing w:before="120"/>
        <w:ind w:firstLine="567"/>
        <w:jc w:val="both"/>
        <w:rPr>
          <w:sz w:val="28"/>
          <w:szCs w:val="28"/>
        </w:rPr>
      </w:pPr>
      <w:r w:rsidRPr="00A67EF4">
        <w:rPr>
          <w:sz w:val="28"/>
          <w:szCs w:val="28"/>
        </w:rPr>
        <w:t>П.В. КОЛБЕНКОВ, инженер по телекоммуникационному оборудованию ЗАО "Комсвязь"</w:t>
      </w:r>
    </w:p>
    <w:p w:rsidR="005D7CE5" w:rsidRPr="00687D95" w:rsidRDefault="005D7CE5" w:rsidP="005D7CE5">
      <w:pPr>
        <w:spacing w:before="120"/>
        <w:ind w:firstLine="567"/>
        <w:jc w:val="both"/>
      </w:pPr>
      <w:r w:rsidRPr="00687D95">
        <w:t>Постоянно растущие требования заказчиков к оборудованию побуждают производителя разрабатывать новые, интересные и все более скоростные решения. Так, например, в последние несколько лет все большую популярность приобретают решения по организации "последней мили", где средой передачи информации является волоконно-оптический кабель. Особое внимание операторов привлекает оборудование, поддерживающее функцию удаленного управления клиентским оборудованием со станционной стороны. Среди такого оборудования, присутствующего сегодня на телекоммуникационном рынке, хотелось бы выделить оборудование производства Beijing Raisecom Science &amp; Technology Co., Ltd (далее по тексту RAISECOM).</w:t>
      </w:r>
    </w:p>
    <w:p w:rsidR="005D7CE5" w:rsidRPr="00687D95" w:rsidRDefault="005D7CE5" w:rsidP="005D7CE5">
      <w:pPr>
        <w:spacing w:before="120"/>
        <w:ind w:firstLine="567"/>
        <w:jc w:val="both"/>
      </w:pPr>
      <w:r w:rsidRPr="00687D95">
        <w:t>Модельный ряд компании охватывает широкий спектр оборудования для широкополосных сетей: медиаконвертеры ("медь-оптика"), поддерживающие возможность управления полосой пропускания канала с шагом 32 кбит/с, функцию передачи кадров большого размера — до 1916 Байт; оптические мультиплексоры, способные передавать от одного до 16 потоков Е1 и данные стандарта V.35 и 10BASE-T; мультисервисные оптические мультиплексоры, способные передавать от одного до восьми потоков Е1, до четырех потоков 10/100BASE-TX и данные стандарта V.35 и 10BASE-T; мультисервисные мультиплексоры, способные передовать FXO, FXS, 10BASE-T, 10BASE-TX, V.35 или RS232 по ВОЛС или коналам Е1. Для потоков Е1 как на станционной, так и на клиентской стороне поддерживается функция loop back, что облегчает поиск и устранение неисправности.</w:t>
      </w:r>
    </w:p>
    <w:p w:rsidR="005D7CE5" w:rsidRPr="00687D95" w:rsidRDefault="005D7CE5" w:rsidP="005D7CE5">
      <w:pPr>
        <w:spacing w:before="120"/>
        <w:ind w:firstLine="567"/>
        <w:jc w:val="both"/>
      </w:pPr>
      <w:r w:rsidRPr="00687D95">
        <w:t>Инверсные мультиплексоры способны передавать один высокоскоростной канал 10/100BASE-TX по четырем потокам Е1. Поддерживается авторегулировка полосы пропускания, т. е. если в процессе передачи один или несколько потоков Е1 перестают работать, информация с них автоматически перенаправляется на оставшиеся. После восстановления работоспособности потоков передача по ним автоматически восстанавливается.</w:t>
      </w:r>
    </w:p>
    <w:p w:rsidR="005D7CE5" w:rsidRPr="00687D95" w:rsidRDefault="005D7CE5" w:rsidP="005D7CE5">
      <w:pPr>
        <w:spacing w:before="120"/>
        <w:ind w:firstLine="567"/>
        <w:jc w:val="both"/>
      </w:pPr>
      <w:r w:rsidRPr="00687D95">
        <w:t>Имеется широкий выбор конвертеров интерфейсов: V.35 в transparent или fractional E1, Ethernet в transparent/fractional E1, Ethernet в V.35 интерфейс. В модельном ряду представлены шасси размером 1U, 3U и 10U. Интересной особенностью плат управления шасси является поддержка каскадного подключения шасси. Имея одну плату управления и три каскадных, вы сможете управлять сразу четырьмя шасси одновременно.</w:t>
      </w:r>
    </w:p>
    <w:p w:rsidR="005D7CE5" w:rsidRPr="00687D95" w:rsidRDefault="005D7CE5" w:rsidP="005D7CE5">
      <w:pPr>
        <w:spacing w:before="120"/>
        <w:ind w:firstLine="567"/>
        <w:jc w:val="both"/>
      </w:pPr>
      <w:r w:rsidRPr="00687D95">
        <w:t>Средой передачи информации является двух- или одноволоконная оптическая линия связи с дальностью передачи до 120 км. Клиентское оборудование поддерживает функцию управления со станционной стороны и имеет встроенный блок питания АС или DC.</w:t>
      </w:r>
    </w:p>
    <w:p w:rsidR="005D7CE5" w:rsidRPr="00687D95" w:rsidRDefault="005D7CE5" w:rsidP="005D7CE5">
      <w:pPr>
        <w:spacing w:before="120"/>
        <w:ind w:firstLine="567"/>
        <w:jc w:val="both"/>
      </w:pPr>
      <w:r w:rsidRPr="00687D95">
        <w:t>Программа сетевого управления NView NNM позволяет управлять всем оборудованием производства RAISECOM и предоставляет такие возможности как управление топологией сети, ресурсами узла, правами пользователя, аварийными ситуациями и конфигурацией. При этом обеспечивается служба приложений и интеллектуальное управление программными расширениями и т. д. Управление происходит по протоколу SNMR NView NNM является распределенной системой управления узлами сети, которая построена по принципу клиент-сервер.</w:t>
      </w:r>
    </w:p>
    <w:p w:rsidR="005D7CE5" w:rsidRPr="00687D95" w:rsidRDefault="005D7CE5" w:rsidP="005D7CE5">
      <w:pPr>
        <w:spacing w:before="120"/>
        <w:ind w:firstLine="567"/>
        <w:jc w:val="both"/>
      </w:pPr>
      <w:r w:rsidRPr="00687D95">
        <w:t>Таким образом, оборудование обладает полным набором функций и характеристик, необходимых для построения и дальнейшей эксплуатации широкополосных сетей доступа, и уже успешно применяется на сетях крупнейших операторов связи. Помимо оборудования "последний мили" RAISECOM предлагает решения на базе WDM.</w:t>
      </w:r>
    </w:p>
    <w:p w:rsidR="005D7CE5" w:rsidRPr="007C6996" w:rsidRDefault="005D7CE5" w:rsidP="005D7CE5">
      <w:pPr>
        <w:spacing w:before="120"/>
        <w:jc w:val="center"/>
        <w:rPr>
          <w:b/>
          <w:bCs/>
          <w:sz w:val="28"/>
          <w:szCs w:val="28"/>
        </w:rPr>
      </w:pPr>
      <w:r w:rsidRPr="007C6996">
        <w:rPr>
          <w:b/>
          <w:bCs/>
          <w:sz w:val="28"/>
          <w:szCs w:val="28"/>
        </w:rPr>
        <w:t>Список литературы</w:t>
      </w:r>
    </w:p>
    <w:p w:rsidR="005D7CE5" w:rsidRDefault="005D7CE5" w:rsidP="005D7CE5">
      <w:pPr>
        <w:spacing w:before="120"/>
        <w:ind w:firstLine="567"/>
        <w:jc w:val="both"/>
      </w:pPr>
      <w:r>
        <w:t>Журнал «</w:t>
      </w:r>
      <w:r w:rsidRPr="00687D95">
        <w:t>Вестник связи</w:t>
      </w:r>
      <w:r>
        <w:t>» №</w:t>
      </w:r>
      <w:r w:rsidRPr="00687D95">
        <w:t>9</w:t>
      </w:r>
      <w:r>
        <w:t>, 2005 г.</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7CE5"/>
    <w:rsid w:val="005D7CE5"/>
    <w:rsid w:val="00616072"/>
    <w:rsid w:val="00687D95"/>
    <w:rsid w:val="007C6996"/>
    <w:rsid w:val="008B35EE"/>
    <w:rsid w:val="00A05C31"/>
    <w:rsid w:val="00A67EF4"/>
    <w:rsid w:val="00B42C45"/>
    <w:rsid w:val="00B47B6A"/>
    <w:rsid w:val="00C60D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F0337BB-F35F-44D2-A9C6-75513382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CE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2232</Words>
  <Characters>1273</Characters>
  <Application>Microsoft Office Word</Application>
  <DocSecurity>0</DocSecurity>
  <Lines>10</Lines>
  <Paragraphs>6</Paragraphs>
  <ScaleCrop>false</ScaleCrop>
  <Company>Home</Company>
  <LinksUpToDate>false</LinksUpToDate>
  <CharactersWithSpaces>3499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"Последняя миля" — оптические решения</dc:title>
  <dc:subject/>
  <dc:creator>User</dc:creator>
  <cp:keywords/>
  <dc:description/>
  <cp:lastModifiedBy>admin</cp:lastModifiedBy>
  <cp:revision>2</cp:revision>
  <dcterms:created xsi:type="dcterms:W3CDTF">2014-01-25T08:53:00Z</dcterms:created>
  <dcterms:modified xsi:type="dcterms:W3CDTF">2014-01-25T08:53:00Z</dcterms:modified>
</cp:coreProperties>
</file>