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31D" w:rsidRDefault="00C9531D">
      <w:pPr>
        <w:outlineLvl w:val="0"/>
        <w:rPr>
          <w:sz w:val="24"/>
          <w:u w:val="single"/>
          <w:lang w:val="en-US"/>
        </w:rPr>
      </w:pPr>
      <w:r>
        <w:rPr>
          <w:b/>
          <w:lang w:val="en-US"/>
        </w:rPr>
        <w:t xml:space="preserve">                                          </w:t>
      </w:r>
      <w:r>
        <w:rPr>
          <w:sz w:val="24"/>
          <w:u w:val="single"/>
          <w:lang w:val="en-US"/>
        </w:rPr>
        <w:t>Министерство экономического развития и торговли</w:t>
      </w:r>
    </w:p>
    <w:p w:rsidR="00C9531D" w:rsidRDefault="00C9531D">
      <w:pPr>
        <w:outlineLvl w:val="0"/>
        <w:rPr>
          <w:sz w:val="24"/>
          <w:u w:val="single"/>
          <w:lang w:val="en-US"/>
        </w:rPr>
      </w:pPr>
      <w:r>
        <w:rPr>
          <w:sz w:val="24"/>
          <w:lang w:val="en-US"/>
        </w:rPr>
        <w:t xml:space="preserve">              </w:t>
      </w:r>
      <w:r>
        <w:rPr>
          <w:sz w:val="24"/>
          <w:u w:val="single"/>
          <w:lang w:val="en-US"/>
        </w:rPr>
        <w:t>САНКТ-ПЕТЕРБУРГСКИЙ ТОРГОВО-ЭКОНОМИЧЕСКИЙ ИНСТИТУТ</w:t>
      </w:r>
    </w:p>
    <w:p w:rsidR="00C9531D" w:rsidRDefault="00C9531D">
      <w:pPr>
        <w:outlineLvl w:val="0"/>
        <w:rPr>
          <w:sz w:val="16"/>
          <w:lang w:val="en-US"/>
        </w:rPr>
      </w:pPr>
      <w:r>
        <w:rPr>
          <w:sz w:val="24"/>
          <w:lang w:val="en-US"/>
        </w:rPr>
        <w:t xml:space="preserve">                                                </w:t>
      </w:r>
      <w:r>
        <w:rPr>
          <w:sz w:val="16"/>
          <w:lang w:val="en-US"/>
        </w:rPr>
        <w:t>КАФЕДРА  БУХГАЛТЕРСКОГО УЧЕТА</w:t>
      </w:r>
    </w:p>
    <w:p w:rsidR="00C9531D" w:rsidRDefault="00C9531D">
      <w:pPr>
        <w:rPr>
          <w:lang w:val="en-US"/>
        </w:rPr>
      </w:pPr>
    </w:p>
    <w:p w:rsidR="00C9531D" w:rsidRDefault="00C9531D">
      <w:pPr>
        <w:rPr>
          <w:lang w:val="en-US"/>
        </w:rPr>
      </w:pPr>
    </w:p>
    <w:p w:rsidR="00C9531D" w:rsidRDefault="00C9531D">
      <w:pPr>
        <w:rPr>
          <w:lang w:val="en-US"/>
        </w:rPr>
      </w:pPr>
    </w:p>
    <w:p w:rsidR="00C9531D" w:rsidRDefault="00C9531D">
      <w:pPr>
        <w:rPr>
          <w:lang w:val="en-US"/>
        </w:rPr>
      </w:pPr>
    </w:p>
    <w:p w:rsidR="00C9531D" w:rsidRDefault="00C9531D">
      <w:pPr>
        <w:rPr>
          <w:lang w:val="en-US"/>
        </w:rPr>
      </w:pPr>
    </w:p>
    <w:p w:rsidR="00C9531D" w:rsidRDefault="00C9531D">
      <w:pPr>
        <w:rPr>
          <w:lang w:val="en-US"/>
        </w:rPr>
      </w:pPr>
    </w:p>
    <w:p w:rsidR="00C9531D" w:rsidRDefault="00C9531D"/>
    <w:p w:rsidR="00C9531D" w:rsidRDefault="00C9531D">
      <w:pPr>
        <w:rPr>
          <w:lang w:val="en-US"/>
        </w:rPr>
      </w:pPr>
    </w:p>
    <w:p w:rsidR="00C9531D" w:rsidRDefault="00C9531D">
      <w:pPr>
        <w:rPr>
          <w:lang w:val="en-US"/>
        </w:rPr>
      </w:pPr>
    </w:p>
    <w:p w:rsidR="00C9531D" w:rsidRDefault="00C9531D">
      <w:pPr>
        <w:rPr>
          <w:lang w:val="en-US"/>
        </w:rPr>
      </w:pPr>
    </w:p>
    <w:p w:rsidR="00C9531D" w:rsidRDefault="00C9531D">
      <w:pPr>
        <w:rPr>
          <w:lang w:val="en-US"/>
        </w:rPr>
      </w:pPr>
    </w:p>
    <w:p w:rsidR="00C9531D" w:rsidRDefault="00C9531D">
      <w:pPr>
        <w:rPr>
          <w:sz w:val="44"/>
          <w:lang w:val="en-US"/>
        </w:rPr>
      </w:pPr>
      <w:r>
        <w:rPr>
          <w:lang w:val="en-US"/>
        </w:rPr>
        <w:t xml:space="preserve">                                                                       </w:t>
      </w:r>
    </w:p>
    <w:p w:rsidR="00C9531D" w:rsidRDefault="00C9531D">
      <w:pPr>
        <w:rPr>
          <w:lang w:val="en-US"/>
        </w:rPr>
      </w:pPr>
    </w:p>
    <w:p w:rsidR="00C9531D" w:rsidRDefault="00C9531D">
      <w:pPr>
        <w:rPr>
          <w:lang w:val="en-US"/>
        </w:rPr>
      </w:pPr>
    </w:p>
    <w:p w:rsidR="00C9531D" w:rsidRDefault="00C9531D">
      <w:pPr>
        <w:rPr>
          <w:lang w:val="en-US"/>
        </w:rPr>
      </w:pPr>
    </w:p>
    <w:p w:rsidR="00C9531D" w:rsidRDefault="00C9531D">
      <w:pPr>
        <w:rPr>
          <w:b/>
          <w:sz w:val="40"/>
          <w:lang w:val="en-US"/>
        </w:rPr>
      </w:pPr>
      <w:r>
        <w:rPr>
          <w:b/>
          <w:lang w:val="en-US"/>
        </w:rPr>
        <w:t xml:space="preserve">                                                 </w:t>
      </w:r>
      <w:r>
        <w:rPr>
          <w:b/>
          <w:sz w:val="40"/>
          <w:lang w:val="en-US"/>
        </w:rPr>
        <w:t>КУРСОВАЯ РАБОТА</w:t>
      </w:r>
    </w:p>
    <w:p w:rsidR="00C9531D" w:rsidRDefault="00C9531D">
      <w:pPr>
        <w:rPr>
          <w:sz w:val="28"/>
          <w:lang w:val="en-US"/>
        </w:rPr>
      </w:pPr>
      <w:r>
        <w:rPr>
          <w:b/>
          <w:sz w:val="24"/>
          <w:lang w:val="en-US"/>
        </w:rPr>
        <w:t xml:space="preserve">                      </w:t>
      </w:r>
      <w:r>
        <w:rPr>
          <w:sz w:val="28"/>
          <w:lang w:val="en-US"/>
        </w:rPr>
        <w:t>по дисциплине: “Бухгалтерская финансовая отчетность”</w:t>
      </w:r>
    </w:p>
    <w:p w:rsidR="00C9531D" w:rsidRDefault="00C9531D">
      <w:pPr>
        <w:rPr>
          <w:sz w:val="28"/>
          <w:lang w:val="en-US"/>
        </w:rPr>
      </w:pPr>
      <w:r>
        <w:rPr>
          <w:sz w:val="28"/>
          <w:lang w:val="en-US"/>
        </w:rPr>
        <w:t xml:space="preserve"> на тему: “Роль и значение Отчета о движении денежных средств как составной                          </w:t>
      </w:r>
    </w:p>
    <w:p w:rsidR="00C9531D" w:rsidRDefault="00C9531D">
      <w:pPr>
        <w:rPr>
          <w:sz w:val="28"/>
          <w:lang w:val="en-US"/>
        </w:rPr>
      </w:pPr>
      <w:r>
        <w:rPr>
          <w:sz w:val="28"/>
          <w:lang w:val="en-US"/>
        </w:rPr>
        <w:t xml:space="preserve">                                      части бухгалтерской отчетности”</w:t>
      </w:r>
    </w:p>
    <w:p w:rsidR="00C9531D" w:rsidRDefault="00C9531D">
      <w:pPr>
        <w:rPr>
          <w:sz w:val="28"/>
          <w:lang w:val="en-US"/>
        </w:rPr>
      </w:pPr>
    </w:p>
    <w:p w:rsidR="00C9531D" w:rsidRDefault="00C9531D">
      <w:pPr>
        <w:rPr>
          <w:sz w:val="28"/>
          <w:lang w:val="en-US"/>
        </w:rPr>
      </w:pPr>
    </w:p>
    <w:p w:rsidR="00C9531D" w:rsidRDefault="00C9531D">
      <w:pPr>
        <w:rPr>
          <w:sz w:val="28"/>
        </w:rPr>
      </w:pPr>
      <w:r>
        <w:rPr>
          <w:sz w:val="28"/>
          <w:lang w:val="en-US"/>
        </w:rPr>
        <w:t xml:space="preserve">                  Проверила:                                                        </w:t>
      </w:r>
      <w:r>
        <w:rPr>
          <w:sz w:val="28"/>
        </w:rPr>
        <w:t>Выполнила:</w:t>
      </w:r>
    </w:p>
    <w:p w:rsidR="00C9531D" w:rsidRDefault="00C9531D">
      <w:pPr>
        <w:rPr>
          <w:sz w:val="28"/>
          <w:lang w:val="en-US"/>
        </w:rPr>
      </w:pPr>
      <w:r>
        <w:rPr>
          <w:sz w:val="28"/>
          <w:lang w:val="en-US"/>
        </w:rPr>
        <w:t xml:space="preserve">                 </w:t>
      </w:r>
      <w:r>
        <w:rPr>
          <w:sz w:val="28"/>
        </w:rPr>
        <w:t xml:space="preserve">    </w:t>
      </w:r>
      <w:r>
        <w:rPr>
          <w:sz w:val="28"/>
          <w:lang w:val="en-US"/>
        </w:rPr>
        <w:t xml:space="preserve">                                       </w:t>
      </w:r>
    </w:p>
    <w:p w:rsidR="00C9531D" w:rsidRDefault="00C9531D">
      <w:pPr>
        <w:rPr>
          <w:sz w:val="28"/>
          <w:lang w:val="en-US"/>
        </w:rPr>
      </w:pPr>
      <w:r>
        <w:rPr>
          <w:sz w:val="28"/>
          <w:lang w:val="en-US"/>
        </w:rPr>
        <w:t xml:space="preserve"> </w:t>
      </w:r>
    </w:p>
    <w:p w:rsidR="00C9531D" w:rsidRDefault="00C9531D">
      <w:pPr>
        <w:rPr>
          <w:sz w:val="28"/>
          <w:lang w:val="en-US"/>
        </w:rPr>
      </w:pPr>
      <w:r>
        <w:rPr>
          <w:sz w:val="28"/>
          <w:lang w:val="en-US"/>
        </w:rPr>
        <w:t xml:space="preserve">                                                                             </w:t>
      </w:r>
    </w:p>
    <w:p w:rsidR="00C9531D" w:rsidRDefault="00C9531D">
      <w:pPr>
        <w:rPr>
          <w:sz w:val="28"/>
          <w:lang w:val="en-US"/>
        </w:rPr>
      </w:pPr>
    </w:p>
    <w:p w:rsidR="00C9531D" w:rsidRDefault="00C9531D">
      <w:pPr>
        <w:rPr>
          <w:lang w:val="en-US"/>
        </w:rPr>
      </w:pPr>
    </w:p>
    <w:p w:rsidR="00C9531D" w:rsidRDefault="00C9531D">
      <w:pPr>
        <w:rPr>
          <w:lang w:val="en-US"/>
        </w:rPr>
      </w:pPr>
    </w:p>
    <w:p w:rsidR="00C9531D" w:rsidRDefault="00C9531D">
      <w:pPr>
        <w:rPr>
          <w:lang w:val="en-US"/>
        </w:rPr>
      </w:pPr>
    </w:p>
    <w:p w:rsidR="00C9531D" w:rsidRDefault="00C9531D">
      <w:pPr>
        <w:rPr>
          <w:lang w:val="en-US"/>
        </w:rPr>
      </w:pPr>
    </w:p>
    <w:p w:rsidR="00C9531D" w:rsidRDefault="00C9531D">
      <w:pPr>
        <w:rPr>
          <w:lang w:val="en-US"/>
        </w:rPr>
      </w:pPr>
    </w:p>
    <w:p w:rsidR="00C9531D" w:rsidRDefault="00C9531D">
      <w:pPr>
        <w:rPr>
          <w:lang w:val="en-US"/>
        </w:rPr>
      </w:pPr>
    </w:p>
    <w:p w:rsidR="00C9531D" w:rsidRDefault="00C9531D">
      <w:pPr>
        <w:rPr>
          <w:lang w:val="en-US"/>
        </w:rPr>
      </w:pPr>
    </w:p>
    <w:p w:rsidR="00C9531D" w:rsidRDefault="00C9531D">
      <w:pPr>
        <w:rPr>
          <w:lang w:val="en-US"/>
        </w:rPr>
      </w:pPr>
    </w:p>
    <w:p w:rsidR="00C9531D" w:rsidRDefault="00C9531D">
      <w:pPr>
        <w:rPr>
          <w:lang w:val="en-US"/>
        </w:rPr>
      </w:pPr>
    </w:p>
    <w:p w:rsidR="00C9531D" w:rsidRDefault="00C9531D">
      <w:pPr>
        <w:rPr>
          <w:lang w:val="en-US"/>
        </w:rPr>
      </w:pPr>
    </w:p>
    <w:p w:rsidR="00C9531D" w:rsidRDefault="00C9531D">
      <w:pPr>
        <w:rPr>
          <w:lang w:val="en-US"/>
        </w:rPr>
      </w:pPr>
    </w:p>
    <w:p w:rsidR="00C9531D" w:rsidRDefault="00C9531D">
      <w:pPr>
        <w:rPr>
          <w:lang w:val="en-US"/>
        </w:rPr>
      </w:pPr>
    </w:p>
    <w:p w:rsidR="00C9531D" w:rsidRDefault="00C9531D">
      <w:pPr>
        <w:rPr>
          <w:lang w:val="en-US"/>
        </w:rPr>
      </w:pPr>
    </w:p>
    <w:p w:rsidR="00C9531D" w:rsidRDefault="00C9531D">
      <w:pPr>
        <w:rPr>
          <w:lang w:val="en-US"/>
        </w:rPr>
      </w:pPr>
    </w:p>
    <w:p w:rsidR="00C9531D" w:rsidRDefault="00C9531D">
      <w:pPr>
        <w:rPr>
          <w:lang w:val="en-US"/>
        </w:rPr>
      </w:pPr>
    </w:p>
    <w:p w:rsidR="00C9531D" w:rsidRDefault="00C9531D">
      <w:pPr>
        <w:rPr>
          <w:lang w:val="en-US"/>
        </w:rPr>
      </w:pPr>
    </w:p>
    <w:p w:rsidR="00C9531D" w:rsidRDefault="00C9531D">
      <w:pPr>
        <w:rPr>
          <w:lang w:val="en-US"/>
        </w:rPr>
      </w:pPr>
    </w:p>
    <w:p w:rsidR="00C9531D" w:rsidRDefault="00C9531D">
      <w:pPr>
        <w:rPr>
          <w:lang w:val="en-US"/>
        </w:rPr>
      </w:pPr>
    </w:p>
    <w:p w:rsidR="00C9531D" w:rsidRDefault="00C9531D">
      <w:pPr>
        <w:rPr>
          <w:lang w:val="en-US"/>
        </w:rPr>
      </w:pPr>
    </w:p>
    <w:p w:rsidR="00C9531D" w:rsidRDefault="00C9531D">
      <w:pPr>
        <w:rPr>
          <w:lang w:val="en-US"/>
        </w:rPr>
      </w:pPr>
    </w:p>
    <w:p w:rsidR="00C9531D" w:rsidRDefault="00C9531D">
      <w:pPr>
        <w:rPr>
          <w:lang w:val="en-US"/>
        </w:rPr>
      </w:pPr>
    </w:p>
    <w:p w:rsidR="00C9531D" w:rsidRDefault="00C9531D">
      <w:pPr>
        <w:rPr>
          <w:sz w:val="24"/>
          <w:lang w:val="en-US"/>
        </w:rPr>
      </w:pPr>
      <w:r>
        <w:rPr>
          <w:lang w:val="en-US"/>
        </w:rPr>
        <w:t xml:space="preserve">                                                                          САНКТ-ПЕТЕРБУРГ</w:t>
      </w:r>
    </w:p>
    <w:p w:rsidR="00C9531D" w:rsidRDefault="00C9531D">
      <w:pPr>
        <w:rPr>
          <w:lang w:val="en-US"/>
        </w:rPr>
      </w:pPr>
      <w:r>
        <w:rPr>
          <w:lang w:val="en-US"/>
        </w:rPr>
        <w:t xml:space="preserve">                                                                                        2002</w:t>
      </w:r>
    </w:p>
    <w:p w:rsidR="00C9531D" w:rsidRDefault="00C9531D">
      <w:pPr>
        <w:ind w:left="142" w:right="-284" w:firstLine="426"/>
        <w:outlineLvl w:val="0"/>
        <w:rPr>
          <w:b/>
          <w:lang w:val="en-US"/>
        </w:rPr>
      </w:pPr>
      <w:r>
        <w:rPr>
          <w:b/>
          <w:lang w:val="en-US"/>
        </w:rPr>
        <w:t xml:space="preserve">                                                                     </w:t>
      </w: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r>
        <w:rPr>
          <w:b/>
          <w:lang w:val="en-US"/>
        </w:rPr>
        <w:t xml:space="preserve">                                                        </w:t>
      </w:r>
      <w:r>
        <w:rPr>
          <w:b/>
          <w:sz w:val="28"/>
          <w:lang w:val="en-US"/>
        </w:rPr>
        <w:t>Оглавление.</w:t>
      </w:r>
    </w:p>
    <w:p w:rsidR="00C9531D" w:rsidRDefault="00C9531D">
      <w:pPr>
        <w:ind w:left="142" w:right="-284" w:firstLine="426"/>
        <w:outlineLvl w:val="0"/>
        <w:rPr>
          <w:b/>
          <w:lang w:val="en-US"/>
        </w:rPr>
      </w:pPr>
    </w:p>
    <w:tbl>
      <w:tblPr>
        <w:tblW w:w="0" w:type="auto"/>
        <w:tblInd w:w="-30" w:type="dxa"/>
        <w:tblLayout w:type="fixed"/>
        <w:tblCellMar>
          <w:left w:w="30" w:type="dxa"/>
          <w:right w:w="30" w:type="dxa"/>
        </w:tblCellMar>
        <w:tblLook w:val="0000" w:firstRow="0" w:lastRow="0" w:firstColumn="0" w:lastColumn="0" w:noHBand="0" w:noVBand="0"/>
      </w:tblPr>
      <w:tblGrid>
        <w:gridCol w:w="8368"/>
        <w:gridCol w:w="1024"/>
      </w:tblGrid>
      <w:tr w:rsidR="00C9531D">
        <w:trPr>
          <w:trHeight w:val="256"/>
        </w:trPr>
        <w:tc>
          <w:tcPr>
            <w:tcW w:w="8368" w:type="dxa"/>
          </w:tcPr>
          <w:p w:rsidR="00C9531D" w:rsidRDefault="00C9531D">
            <w:pPr>
              <w:rPr>
                <w:rFonts w:ascii="Arial" w:hAnsi="Arial"/>
                <w:snapToGrid w:val="0"/>
                <w:color w:val="000000"/>
                <w:lang w:val="en-US"/>
              </w:rPr>
            </w:pPr>
            <w:r>
              <w:rPr>
                <w:rFonts w:ascii="Arial" w:hAnsi="Arial"/>
                <w:snapToGrid w:val="0"/>
                <w:color w:val="000000"/>
              </w:rPr>
              <w:t>Введение………………………………………………………………………………………</w:t>
            </w:r>
            <w:r>
              <w:rPr>
                <w:rFonts w:ascii="Arial" w:hAnsi="Arial"/>
                <w:snapToGrid w:val="0"/>
                <w:color w:val="000000"/>
                <w:lang w:val="en-US"/>
              </w:rPr>
              <w:t>………...</w:t>
            </w:r>
          </w:p>
        </w:tc>
        <w:tc>
          <w:tcPr>
            <w:tcW w:w="1024" w:type="dxa"/>
          </w:tcPr>
          <w:p w:rsidR="00C9531D" w:rsidRDefault="00C9531D">
            <w:pPr>
              <w:rPr>
                <w:rFonts w:ascii="Arial" w:hAnsi="Arial"/>
                <w:snapToGrid w:val="0"/>
                <w:color w:val="000000"/>
              </w:rPr>
            </w:pPr>
            <w:r>
              <w:rPr>
                <w:rFonts w:ascii="Arial" w:hAnsi="Arial"/>
                <w:snapToGrid w:val="0"/>
                <w:color w:val="000000"/>
              </w:rPr>
              <w:t>3</w:t>
            </w:r>
            <w:r>
              <w:rPr>
                <w:rFonts w:ascii="Arial" w:hAnsi="Arial"/>
                <w:snapToGrid w:val="0"/>
                <w:color w:val="000000"/>
                <w:lang w:val="en-US"/>
              </w:rPr>
              <w:t xml:space="preserve"> </w:t>
            </w:r>
            <w:r>
              <w:rPr>
                <w:rFonts w:ascii="Arial" w:hAnsi="Arial"/>
                <w:snapToGrid w:val="0"/>
                <w:color w:val="000000"/>
              </w:rPr>
              <w:t>стр.</w:t>
            </w:r>
          </w:p>
        </w:tc>
      </w:tr>
      <w:tr w:rsidR="00C9531D">
        <w:trPr>
          <w:trHeight w:val="256"/>
        </w:trPr>
        <w:tc>
          <w:tcPr>
            <w:tcW w:w="8368" w:type="dxa"/>
          </w:tcPr>
          <w:p w:rsidR="00C9531D" w:rsidRDefault="00C9531D">
            <w:pPr>
              <w:rPr>
                <w:rFonts w:ascii="Arial" w:hAnsi="Arial"/>
                <w:snapToGrid w:val="0"/>
                <w:color w:val="000000"/>
              </w:rPr>
            </w:pPr>
            <w:r>
              <w:rPr>
                <w:rFonts w:ascii="Arial" w:hAnsi="Arial"/>
                <w:snapToGrid w:val="0"/>
                <w:color w:val="000000"/>
              </w:rPr>
              <w:t xml:space="preserve">Отличия Отчета о движении денежных средств в Росси от международной   </w:t>
            </w:r>
          </w:p>
        </w:tc>
        <w:tc>
          <w:tcPr>
            <w:tcW w:w="1024" w:type="dxa"/>
          </w:tcPr>
          <w:p w:rsidR="00C9531D" w:rsidRDefault="00C9531D">
            <w:pPr>
              <w:rPr>
                <w:rFonts w:ascii="Arial" w:hAnsi="Arial"/>
                <w:snapToGrid w:val="0"/>
                <w:color w:val="000000"/>
              </w:rPr>
            </w:pPr>
          </w:p>
        </w:tc>
      </w:tr>
      <w:tr w:rsidR="00C9531D">
        <w:trPr>
          <w:trHeight w:val="256"/>
        </w:trPr>
        <w:tc>
          <w:tcPr>
            <w:tcW w:w="8368" w:type="dxa"/>
          </w:tcPr>
          <w:p w:rsidR="00C9531D" w:rsidRDefault="00C9531D">
            <w:pPr>
              <w:rPr>
                <w:rFonts w:ascii="Arial" w:hAnsi="Arial"/>
                <w:snapToGrid w:val="0"/>
                <w:color w:val="000000"/>
                <w:lang w:val="en-US"/>
              </w:rPr>
            </w:pPr>
            <w:r>
              <w:rPr>
                <w:rFonts w:ascii="Arial" w:hAnsi="Arial"/>
                <w:snapToGrid w:val="0"/>
                <w:color w:val="000000"/>
              </w:rPr>
              <w:t>финансовой отчетности……………………………………………………………………………</w:t>
            </w:r>
            <w:r>
              <w:rPr>
                <w:rFonts w:ascii="Arial" w:hAnsi="Arial"/>
                <w:snapToGrid w:val="0"/>
                <w:color w:val="000000"/>
                <w:lang w:val="en-US"/>
              </w:rPr>
              <w:t>….</w:t>
            </w:r>
          </w:p>
        </w:tc>
        <w:tc>
          <w:tcPr>
            <w:tcW w:w="1024" w:type="dxa"/>
          </w:tcPr>
          <w:p w:rsidR="00C9531D" w:rsidRDefault="00C9531D">
            <w:pPr>
              <w:rPr>
                <w:rFonts w:ascii="Arial" w:hAnsi="Arial"/>
                <w:snapToGrid w:val="0"/>
                <w:color w:val="000000"/>
              </w:rPr>
            </w:pPr>
            <w:r>
              <w:rPr>
                <w:rFonts w:ascii="Arial" w:hAnsi="Arial"/>
                <w:snapToGrid w:val="0"/>
                <w:color w:val="000000"/>
              </w:rPr>
              <w:t>4 стр.</w:t>
            </w:r>
          </w:p>
        </w:tc>
      </w:tr>
      <w:tr w:rsidR="00C9531D">
        <w:trPr>
          <w:trHeight w:val="256"/>
        </w:trPr>
        <w:tc>
          <w:tcPr>
            <w:tcW w:w="8368" w:type="dxa"/>
          </w:tcPr>
          <w:p w:rsidR="00C9531D" w:rsidRDefault="00C9531D">
            <w:pPr>
              <w:rPr>
                <w:rFonts w:ascii="Arial" w:hAnsi="Arial"/>
                <w:snapToGrid w:val="0"/>
                <w:color w:val="000000"/>
                <w:lang w:val="en-US"/>
              </w:rPr>
            </w:pPr>
            <w:r>
              <w:rPr>
                <w:rFonts w:ascii="Arial" w:hAnsi="Arial"/>
                <w:snapToGrid w:val="0"/>
                <w:color w:val="000000"/>
              </w:rPr>
              <w:t>Классификация видов деятельности……………………………………………………………</w:t>
            </w:r>
            <w:r>
              <w:rPr>
                <w:rFonts w:ascii="Arial" w:hAnsi="Arial"/>
                <w:snapToGrid w:val="0"/>
                <w:color w:val="000000"/>
                <w:lang w:val="en-US"/>
              </w:rPr>
              <w:t>….</w:t>
            </w:r>
          </w:p>
        </w:tc>
        <w:tc>
          <w:tcPr>
            <w:tcW w:w="1024" w:type="dxa"/>
          </w:tcPr>
          <w:p w:rsidR="00C9531D" w:rsidRDefault="00C9531D">
            <w:pPr>
              <w:rPr>
                <w:rFonts w:ascii="Arial" w:hAnsi="Arial"/>
                <w:snapToGrid w:val="0"/>
                <w:color w:val="000000"/>
              </w:rPr>
            </w:pPr>
            <w:r>
              <w:rPr>
                <w:rFonts w:ascii="Arial" w:hAnsi="Arial"/>
                <w:snapToGrid w:val="0"/>
                <w:color w:val="000000"/>
              </w:rPr>
              <w:t>5 стр.</w:t>
            </w:r>
          </w:p>
        </w:tc>
      </w:tr>
      <w:tr w:rsidR="00C9531D">
        <w:trPr>
          <w:trHeight w:val="256"/>
        </w:trPr>
        <w:tc>
          <w:tcPr>
            <w:tcW w:w="8368" w:type="dxa"/>
          </w:tcPr>
          <w:p w:rsidR="00C9531D" w:rsidRDefault="00C9531D">
            <w:pPr>
              <w:rPr>
                <w:rFonts w:ascii="Arial" w:hAnsi="Arial"/>
                <w:snapToGrid w:val="0"/>
                <w:color w:val="000000"/>
              </w:rPr>
            </w:pPr>
            <w:r>
              <w:rPr>
                <w:rFonts w:ascii="Arial" w:hAnsi="Arial"/>
                <w:snapToGrid w:val="0"/>
                <w:color w:val="000000"/>
              </w:rPr>
              <w:t>Форма Отчета о движении денежных средств…………………………………………….…</w:t>
            </w:r>
            <w:r>
              <w:rPr>
                <w:rFonts w:ascii="Arial" w:hAnsi="Arial"/>
                <w:snapToGrid w:val="0"/>
                <w:color w:val="000000"/>
                <w:lang w:val="en-US"/>
              </w:rPr>
              <w:t>…...</w:t>
            </w:r>
            <w:r>
              <w:rPr>
                <w:rFonts w:ascii="Arial" w:hAnsi="Arial"/>
                <w:snapToGrid w:val="0"/>
                <w:color w:val="000000"/>
              </w:rPr>
              <w:t xml:space="preserve">             </w:t>
            </w:r>
          </w:p>
        </w:tc>
        <w:tc>
          <w:tcPr>
            <w:tcW w:w="1024" w:type="dxa"/>
          </w:tcPr>
          <w:p w:rsidR="00C9531D" w:rsidRDefault="00C9531D">
            <w:pPr>
              <w:rPr>
                <w:rFonts w:ascii="Arial" w:hAnsi="Arial"/>
                <w:snapToGrid w:val="0"/>
                <w:color w:val="000000"/>
              </w:rPr>
            </w:pPr>
            <w:r>
              <w:rPr>
                <w:rFonts w:ascii="Arial" w:hAnsi="Arial"/>
                <w:snapToGrid w:val="0"/>
                <w:color w:val="000000"/>
              </w:rPr>
              <w:t>7 стр.</w:t>
            </w:r>
          </w:p>
        </w:tc>
      </w:tr>
      <w:tr w:rsidR="00C9531D">
        <w:trPr>
          <w:trHeight w:val="256"/>
        </w:trPr>
        <w:tc>
          <w:tcPr>
            <w:tcW w:w="8368" w:type="dxa"/>
          </w:tcPr>
          <w:p w:rsidR="00C9531D" w:rsidRDefault="00C9531D">
            <w:pPr>
              <w:rPr>
                <w:rFonts w:ascii="Arial" w:hAnsi="Arial"/>
                <w:snapToGrid w:val="0"/>
                <w:color w:val="000000"/>
                <w:lang w:val="en-US"/>
              </w:rPr>
            </w:pPr>
            <w:r>
              <w:rPr>
                <w:rFonts w:ascii="Arial" w:hAnsi="Arial"/>
                <w:snapToGrid w:val="0"/>
                <w:color w:val="000000"/>
              </w:rPr>
              <w:t>Методы составления Отчета о движении денежных средтв………………………………</w:t>
            </w:r>
            <w:r>
              <w:rPr>
                <w:rFonts w:ascii="Arial" w:hAnsi="Arial"/>
                <w:snapToGrid w:val="0"/>
                <w:color w:val="000000"/>
                <w:lang w:val="en-US"/>
              </w:rPr>
              <w:t>…...</w:t>
            </w:r>
          </w:p>
        </w:tc>
        <w:tc>
          <w:tcPr>
            <w:tcW w:w="1024" w:type="dxa"/>
          </w:tcPr>
          <w:p w:rsidR="00C9531D" w:rsidRDefault="00C9531D">
            <w:pPr>
              <w:rPr>
                <w:rFonts w:ascii="Arial" w:hAnsi="Arial"/>
                <w:snapToGrid w:val="0"/>
                <w:color w:val="000000"/>
              </w:rPr>
            </w:pPr>
            <w:r>
              <w:rPr>
                <w:rFonts w:ascii="Arial" w:hAnsi="Arial"/>
                <w:snapToGrid w:val="0"/>
                <w:color w:val="000000"/>
              </w:rPr>
              <w:t>8 стр.</w:t>
            </w:r>
          </w:p>
        </w:tc>
      </w:tr>
      <w:tr w:rsidR="00C9531D">
        <w:trPr>
          <w:trHeight w:val="256"/>
        </w:trPr>
        <w:tc>
          <w:tcPr>
            <w:tcW w:w="8368" w:type="dxa"/>
          </w:tcPr>
          <w:p w:rsidR="00C9531D" w:rsidRDefault="00C9531D">
            <w:pPr>
              <w:rPr>
                <w:rFonts w:ascii="Arial" w:hAnsi="Arial"/>
                <w:snapToGrid w:val="0"/>
                <w:color w:val="000000"/>
                <w:lang w:val="en-US"/>
              </w:rPr>
            </w:pPr>
            <w:r>
              <w:rPr>
                <w:rFonts w:ascii="Arial" w:hAnsi="Arial"/>
                <w:snapToGrid w:val="0"/>
                <w:color w:val="000000"/>
              </w:rPr>
              <w:t>Порядок составления Отчета о движении денежных средств………………………………</w:t>
            </w:r>
            <w:r>
              <w:rPr>
                <w:rFonts w:ascii="Arial" w:hAnsi="Arial"/>
                <w:snapToGrid w:val="0"/>
                <w:color w:val="000000"/>
                <w:lang w:val="en-US"/>
              </w:rPr>
              <w:t>…</w:t>
            </w:r>
          </w:p>
        </w:tc>
        <w:tc>
          <w:tcPr>
            <w:tcW w:w="1024" w:type="dxa"/>
          </w:tcPr>
          <w:p w:rsidR="00C9531D" w:rsidRDefault="00C9531D">
            <w:pPr>
              <w:rPr>
                <w:rFonts w:ascii="Arial" w:hAnsi="Arial"/>
                <w:snapToGrid w:val="0"/>
                <w:color w:val="000000"/>
              </w:rPr>
            </w:pPr>
            <w:r>
              <w:rPr>
                <w:rFonts w:ascii="Arial" w:hAnsi="Arial"/>
                <w:snapToGrid w:val="0"/>
                <w:color w:val="000000"/>
              </w:rPr>
              <w:t>8 стр.</w:t>
            </w:r>
          </w:p>
        </w:tc>
      </w:tr>
      <w:tr w:rsidR="00C9531D">
        <w:trPr>
          <w:trHeight w:val="256"/>
        </w:trPr>
        <w:tc>
          <w:tcPr>
            <w:tcW w:w="8368" w:type="dxa"/>
          </w:tcPr>
          <w:p w:rsidR="00C9531D" w:rsidRDefault="00C9531D">
            <w:pPr>
              <w:rPr>
                <w:rFonts w:ascii="Arial" w:hAnsi="Arial"/>
                <w:snapToGrid w:val="0"/>
                <w:color w:val="000000"/>
              </w:rPr>
            </w:pPr>
            <w:r>
              <w:rPr>
                <w:rFonts w:ascii="Arial" w:hAnsi="Arial"/>
                <w:snapToGrid w:val="0"/>
                <w:color w:val="000000"/>
              </w:rPr>
              <w:t>Особенности формирования показателей о движении иностранной валюты…….…</w:t>
            </w:r>
            <w:r>
              <w:rPr>
                <w:rFonts w:ascii="Arial" w:hAnsi="Arial"/>
                <w:snapToGrid w:val="0"/>
                <w:color w:val="000000"/>
                <w:lang w:val="en-US"/>
              </w:rPr>
              <w:t>……..</w:t>
            </w:r>
            <w:r>
              <w:rPr>
                <w:rFonts w:ascii="Arial" w:hAnsi="Arial"/>
                <w:snapToGrid w:val="0"/>
                <w:color w:val="000000"/>
              </w:rPr>
              <w:t xml:space="preserve">                                                                           </w:t>
            </w:r>
          </w:p>
        </w:tc>
        <w:tc>
          <w:tcPr>
            <w:tcW w:w="1024" w:type="dxa"/>
          </w:tcPr>
          <w:p w:rsidR="00C9531D" w:rsidRDefault="00C9531D">
            <w:pPr>
              <w:rPr>
                <w:rFonts w:ascii="Arial" w:hAnsi="Arial"/>
                <w:snapToGrid w:val="0"/>
                <w:color w:val="000000"/>
              </w:rPr>
            </w:pPr>
            <w:r>
              <w:rPr>
                <w:rFonts w:ascii="Arial" w:hAnsi="Arial"/>
                <w:snapToGrid w:val="0"/>
                <w:color w:val="000000"/>
              </w:rPr>
              <w:t>10 стр.</w:t>
            </w:r>
          </w:p>
        </w:tc>
      </w:tr>
      <w:tr w:rsidR="00C9531D">
        <w:trPr>
          <w:trHeight w:val="256"/>
        </w:trPr>
        <w:tc>
          <w:tcPr>
            <w:tcW w:w="8368" w:type="dxa"/>
          </w:tcPr>
          <w:p w:rsidR="00C9531D" w:rsidRDefault="00C9531D">
            <w:pPr>
              <w:rPr>
                <w:rFonts w:ascii="Arial" w:hAnsi="Arial"/>
                <w:snapToGrid w:val="0"/>
                <w:color w:val="000000"/>
                <w:lang w:val="en-US"/>
              </w:rPr>
            </w:pPr>
            <w:r>
              <w:rPr>
                <w:rFonts w:ascii="Arial" w:hAnsi="Arial"/>
                <w:snapToGrid w:val="0"/>
                <w:color w:val="000000"/>
              </w:rPr>
              <w:t>Способы контроля представляемой информации…………………………………………</w:t>
            </w:r>
            <w:r>
              <w:rPr>
                <w:rFonts w:ascii="Arial" w:hAnsi="Arial"/>
                <w:snapToGrid w:val="0"/>
                <w:color w:val="000000"/>
                <w:lang w:val="en-US"/>
              </w:rPr>
              <w:t>…….</w:t>
            </w:r>
          </w:p>
        </w:tc>
        <w:tc>
          <w:tcPr>
            <w:tcW w:w="1024" w:type="dxa"/>
          </w:tcPr>
          <w:p w:rsidR="00C9531D" w:rsidRDefault="00C9531D">
            <w:pPr>
              <w:rPr>
                <w:rFonts w:ascii="Arial" w:hAnsi="Arial"/>
                <w:snapToGrid w:val="0"/>
                <w:color w:val="000000"/>
              </w:rPr>
            </w:pPr>
            <w:r>
              <w:rPr>
                <w:rFonts w:ascii="Arial" w:hAnsi="Arial"/>
                <w:snapToGrid w:val="0"/>
                <w:color w:val="000000"/>
              </w:rPr>
              <w:t>11 стр.</w:t>
            </w:r>
          </w:p>
        </w:tc>
      </w:tr>
      <w:tr w:rsidR="00C9531D">
        <w:trPr>
          <w:trHeight w:val="256"/>
        </w:trPr>
        <w:tc>
          <w:tcPr>
            <w:tcW w:w="8368" w:type="dxa"/>
          </w:tcPr>
          <w:p w:rsidR="00C9531D" w:rsidRDefault="00C9531D">
            <w:pPr>
              <w:rPr>
                <w:rFonts w:ascii="Arial" w:hAnsi="Arial"/>
                <w:snapToGrid w:val="0"/>
                <w:color w:val="000000"/>
                <w:lang w:val="en-US"/>
              </w:rPr>
            </w:pPr>
            <w:r>
              <w:rPr>
                <w:rFonts w:ascii="Arial" w:hAnsi="Arial"/>
                <w:snapToGrid w:val="0"/>
                <w:color w:val="000000"/>
              </w:rPr>
              <w:t>Изменение формы отчета в целях раскрытия дополнительной  информации…………</w:t>
            </w:r>
            <w:r>
              <w:rPr>
                <w:rFonts w:ascii="Arial" w:hAnsi="Arial"/>
                <w:snapToGrid w:val="0"/>
                <w:color w:val="000000"/>
                <w:lang w:val="en-US"/>
              </w:rPr>
              <w:t>…..</w:t>
            </w:r>
          </w:p>
        </w:tc>
        <w:tc>
          <w:tcPr>
            <w:tcW w:w="1024" w:type="dxa"/>
          </w:tcPr>
          <w:p w:rsidR="00C9531D" w:rsidRDefault="00C9531D">
            <w:pPr>
              <w:rPr>
                <w:rFonts w:ascii="Arial" w:hAnsi="Arial"/>
                <w:snapToGrid w:val="0"/>
                <w:color w:val="000000"/>
              </w:rPr>
            </w:pPr>
            <w:r>
              <w:rPr>
                <w:rFonts w:ascii="Arial" w:hAnsi="Arial"/>
                <w:snapToGrid w:val="0"/>
                <w:color w:val="000000"/>
              </w:rPr>
              <w:t>11 стр.</w:t>
            </w:r>
          </w:p>
        </w:tc>
      </w:tr>
      <w:tr w:rsidR="00C9531D">
        <w:trPr>
          <w:trHeight w:val="256"/>
        </w:trPr>
        <w:tc>
          <w:tcPr>
            <w:tcW w:w="8368" w:type="dxa"/>
          </w:tcPr>
          <w:p w:rsidR="00C9531D" w:rsidRDefault="00C9531D">
            <w:pPr>
              <w:rPr>
                <w:rFonts w:ascii="Arial" w:hAnsi="Arial"/>
                <w:snapToGrid w:val="0"/>
                <w:color w:val="000000"/>
                <w:lang w:val="en-US"/>
              </w:rPr>
            </w:pPr>
            <w:r>
              <w:rPr>
                <w:rFonts w:ascii="Arial" w:hAnsi="Arial"/>
                <w:snapToGrid w:val="0"/>
                <w:color w:val="000000"/>
              </w:rPr>
              <w:t>Исключение и обособление дублирующих показателей……………………………………</w:t>
            </w:r>
            <w:r>
              <w:rPr>
                <w:rFonts w:ascii="Arial" w:hAnsi="Arial"/>
                <w:snapToGrid w:val="0"/>
                <w:color w:val="000000"/>
                <w:lang w:val="en-US"/>
              </w:rPr>
              <w:t>….</w:t>
            </w:r>
          </w:p>
        </w:tc>
        <w:tc>
          <w:tcPr>
            <w:tcW w:w="1024" w:type="dxa"/>
          </w:tcPr>
          <w:p w:rsidR="00C9531D" w:rsidRDefault="00C9531D">
            <w:pPr>
              <w:rPr>
                <w:rFonts w:ascii="Arial" w:hAnsi="Arial"/>
                <w:snapToGrid w:val="0"/>
                <w:color w:val="000000"/>
              </w:rPr>
            </w:pPr>
            <w:r>
              <w:rPr>
                <w:rFonts w:ascii="Arial" w:hAnsi="Arial"/>
                <w:snapToGrid w:val="0"/>
                <w:color w:val="000000"/>
              </w:rPr>
              <w:t>12 стр.</w:t>
            </w:r>
          </w:p>
        </w:tc>
      </w:tr>
      <w:tr w:rsidR="00C9531D">
        <w:trPr>
          <w:trHeight w:val="256"/>
        </w:trPr>
        <w:tc>
          <w:tcPr>
            <w:tcW w:w="8368" w:type="dxa"/>
          </w:tcPr>
          <w:p w:rsidR="00C9531D" w:rsidRDefault="00C9531D">
            <w:pPr>
              <w:rPr>
                <w:rFonts w:ascii="Arial" w:hAnsi="Arial"/>
                <w:snapToGrid w:val="0"/>
                <w:color w:val="000000"/>
              </w:rPr>
            </w:pPr>
            <w:r>
              <w:rPr>
                <w:rFonts w:ascii="Arial" w:hAnsi="Arial"/>
                <w:snapToGrid w:val="0"/>
                <w:color w:val="000000"/>
              </w:rPr>
              <w:t>Особенности отражения некоторых операций по их экономическому соде-</w:t>
            </w:r>
          </w:p>
        </w:tc>
        <w:tc>
          <w:tcPr>
            <w:tcW w:w="1024" w:type="dxa"/>
          </w:tcPr>
          <w:p w:rsidR="00C9531D" w:rsidRDefault="00C9531D">
            <w:pPr>
              <w:rPr>
                <w:rFonts w:ascii="Arial" w:hAnsi="Arial"/>
                <w:snapToGrid w:val="0"/>
                <w:color w:val="000000"/>
              </w:rPr>
            </w:pPr>
          </w:p>
        </w:tc>
      </w:tr>
      <w:tr w:rsidR="00C9531D">
        <w:trPr>
          <w:trHeight w:val="256"/>
        </w:trPr>
        <w:tc>
          <w:tcPr>
            <w:tcW w:w="8368" w:type="dxa"/>
          </w:tcPr>
          <w:p w:rsidR="00C9531D" w:rsidRDefault="00C9531D">
            <w:pPr>
              <w:rPr>
                <w:rFonts w:ascii="Arial" w:hAnsi="Arial"/>
                <w:snapToGrid w:val="0"/>
                <w:color w:val="000000"/>
                <w:lang w:val="en-US"/>
              </w:rPr>
            </w:pPr>
            <w:r>
              <w:rPr>
                <w:rFonts w:ascii="Arial" w:hAnsi="Arial"/>
                <w:snapToGrid w:val="0"/>
                <w:color w:val="000000"/>
              </w:rPr>
              <w:t>ржанию……………………………………………………………………………………………</w:t>
            </w:r>
            <w:r>
              <w:rPr>
                <w:rFonts w:ascii="Arial" w:hAnsi="Arial"/>
                <w:snapToGrid w:val="0"/>
                <w:color w:val="000000"/>
                <w:lang w:val="en-US"/>
              </w:rPr>
              <w:t>……...</w:t>
            </w:r>
          </w:p>
        </w:tc>
        <w:tc>
          <w:tcPr>
            <w:tcW w:w="1024" w:type="dxa"/>
          </w:tcPr>
          <w:p w:rsidR="00C9531D" w:rsidRDefault="00C9531D">
            <w:pPr>
              <w:rPr>
                <w:rFonts w:ascii="Arial" w:hAnsi="Arial"/>
                <w:snapToGrid w:val="0"/>
                <w:color w:val="000000"/>
              </w:rPr>
            </w:pPr>
            <w:r>
              <w:rPr>
                <w:rFonts w:ascii="Arial" w:hAnsi="Arial"/>
                <w:snapToGrid w:val="0"/>
                <w:color w:val="000000"/>
              </w:rPr>
              <w:t>13 стр.</w:t>
            </w:r>
          </w:p>
        </w:tc>
      </w:tr>
      <w:tr w:rsidR="00C9531D">
        <w:trPr>
          <w:trHeight w:val="256"/>
        </w:trPr>
        <w:tc>
          <w:tcPr>
            <w:tcW w:w="8368" w:type="dxa"/>
          </w:tcPr>
          <w:p w:rsidR="00C9531D" w:rsidRDefault="00C9531D">
            <w:pPr>
              <w:rPr>
                <w:rFonts w:ascii="Arial" w:hAnsi="Arial"/>
                <w:snapToGrid w:val="0"/>
                <w:color w:val="000000"/>
                <w:lang w:val="en-US"/>
              </w:rPr>
            </w:pPr>
            <w:r>
              <w:rPr>
                <w:rFonts w:ascii="Arial" w:hAnsi="Arial"/>
                <w:snapToGrid w:val="0"/>
                <w:color w:val="000000"/>
              </w:rPr>
              <w:t>Анализ Отчета о движении денежных средств……………………………………………</w:t>
            </w:r>
            <w:r>
              <w:rPr>
                <w:rFonts w:ascii="Arial" w:hAnsi="Arial"/>
                <w:snapToGrid w:val="0"/>
                <w:color w:val="000000"/>
                <w:lang w:val="en-US"/>
              </w:rPr>
              <w:t>……...</w:t>
            </w:r>
          </w:p>
        </w:tc>
        <w:tc>
          <w:tcPr>
            <w:tcW w:w="1024" w:type="dxa"/>
          </w:tcPr>
          <w:p w:rsidR="00C9531D" w:rsidRDefault="00C9531D">
            <w:pPr>
              <w:rPr>
                <w:rFonts w:ascii="Arial" w:hAnsi="Arial"/>
                <w:snapToGrid w:val="0"/>
                <w:color w:val="000000"/>
              </w:rPr>
            </w:pPr>
            <w:r>
              <w:rPr>
                <w:rFonts w:ascii="Arial" w:hAnsi="Arial"/>
                <w:snapToGrid w:val="0"/>
                <w:color w:val="000000"/>
              </w:rPr>
              <w:t>13 стр.</w:t>
            </w:r>
          </w:p>
        </w:tc>
      </w:tr>
      <w:tr w:rsidR="00C9531D">
        <w:trPr>
          <w:trHeight w:val="256"/>
        </w:trPr>
        <w:tc>
          <w:tcPr>
            <w:tcW w:w="8368" w:type="dxa"/>
          </w:tcPr>
          <w:p w:rsidR="00C9531D" w:rsidRDefault="00C9531D">
            <w:pPr>
              <w:rPr>
                <w:rFonts w:ascii="Arial" w:hAnsi="Arial"/>
                <w:snapToGrid w:val="0"/>
                <w:color w:val="000000"/>
                <w:lang w:val="en-US"/>
              </w:rPr>
            </w:pPr>
            <w:r>
              <w:rPr>
                <w:rFonts w:ascii="Arial" w:hAnsi="Arial"/>
                <w:snapToGrid w:val="0"/>
                <w:color w:val="000000"/>
              </w:rPr>
              <w:t>Заключение………………………………………………………………………………………</w:t>
            </w:r>
            <w:r>
              <w:rPr>
                <w:rFonts w:ascii="Arial" w:hAnsi="Arial"/>
                <w:snapToGrid w:val="0"/>
                <w:color w:val="000000"/>
                <w:lang w:val="en-US"/>
              </w:rPr>
              <w:t>……..</w:t>
            </w:r>
          </w:p>
        </w:tc>
        <w:tc>
          <w:tcPr>
            <w:tcW w:w="1024" w:type="dxa"/>
          </w:tcPr>
          <w:p w:rsidR="00C9531D" w:rsidRDefault="00C9531D">
            <w:pPr>
              <w:rPr>
                <w:rFonts w:ascii="Arial" w:hAnsi="Arial"/>
                <w:snapToGrid w:val="0"/>
                <w:color w:val="000000"/>
              </w:rPr>
            </w:pPr>
            <w:r>
              <w:rPr>
                <w:rFonts w:ascii="Arial" w:hAnsi="Arial"/>
                <w:snapToGrid w:val="0"/>
                <w:color w:val="000000"/>
              </w:rPr>
              <w:t>15 стр.</w:t>
            </w:r>
          </w:p>
        </w:tc>
      </w:tr>
    </w:tbl>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p>
    <w:p w:rsidR="00C9531D" w:rsidRDefault="00C9531D">
      <w:pPr>
        <w:ind w:right="-284"/>
        <w:outlineLvl w:val="0"/>
        <w:rPr>
          <w:b/>
          <w:lang w:val="en-US"/>
        </w:rPr>
      </w:pPr>
    </w:p>
    <w:p w:rsidR="00C9531D" w:rsidRDefault="00C9531D">
      <w:pPr>
        <w:ind w:left="142" w:right="-284" w:firstLine="426"/>
        <w:outlineLvl w:val="0"/>
        <w:rPr>
          <w:b/>
          <w:lang w:val="en-US"/>
        </w:rPr>
      </w:pPr>
    </w:p>
    <w:p w:rsidR="00C9531D" w:rsidRDefault="00C9531D">
      <w:pPr>
        <w:ind w:left="142" w:right="-284" w:firstLine="426"/>
        <w:outlineLvl w:val="0"/>
        <w:rPr>
          <w:b/>
          <w:lang w:val="en-US"/>
        </w:rPr>
      </w:pPr>
      <w:r>
        <w:rPr>
          <w:b/>
          <w:lang w:val="en-US"/>
        </w:rPr>
        <w:t xml:space="preserve">                                                         </w:t>
      </w:r>
    </w:p>
    <w:p w:rsidR="00C9531D" w:rsidRDefault="00C9531D">
      <w:pPr>
        <w:ind w:left="142" w:right="-284" w:firstLine="425"/>
        <w:jc w:val="both"/>
        <w:outlineLvl w:val="0"/>
        <w:rPr>
          <w:b/>
          <w:lang w:val="en-US"/>
        </w:rPr>
      </w:pPr>
      <w:r>
        <w:rPr>
          <w:b/>
          <w:lang w:val="en-US"/>
        </w:rPr>
        <w:t xml:space="preserve">                                                        </w:t>
      </w:r>
    </w:p>
    <w:p w:rsidR="00C9531D" w:rsidRDefault="00C9531D">
      <w:pPr>
        <w:ind w:left="142" w:right="-284" w:firstLine="425"/>
        <w:jc w:val="both"/>
        <w:outlineLvl w:val="0"/>
        <w:rPr>
          <w:b/>
          <w:lang w:val="en-US"/>
        </w:rPr>
      </w:pPr>
    </w:p>
    <w:p w:rsidR="00C9531D" w:rsidRDefault="00C9531D">
      <w:pPr>
        <w:ind w:left="142" w:right="-284" w:firstLine="425"/>
        <w:jc w:val="both"/>
        <w:outlineLvl w:val="0"/>
        <w:rPr>
          <w:b/>
          <w:lang w:val="en-US"/>
        </w:rPr>
      </w:pPr>
    </w:p>
    <w:p w:rsidR="00C9531D" w:rsidRDefault="00C9531D">
      <w:pPr>
        <w:ind w:left="142" w:right="-284" w:firstLine="425"/>
        <w:jc w:val="both"/>
        <w:outlineLvl w:val="0"/>
        <w:rPr>
          <w:b/>
          <w:lang w:val="en-US"/>
        </w:rPr>
      </w:pPr>
    </w:p>
    <w:p w:rsidR="00C9531D" w:rsidRDefault="00C9531D">
      <w:pPr>
        <w:ind w:left="142" w:right="-284" w:firstLine="425"/>
        <w:jc w:val="both"/>
        <w:outlineLvl w:val="0"/>
        <w:rPr>
          <w:b/>
          <w:lang w:val="en-US"/>
        </w:rPr>
      </w:pPr>
    </w:p>
    <w:p w:rsidR="00C9531D" w:rsidRDefault="00C9531D">
      <w:pPr>
        <w:ind w:left="142" w:right="-284" w:firstLine="425"/>
        <w:jc w:val="both"/>
        <w:outlineLvl w:val="0"/>
        <w:rPr>
          <w:b/>
          <w:lang w:val="en-US"/>
        </w:rPr>
      </w:pPr>
    </w:p>
    <w:p w:rsidR="00C9531D" w:rsidRDefault="00C9531D">
      <w:pPr>
        <w:ind w:left="142" w:right="-284" w:firstLine="425"/>
        <w:jc w:val="both"/>
        <w:outlineLvl w:val="0"/>
        <w:rPr>
          <w:b/>
          <w:lang w:val="en-US"/>
        </w:rPr>
      </w:pPr>
    </w:p>
    <w:p w:rsidR="00C9531D" w:rsidRDefault="00C9531D">
      <w:pPr>
        <w:ind w:left="142" w:right="-284" w:firstLine="425"/>
        <w:jc w:val="both"/>
        <w:outlineLvl w:val="0"/>
        <w:rPr>
          <w:b/>
          <w:sz w:val="28"/>
          <w:lang w:val="en-US"/>
        </w:rPr>
      </w:pPr>
      <w:r>
        <w:rPr>
          <w:b/>
          <w:lang w:val="en-US"/>
        </w:rPr>
        <w:t xml:space="preserve">                                                              </w:t>
      </w:r>
      <w:r>
        <w:rPr>
          <w:b/>
          <w:sz w:val="28"/>
        </w:rPr>
        <w:t>ВВЕДЕНИЕ.</w:t>
      </w:r>
    </w:p>
    <w:p w:rsidR="00C9531D" w:rsidRDefault="00C9531D">
      <w:pPr>
        <w:pStyle w:val="a5"/>
      </w:pPr>
      <w:r>
        <w:t>Бухгалтерская отчетность-это особый вид учетных записей, являющийся извлечением из текущкего учета и отражающий сводные данные о состоянии и результатах деятельности организации, ее  структурных подразделениях за отчетный период.</w:t>
      </w:r>
    </w:p>
    <w:p w:rsidR="00C9531D" w:rsidRDefault="00C9531D">
      <w:pPr>
        <w:ind w:firstLine="284"/>
        <w:outlineLvl w:val="0"/>
        <w:rPr>
          <w:sz w:val="24"/>
        </w:rPr>
      </w:pPr>
      <w:r>
        <w:rPr>
          <w:sz w:val="24"/>
        </w:rPr>
        <w:t>Одной из составляющих бухгалтерской отчетности является форма №4</w:t>
      </w:r>
      <w:r>
        <w:rPr>
          <w:sz w:val="24"/>
          <w:lang w:val="en-US"/>
        </w:rPr>
        <w:t xml:space="preserve"> “</w:t>
      </w:r>
      <w:r>
        <w:rPr>
          <w:sz w:val="24"/>
        </w:rPr>
        <w:t>Отчет о движе-</w:t>
      </w:r>
    </w:p>
    <w:p w:rsidR="00C9531D" w:rsidRDefault="00C9531D">
      <w:pPr>
        <w:rPr>
          <w:sz w:val="24"/>
        </w:rPr>
      </w:pPr>
      <w:r>
        <w:rPr>
          <w:sz w:val="24"/>
        </w:rPr>
        <w:t>нии денежных средств</w:t>
      </w:r>
      <w:r>
        <w:rPr>
          <w:sz w:val="24"/>
          <w:lang w:val="en-US"/>
        </w:rPr>
        <w:t>”,</w:t>
      </w:r>
      <w:r>
        <w:t xml:space="preserve"> </w:t>
      </w:r>
      <w:r>
        <w:rPr>
          <w:sz w:val="24"/>
        </w:rPr>
        <w:t xml:space="preserve">в которой суммируется информация о поступлении и выбытии денежных средств компании. Отчет о движении денежных средств дополняет балансовый отчет и отчет о прибылях и убытках. Балансовый отчет отражает финансовое положение компании на определенный момент времени (конец учетного периода), а отчет о движении денежных средств поясняет изменения, произошедшие с одним из компонентов финансовой отчетности - денежными средствами - от одной даты балансового отчета до другой. Отчет о прибылях и убытках отражает результаты деятельности компании за период; и эта деятельность является основным фактором, который изменяет состояние денежных средств, отражаемых в отчете о движении денежных средств. Информация о движении денежных средств предприятия полезна тем, что она предоставляет пользователям финансовой отчетности базу для оценки способности предприятия привлекать и использовать денежные средства и их эквиваленты. </w:t>
      </w:r>
    </w:p>
    <w:p w:rsidR="00C9531D" w:rsidRDefault="00C9531D">
      <w:pPr>
        <w:rPr>
          <w:sz w:val="24"/>
          <w:lang w:val="en-US"/>
        </w:rPr>
      </w:pPr>
      <w:r>
        <w:rPr>
          <w:lang w:val="en-US"/>
        </w:rPr>
        <w:t xml:space="preserve">    </w:t>
      </w:r>
      <w:r>
        <w:rPr>
          <w:sz w:val="24"/>
        </w:rPr>
        <w:t xml:space="preserve">Отчет о движении денежных средств, кроме того, содержит информацию, которая бывает полезна при оценке финансовой гибкости фирмы. Финансовая гибкость - это способность фирмы генерировать значительные суммы денежных средств с тем, чтобы своевременно реагировать на неожиданно возникающие потребности и возможности. Информация о движении денежных средств за прошлые периоды, особенно о движении денежных средств от основной деятельности, помогает оценить финансовую гибкость. Оценка способности фирмы пережить, например, неожиданное падение спроса может включать в себя анализ движения денежных средств от основной деятельности за прошлые периоды. Чем значительнее потоки денежных средств, тем выше окажется способность фирмы выдержать неблагоприятные изменения экономических условий. </w:t>
      </w:r>
    </w:p>
    <w:p w:rsidR="00C9531D" w:rsidRDefault="00C9531D">
      <w:pPr>
        <w:rPr>
          <w:sz w:val="24"/>
          <w:lang w:val="en-US"/>
        </w:rPr>
      </w:pPr>
      <w:r>
        <w:rPr>
          <w:sz w:val="24"/>
          <w:lang w:val="en-US"/>
        </w:rPr>
        <w:t xml:space="preserve">       </w:t>
      </w:r>
      <w:r>
        <w:rPr>
          <w:sz w:val="24"/>
        </w:rPr>
        <w:t xml:space="preserve">Некоторые инвесторы и кредиторы считают отчет о движении денежных средств полезным при оценке "качества" доходов фирмы. Определение доходов при учете по методу начислений требует множества бухгалтерских проводок, связанных с начислением, отражением сумм, относящихся к будущим отчетным периодам, распределением и оценкой. Такие корректировки и процедуры делают процесс определения дохода более субъективным, чем хотелось бы некоторым пользователям финансовой отчетности. Такие пользователи полагаются на более объективную оценку эффективности, чем чистая прибыль, - на движение денежных средств от основной деятельности. С точки зрения таких пользователей, чем выше этот показатель, тем выше “качество” дохода. </w:t>
      </w:r>
    </w:p>
    <w:p w:rsidR="00C9531D" w:rsidRDefault="00C9531D">
      <w:pPr>
        <w:rPr>
          <w:sz w:val="24"/>
          <w:lang w:val="en-US"/>
        </w:rPr>
      </w:pPr>
    </w:p>
    <w:p w:rsidR="00C9531D" w:rsidRDefault="00C9531D">
      <w:pPr>
        <w:rPr>
          <w:sz w:val="24"/>
          <w:lang w:val="en-US"/>
        </w:rPr>
      </w:pPr>
    </w:p>
    <w:p w:rsidR="00C9531D" w:rsidRDefault="00C9531D">
      <w:pPr>
        <w:rPr>
          <w:sz w:val="24"/>
          <w:lang w:val="en-US"/>
        </w:rPr>
      </w:pPr>
    </w:p>
    <w:p w:rsidR="00C9531D" w:rsidRDefault="00C9531D">
      <w:pPr>
        <w:rPr>
          <w:sz w:val="24"/>
          <w:lang w:val="en-US"/>
        </w:rPr>
      </w:pPr>
    </w:p>
    <w:p w:rsidR="00C9531D" w:rsidRDefault="00C9531D">
      <w:pPr>
        <w:rPr>
          <w:sz w:val="24"/>
          <w:lang w:val="en-US"/>
        </w:rPr>
      </w:pPr>
    </w:p>
    <w:p w:rsidR="00C9531D" w:rsidRDefault="00C9531D">
      <w:pPr>
        <w:rPr>
          <w:sz w:val="24"/>
          <w:lang w:val="en-US"/>
        </w:rPr>
      </w:pPr>
    </w:p>
    <w:p w:rsidR="00C9531D" w:rsidRDefault="00C9531D">
      <w:pPr>
        <w:rPr>
          <w:sz w:val="24"/>
          <w:lang w:val="en-US"/>
        </w:rPr>
      </w:pPr>
    </w:p>
    <w:p w:rsidR="00C9531D" w:rsidRDefault="00C9531D">
      <w:pPr>
        <w:rPr>
          <w:sz w:val="24"/>
          <w:lang w:val="en-US"/>
        </w:rPr>
      </w:pPr>
    </w:p>
    <w:p w:rsidR="00C9531D" w:rsidRDefault="00C9531D">
      <w:pPr>
        <w:rPr>
          <w:sz w:val="24"/>
          <w:lang w:val="en-US"/>
        </w:rPr>
      </w:pPr>
    </w:p>
    <w:p w:rsidR="00C9531D" w:rsidRDefault="00C9531D">
      <w:pPr>
        <w:rPr>
          <w:sz w:val="24"/>
          <w:lang w:val="en-US"/>
        </w:rPr>
      </w:pPr>
    </w:p>
    <w:p w:rsidR="00C9531D" w:rsidRDefault="00C9531D">
      <w:pPr>
        <w:rPr>
          <w:sz w:val="24"/>
          <w:lang w:val="en-US"/>
        </w:rPr>
      </w:pPr>
    </w:p>
    <w:p w:rsidR="00C9531D" w:rsidRDefault="00C9531D">
      <w:pPr>
        <w:rPr>
          <w:sz w:val="24"/>
          <w:lang w:val="en-US"/>
        </w:rPr>
      </w:pPr>
    </w:p>
    <w:p w:rsidR="00C9531D" w:rsidRDefault="00C9531D">
      <w:pPr>
        <w:rPr>
          <w:sz w:val="24"/>
          <w:lang w:val="en-US"/>
        </w:rPr>
      </w:pPr>
    </w:p>
    <w:p w:rsidR="00C9531D" w:rsidRDefault="00C9531D">
      <w:pPr>
        <w:rPr>
          <w:sz w:val="24"/>
          <w:lang w:val="en-US"/>
        </w:rPr>
      </w:pPr>
    </w:p>
    <w:p w:rsidR="00C9531D" w:rsidRDefault="00C9531D">
      <w:pPr>
        <w:rPr>
          <w:sz w:val="24"/>
          <w:lang w:val="en-US"/>
        </w:rPr>
      </w:pPr>
      <w:r>
        <w:rPr>
          <w:sz w:val="24"/>
          <w:lang w:val="en-US"/>
        </w:rPr>
        <w:t xml:space="preserve">                                         </w:t>
      </w:r>
    </w:p>
    <w:p w:rsidR="00C9531D" w:rsidRDefault="00C9531D">
      <w:pPr>
        <w:rPr>
          <w:sz w:val="24"/>
          <w:lang w:val="en-US"/>
        </w:rPr>
      </w:pPr>
    </w:p>
    <w:p w:rsidR="00C9531D" w:rsidRDefault="00C9531D">
      <w:pPr>
        <w:rPr>
          <w:sz w:val="24"/>
          <w:lang w:val="en-US"/>
        </w:rPr>
      </w:pPr>
    </w:p>
    <w:p w:rsidR="00C9531D" w:rsidRDefault="00C9531D">
      <w:pPr>
        <w:pStyle w:val="1"/>
        <w:rPr>
          <w:sz w:val="28"/>
        </w:rPr>
      </w:pPr>
      <w:r>
        <w:rPr>
          <w:sz w:val="28"/>
        </w:rPr>
        <w:t xml:space="preserve">Отличия Отчета о движении денежных средств в Росси от международной   </w:t>
      </w:r>
    </w:p>
    <w:p w:rsidR="00C9531D" w:rsidRDefault="00C9531D">
      <w:pPr>
        <w:rPr>
          <w:sz w:val="28"/>
          <w:lang w:val="en-US"/>
        </w:rPr>
      </w:pPr>
      <w:r>
        <w:rPr>
          <w:b/>
          <w:sz w:val="28"/>
        </w:rPr>
        <w:t xml:space="preserve">                                          финансовой отчетности.</w:t>
      </w:r>
      <w:r>
        <w:rPr>
          <w:sz w:val="28"/>
          <w:lang w:val="en-US"/>
        </w:rPr>
        <w:t xml:space="preserve">  </w:t>
      </w:r>
    </w:p>
    <w:p w:rsidR="00C9531D" w:rsidRDefault="00C9531D">
      <w:pPr>
        <w:rPr>
          <w:sz w:val="24"/>
        </w:rPr>
      </w:pPr>
      <w:r>
        <w:rPr>
          <w:sz w:val="24"/>
        </w:rPr>
        <w:t xml:space="preserve">    В отличие от МСФО в России до сих пор в качестве основных бухгалтерских отчетов признаются лишь два отчета, а именно, Бухгалтерский баланс и Отчет о прибылях и убытках. Отчет о движении денежных средств рассматривается лишь как приложение к годовой бухгалтерской отчетности и его не обязательно представлять в составе промежуточной бухгалтерской отчетности.(источник №</w:t>
      </w:r>
      <w:r>
        <w:rPr>
          <w:sz w:val="24"/>
          <w:lang w:val="en-US"/>
        </w:rPr>
        <w:t>3</w:t>
      </w:r>
      <w:r>
        <w:rPr>
          <w:sz w:val="24"/>
        </w:rPr>
        <w:t>,п2.)</w:t>
      </w:r>
    </w:p>
    <w:p w:rsidR="00C9531D" w:rsidRDefault="00C9531D">
      <w:pPr>
        <w:pStyle w:val="a8"/>
      </w:pPr>
      <w:r>
        <w:t xml:space="preserve">    Между тем в международной практике отчет о движении денежных средств получил широкое применение. В соответствии с МСФО он признается в качестве основного финансового отчета и его следует представлять за каждый период, в котором представляется финансовая отчетность.  </w:t>
      </w:r>
    </w:p>
    <w:p w:rsidR="00C9531D" w:rsidRDefault="00C9531D">
      <w:pPr>
        <w:rPr>
          <w:sz w:val="24"/>
        </w:rPr>
      </w:pPr>
      <w:r>
        <w:rPr>
          <w:sz w:val="24"/>
        </w:rPr>
        <w:t xml:space="preserve">    Отчет о движении денежных средств раскрывает ее в разрезе движения денежных потоков за период, получаемых от операционной, инвестиционной и финансовой деятельности. Требования по раскрытию информации об изменениях в денежных средствах изложены в МСФО №7 «Отчет о движении денежных средств», который был введен в действие для финансовой отчетности, охватывающей периоды, начиная с 1 января 1994 г. и заменил предыдущий МСФО №7 «Отчет об изменении финансового положения».</w:t>
      </w:r>
    </w:p>
    <w:p w:rsidR="00C9531D" w:rsidRDefault="00C9531D">
      <w:pPr>
        <w:pStyle w:val="a8"/>
      </w:pPr>
      <w:r>
        <w:t xml:space="preserve">     В России отчет о движении денежных средств не имеет широкого применения. Не существует отдельного стандарта, посвященного отчету о движении денежных средств, а действующие требования по предоставлению информации в данном отчете существенно расходятся с требованиями МСФО №7. Прежде всего, расхождения касаются классификации денежных потоков по видам деятельности и формы представления отчета. </w:t>
      </w:r>
    </w:p>
    <w:p w:rsidR="00C9531D" w:rsidRDefault="00C9531D">
      <w:pPr>
        <w:rPr>
          <w:sz w:val="24"/>
        </w:rPr>
      </w:pPr>
      <w:r>
        <w:rPr>
          <w:sz w:val="24"/>
        </w:rPr>
        <w:t xml:space="preserve">     Так, в соответствии с МСФО №7 компания должна представлять потоки денежных средств за период, классифицируя их по операционной, инвестиционной и финансовой деятельности. Считается, что именно такая классификация обеспечивает информацию, которая позволяет пользователям оценить воздействие каждого вида деятельности на финансовое положение компании и сумму ее денежных средств. Кроме того, эта информация может использоваться для оценки взаимосвязи между видами деятельности. МСФО №7 дает следующие определения видам деятельности:</w:t>
      </w:r>
    </w:p>
    <w:p w:rsidR="00C9531D" w:rsidRDefault="00C9531D">
      <w:pPr>
        <w:pStyle w:val="a8"/>
      </w:pPr>
      <w:r>
        <w:t xml:space="preserve"> • Операционная деятельность – основная, приносящая доход деятельность компании и прочая деятельность, кроме инвестиционной и финансовой деятельности.</w:t>
      </w:r>
    </w:p>
    <w:p w:rsidR="00C9531D" w:rsidRDefault="00C9531D">
      <w:pPr>
        <w:rPr>
          <w:sz w:val="24"/>
        </w:rPr>
      </w:pPr>
      <w:r>
        <w:rPr>
          <w:sz w:val="24"/>
        </w:rPr>
        <w:t>• Инвестиционная деятельность – приобретение и реализация долгосрочных активов и других инвестиций, не относящихся к денежным эквивалентам.</w:t>
      </w:r>
    </w:p>
    <w:p w:rsidR="00C9531D" w:rsidRDefault="00C9531D">
      <w:pPr>
        <w:rPr>
          <w:sz w:val="24"/>
        </w:rPr>
      </w:pPr>
      <w:r>
        <w:rPr>
          <w:sz w:val="24"/>
        </w:rPr>
        <w:t>• Финансовая деятельность – деятельность, которая приводит к изменениям в размере и составе капитала и заемных средств компании.</w:t>
      </w:r>
    </w:p>
    <w:p w:rsidR="00C9531D" w:rsidRDefault="00C9531D">
      <w:pPr>
        <w:rPr>
          <w:sz w:val="24"/>
        </w:rPr>
      </w:pPr>
      <w:r>
        <w:t xml:space="preserve">    </w:t>
      </w:r>
      <w:r>
        <w:rPr>
          <w:sz w:val="24"/>
        </w:rPr>
        <w:t>По правилам, предусмотренным российскими нормативными актами, отчет о движении денежных средств содержит сведения о денежных потоках в разрезе текущей, инвестиционной и финансовой деятельности.(источник №</w:t>
      </w:r>
      <w:r>
        <w:rPr>
          <w:sz w:val="24"/>
          <w:lang w:val="en-US"/>
        </w:rPr>
        <w:t>5</w:t>
      </w:r>
      <w:r>
        <w:rPr>
          <w:sz w:val="24"/>
        </w:rPr>
        <w:t>,п104).</w:t>
      </w:r>
    </w:p>
    <w:p w:rsidR="00C9531D" w:rsidRDefault="00C9531D">
      <w:pPr>
        <w:rPr>
          <w:sz w:val="24"/>
        </w:rPr>
      </w:pPr>
      <w:r>
        <w:rPr>
          <w:sz w:val="24"/>
        </w:rPr>
        <w:t xml:space="preserve">    Определения этих видов деятельности имеют следующие расхождения с МСФО:</w:t>
      </w:r>
    </w:p>
    <w:p w:rsidR="00C9531D" w:rsidRDefault="00C9531D">
      <w:pPr>
        <w:rPr>
          <w:sz w:val="24"/>
        </w:rPr>
      </w:pPr>
      <w:r>
        <w:rPr>
          <w:sz w:val="24"/>
        </w:rPr>
        <w:t xml:space="preserve">• В российском отчете о движении денежных средств операционная деятельность называется «текущей» деятельностью. В определении текущей деятельности нет разграничения этого вида деятельности от инвестиционной и финансовой деятельности как это сделано в МСФО. </w:t>
      </w:r>
    </w:p>
    <w:p w:rsidR="00C9531D" w:rsidRDefault="00C9531D">
      <w:pPr>
        <w:rPr>
          <w:sz w:val="24"/>
        </w:rPr>
      </w:pPr>
      <w:r>
        <w:rPr>
          <w:sz w:val="24"/>
        </w:rPr>
        <w:t xml:space="preserve">• В определение инвестиционной деятельности включена деятельность, связанная с выпуском облигаций и других ценных бумаг долгосрочного характера. Данные операции приводят к изменениям в размере и составе капитала и заемных средств компании, поэтому в соответствии с МСФО они относятся к финансовой деятельности. </w:t>
      </w:r>
    </w:p>
    <w:p w:rsidR="00C9531D" w:rsidRDefault="00C9531D">
      <w:pPr>
        <w:pStyle w:val="a8"/>
      </w:pPr>
      <w:r>
        <w:t>• В определение финансовой деятельности включена деятельность, связанная с приобретением и продажей краткосрочных финансовых вложений. Краткосрочные финансовые вложения представляют собой инвестиции, не относящиеся к денежным эквивалентам, поэтому в соответствии с МСФО операции по их приобретению и продаже включаются в инвестиционную деятельность.(Приложение №1)</w:t>
      </w:r>
    </w:p>
    <w:p w:rsidR="00C9531D" w:rsidRDefault="00C9531D">
      <w:pPr>
        <w:rPr>
          <w:sz w:val="24"/>
        </w:rPr>
      </w:pPr>
      <w:r>
        <w:rPr>
          <w:sz w:val="24"/>
        </w:rPr>
        <w:t xml:space="preserve">      В целях составления отчета МСФО №7 объединяет денежные средства с эквивалентами денежных средств, т.е. движение денежных средств между этими статьями не включается в отчет. Денежные эквиваленты представляют собой краткосрочные, высоколиквидные инвестиции, легко обратимые в определенную сумму денежных средств, и подвергающиеся незначительному риску изменения стоимости. Обычно такие инвестиции имеют короткий срок погашения (например, 3 месяца и меньше). При составлении отчета о движении денежных средств по правилам, предусмотренным российскими нормативными актами и методическими указаниями, денежные средства не объединяются с эквивалентами денежных средств.(источник №</w:t>
      </w:r>
      <w:r>
        <w:rPr>
          <w:sz w:val="24"/>
          <w:lang w:val="en-US"/>
        </w:rPr>
        <w:t>5</w:t>
      </w:r>
      <w:r>
        <w:rPr>
          <w:sz w:val="24"/>
        </w:rPr>
        <w:t>,п104).</w:t>
      </w:r>
    </w:p>
    <w:p w:rsidR="00C9531D" w:rsidRDefault="00C9531D">
      <w:pPr>
        <w:pStyle w:val="20"/>
      </w:pPr>
      <w:r>
        <w:t xml:space="preserve">      МСФО №7 требует раскрывать всю уместную информацию об инвестиционных и финансовых операциях, не оказывающих непосредственного воздействия на текущие денежные потоки (такие как, операции, связанные с приобретением компании путем выпуска акций, конвертация долговых обязательств в обыкновенные акции, приобретение активов путем финансовой аренды). МСФО №7 также поощряет раскрытие дополнительной информации, которая может быть важна для понимания финансового положения и ликвидности предприятия. По российским правилам вышеуказанного раскрытия информации не требуется. Однако, следует раскрывать иную информацию, которая интересует контролирующие и статистические органы, например, денежные поступления по наличному расчету, в том числе, по расчетам с юридическими лицами, физическими лицами, с применением контрольно-кассовых аппаратов, поступление денежных средств из банка в кассу организации, из кассы в банк организации.</w:t>
      </w:r>
    </w:p>
    <w:p w:rsidR="00C9531D" w:rsidRDefault="00C9531D">
      <w:pPr>
        <w:pStyle w:val="20"/>
      </w:pPr>
      <w:r>
        <w:t xml:space="preserve">     Внедрение стандарта, посвященного отчету о движении денежных средств, не предусмотрено планом внедрения стандартов в практику, утвержденным во исполнение Постановления Правительства РФ от 6 марта 1998 года №283 «Об утверждении Программы реформирования бухгалтерского учета в соответствии с международными стандартами финансовой отчетности».</w:t>
      </w:r>
    </w:p>
    <w:p w:rsidR="00C9531D" w:rsidRDefault="00C9531D">
      <w:pPr>
        <w:jc w:val="both"/>
        <w:rPr>
          <w:sz w:val="24"/>
          <w:lang w:val="en-US"/>
        </w:rPr>
      </w:pPr>
      <w:r>
        <w:rPr>
          <w:sz w:val="24"/>
        </w:rPr>
        <w:t xml:space="preserve">       </w:t>
      </w:r>
      <w:r>
        <w:t xml:space="preserve"> «</w:t>
      </w:r>
      <w:r>
        <w:rPr>
          <w:sz w:val="24"/>
        </w:rPr>
        <w:t>Однако, специфика данного отчета заключается в том, что его можно принять в России абсолютно в том виде, в каком он изложен в МСФО №7 без боязни вступить в какое-либо противоречие с национальным (прежде всего налоговым законодательством).»(цитата из источника №</w:t>
      </w:r>
      <w:r>
        <w:rPr>
          <w:sz w:val="24"/>
          <w:lang w:val="en-US"/>
        </w:rPr>
        <w:t>18)</w:t>
      </w:r>
    </w:p>
    <w:p w:rsidR="00C9531D" w:rsidRDefault="00C9531D">
      <w:pPr>
        <w:jc w:val="both"/>
        <w:rPr>
          <w:sz w:val="24"/>
          <w:lang w:val="en-US"/>
        </w:rPr>
      </w:pPr>
    </w:p>
    <w:p w:rsidR="00C9531D" w:rsidRDefault="00C9531D">
      <w:pPr>
        <w:jc w:val="both"/>
        <w:rPr>
          <w:b/>
          <w:sz w:val="28"/>
        </w:rPr>
      </w:pPr>
      <w:r>
        <w:rPr>
          <w:b/>
          <w:sz w:val="28"/>
        </w:rPr>
        <w:t xml:space="preserve">                               Классификация видов деятельности.</w:t>
      </w:r>
    </w:p>
    <w:p w:rsidR="00C9531D" w:rsidRDefault="00C9531D">
      <w:pPr>
        <w:rPr>
          <w:sz w:val="24"/>
        </w:rPr>
      </w:pPr>
      <w:r>
        <w:rPr>
          <w:sz w:val="24"/>
        </w:rPr>
        <w:t>Отчет о движении денежных средств содержит распределение поступления и выбытия денежных средств по видам деятельности – текущей, инвестиционной и финансовой.</w:t>
      </w:r>
    </w:p>
    <w:p w:rsidR="00C9531D" w:rsidRDefault="00C9531D">
      <w:pPr>
        <w:rPr>
          <w:i/>
          <w:sz w:val="24"/>
        </w:rPr>
      </w:pPr>
      <w:r>
        <w:rPr>
          <w:sz w:val="24"/>
        </w:rPr>
        <w:t xml:space="preserve">      Группировка потоков денежных средств по этим трем категориям позволяет отразить влияние каждого из трех основных направлений деятельности фирмы на денежные средства. Комбинированное воздействие всех трех категорий на денежные средства определяет чистое изменение денежных средств за период. Затем чистое изменение денежных средств за период выверяется с начальным и конечным сальдо денежных средств.</w:t>
      </w:r>
      <w:r>
        <w:rPr>
          <w:i/>
          <w:sz w:val="24"/>
        </w:rPr>
        <w:t xml:space="preserve"> </w:t>
      </w:r>
    </w:p>
    <w:p w:rsidR="00C9531D" w:rsidRDefault="00C9531D">
      <w:pPr>
        <w:rPr>
          <w:sz w:val="24"/>
        </w:rPr>
      </w:pPr>
      <w:r>
        <w:rPr>
          <w:sz w:val="24"/>
          <w:u w:val="single"/>
        </w:rPr>
        <w:t>Текущая деятельность</w:t>
      </w:r>
      <w:r>
        <w:rPr>
          <w:sz w:val="24"/>
        </w:rPr>
        <w:t xml:space="preserve"> - это деятельность предприятия, приносящая ему основные доходы, а также прочие виды деятельности, не связанные с инвестициями и финансами. </w:t>
      </w:r>
    </w:p>
    <w:p w:rsidR="00C9531D" w:rsidRDefault="00C9531D">
      <w:pPr>
        <w:rPr>
          <w:sz w:val="24"/>
        </w:rPr>
      </w:pPr>
      <w:r>
        <w:rPr>
          <w:sz w:val="24"/>
        </w:rPr>
        <w:t xml:space="preserve">Как правило, основная деятельность фирмы направлена на продажу продукции или предоставление услуг. Движение денежных средств от основной деятельности включает в себя все операции компании, не подпадающие под определение инвестиционной или финансовой деятельности. Например, денежные средства, полученные в результате выигранного судебного иска или в качестве страховых выплат, а также благотворительные выплаты рассматриваются как движение денежных средств от основной деятельности фирмы. </w:t>
      </w:r>
    </w:p>
    <w:p w:rsidR="00C9531D" w:rsidRDefault="00C9531D">
      <w:pPr>
        <w:pStyle w:val="a8"/>
      </w:pPr>
      <w:r>
        <w:t xml:space="preserve">   Ниже приводятся примеры денежных поступлений и выплат, относящихся к основной деятельности:</w:t>
      </w:r>
    </w:p>
    <w:p w:rsidR="00C9531D" w:rsidRDefault="00C9531D">
      <w:pPr>
        <w:pStyle w:val="a6"/>
        <w:tabs>
          <w:tab w:val="clear" w:pos="4153"/>
          <w:tab w:val="clear" w:pos="8306"/>
        </w:tabs>
        <w:rPr>
          <w:i/>
          <w:sz w:val="24"/>
        </w:rPr>
      </w:pPr>
      <w:r>
        <w:rPr>
          <w:i/>
          <w:sz w:val="24"/>
        </w:rPr>
        <w:t xml:space="preserve">Денежные поступления </w:t>
      </w:r>
    </w:p>
    <w:p w:rsidR="00C9531D" w:rsidRDefault="00C9531D">
      <w:pPr>
        <w:numPr>
          <w:ilvl w:val="0"/>
          <w:numId w:val="1"/>
        </w:numPr>
        <w:rPr>
          <w:sz w:val="24"/>
        </w:rPr>
      </w:pPr>
      <w:r>
        <w:rPr>
          <w:sz w:val="24"/>
        </w:rPr>
        <w:t xml:space="preserve">Поступления от покупателей за проданные товары или оказанные услуги </w:t>
      </w:r>
    </w:p>
    <w:p w:rsidR="00C9531D" w:rsidRDefault="00C9531D">
      <w:pPr>
        <w:numPr>
          <w:ilvl w:val="0"/>
          <w:numId w:val="1"/>
        </w:numPr>
        <w:rPr>
          <w:sz w:val="24"/>
        </w:rPr>
      </w:pPr>
      <w:r>
        <w:rPr>
          <w:sz w:val="24"/>
        </w:rPr>
        <w:t xml:space="preserve">Поступления процентных выплат и дивидендов </w:t>
      </w:r>
    </w:p>
    <w:p w:rsidR="00C9531D" w:rsidRDefault="00C9531D">
      <w:pPr>
        <w:numPr>
          <w:ilvl w:val="0"/>
          <w:numId w:val="1"/>
        </w:numPr>
        <w:rPr>
          <w:sz w:val="24"/>
        </w:rPr>
      </w:pPr>
      <w:r>
        <w:rPr>
          <w:sz w:val="24"/>
        </w:rPr>
        <w:t xml:space="preserve">Прочие поступления, не связанные с инвестиционной или финансовой деятельностью </w:t>
      </w:r>
    </w:p>
    <w:p w:rsidR="00C9531D" w:rsidRDefault="00C9531D">
      <w:pPr>
        <w:pStyle w:val="a6"/>
        <w:tabs>
          <w:tab w:val="clear" w:pos="4153"/>
          <w:tab w:val="clear" w:pos="8306"/>
        </w:tabs>
        <w:rPr>
          <w:i/>
          <w:sz w:val="24"/>
        </w:rPr>
      </w:pPr>
      <w:r>
        <w:rPr>
          <w:i/>
          <w:sz w:val="24"/>
        </w:rPr>
        <w:t xml:space="preserve">Денежные выплаты </w:t>
      </w:r>
    </w:p>
    <w:p w:rsidR="00C9531D" w:rsidRDefault="00C9531D">
      <w:pPr>
        <w:numPr>
          <w:ilvl w:val="0"/>
          <w:numId w:val="1"/>
        </w:numPr>
        <w:rPr>
          <w:sz w:val="24"/>
        </w:rPr>
      </w:pPr>
      <w:r>
        <w:rPr>
          <w:sz w:val="24"/>
        </w:rPr>
        <w:t xml:space="preserve">Выплаты поставщикам </w:t>
      </w:r>
    </w:p>
    <w:p w:rsidR="00C9531D" w:rsidRDefault="00C9531D">
      <w:pPr>
        <w:numPr>
          <w:ilvl w:val="0"/>
          <w:numId w:val="1"/>
        </w:numPr>
        <w:rPr>
          <w:sz w:val="24"/>
        </w:rPr>
      </w:pPr>
      <w:r>
        <w:rPr>
          <w:sz w:val="24"/>
        </w:rPr>
        <w:t xml:space="preserve">Выплаты работникам </w:t>
      </w:r>
    </w:p>
    <w:p w:rsidR="00C9531D" w:rsidRDefault="00C9531D">
      <w:pPr>
        <w:numPr>
          <w:ilvl w:val="0"/>
          <w:numId w:val="1"/>
        </w:numPr>
        <w:rPr>
          <w:sz w:val="24"/>
        </w:rPr>
      </w:pPr>
      <w:r>
        <w:rPr>
          <w:sz w:val="24"/>
        </w:rPr>
        <w:t xml:space="preserve">Выплаты процентов кредиторам </w:t>
      </w:r>
    </w:p>
    <w:p w:rsidR="00C9531D" w:rsidRDefault="00C9531D">
      <w:pPr>
        <w:numPr>
          <w:ilvl w:val="0"/>
          <w:numId w:val="1"/>
        </w:numPr>
        <w:rPr>
          <w:sz w:val="24"/>
        </w:rPr>
      </w:pPr>
      <w:r>
        <w:rPr>
          <w:sz w:val="24"/>
        </w:rPr>
        <w:t xml:space="preserve">Перечисление налогов в бюджет </w:t>
      </w:r>
    </w:p>
    <w:p w:rsidR="00C9531D" w:rsidRDefault="00C9531D">
      <w:pPr>
        <w:rPr>
          <w:sz w:val="24"/>
        </w:rPr>
      </w:pPr>
      <w:r>
        <w:rPr>
          <w:sz w:val="24"/>
        </w:rPr>
        <w:t>Прочие выплаты, не связанные с инвестиционной или финансовой деятельностью.</w:t>
      </w:r>
    </w:p>
    <w:p w:rsidR="00C9531D" w:rsidRDefault="00C9531D">
      <w:pPr>
        <w:pStyle w:val="a8"/>
      </w:pPr>
      <w:r>
        <w:t xml:space="preserve">    Для целей составления отчета о движении денежных средств  основная деятельность определяется как деятельность предприятия, преследующая извлечение прибыли в качестве основной цели, либо не имеющая извлечение прибыли в качестве такой цели в соответствии с предметом и целями деятельности, например, производство, строительство, сельское хозяйство, торговля и т.д.</w:t>
      </w:r>
    </w:p>
    <w:p w:rsidR="00C9531D" w:rsidRDefault="00C9531D">
      <w:pPr>
        <w:rPr>
          <w:sz w:val="24"/>
        </w:rPr>
      </w:pPr>
      <w:r>
        <w:rPr>
          <w:sz w:val="24"/>
        </w:rPr>
        <w:t xml:space="preserve">    </w:t>
      </w:r>
      <w:r>
        <w:rPr>
          <w:sz w:val="24"/>
          <w:u w:val="single"/>
        </w:rPr>
        <w:t>Инвестиционная деятельность</w:t>
      </w:r>
      <w:r>
        <w:rPr>
          <w:sz w:val="24"/>
        </w:rPr>
        <w:t xml:space="preserve"> заключается в приобретении и продаже внеоборотных активов и других объектов инвестиций, не относящихся к денежным эквивалентам. </w:t>
      </w:r>
    </w:p>
    <w:p w:rsidR="00C9531D" w:rsidRDefault="00C9531D">
      <w:pPr>
        <w:pStyle w:val="a8"/>
      </w:pPr>
      <w:r>
        <w:t xml:space="preserve">Операции фирмы, включающие  приобретение и продажу материальных внеоборотных активов и нематериальных внеоборотных активов,  приобретение и продажу акций, облигаций и других ценных бумаг, и  выдачу ссуд и последующее получение средств, представляют собой основные компоненты ее инвестиционной деятельности. Соответствующие денежные поступления и выплаты отражаются в разделе инвестиционной деятельности отчета о движении денежных средств. </w:t>
      </w:r>
    </w:p>
    <w:p w:rsidR="00C9531D" w:rsidRDefault="00C9531D">
      <w:pPr>
        <w:rPr>
          <w:b/>
          <w:sz w:val="24"/>
        </w:rPr>
      </w:pPr>
      <w:r>
        <w:rPr>
          <w:sz w:val="24"/>
        </w:rPr>
        <w:t>Сведения о движении денежных средств, связанных с инвестиционной деятельностью, важны, поскольку они отражают расходы, произведенные в отношении ресурсов, которые, как предполагается, создадут в будущем прибыль и движение денежных средств. Ниже приводятся примеры такого движения денежных средств:</w:t>
      </w:r>
      <w:r>
        <w:rPr>
          <w:b/>
          <w:sz w:val="24"/>
        </w:rPr>
        <w:t xml:space="preserve"> </w:t>
      </w:r>
    </w:p>
    <w:p w:rsidR="00C9531D" w:rsidRDefault="00C9531D">
      <w:pPr>
        <w:rPr>
          <w:sz w:val="24"/>
        </w:rPr>
      </w:pPr>
      <w:r>
        <w:rPr>
          <w:i/>
          <w:sz w:val="24"/>
        </w:rPr>
        <w:t>Денежные поступления</w:t>
      </w:r>
      <w:r>
        <w:rPr>
          <w:b/>
          <w:sz w:val="24"/>
        </w:rPr>
        <w:t>:</w:t>
      </w:r>
      <w:r>
        <w:rPr>
          <w:sz w:val="24"/>
        </w:rPr>
        <w:t xml:space="preserve"> </w:t>
      </w:r>
    </w:p>
    <w:p w:rsidR="00C9531D" w:rsidRDefault="00C9531D">
      <w:pPr>
        <w:numPr>
          <w:ilvl w:val="0"/>
          <w:numId w:val="1"/>
        </w:numPr>
        <w:rPr>
          <w:sz w:val="24"/>
        </w:rPr>
      </w:pPr>
      <w:r>
        <w:rPr>
          <w:sz w:val="24"/>
        </w:rPr>
        <w:t xml:space="preserve">Поступления от продажи внеоборотных активов, как материальных, так и нематериальных </w:t>
      </w:r>
    </w:p>
    <w:p w:rsidR="00C9531D" w:rsidRDefault="00C9531D">
      <w:pPr>
        <w:numPr>
          <w:ilvl w:val="0"/>
          <w:numId w:val="1"/>
        </w:numPr>
        <w:rPr>
          <w:sz w:val="24"/>
        </w:rPr>
      </w:pPr>
      <w:r>
        <w:rPr>
          <w:sz w:val="24"/>
        </w:rPr>
        <w:t xml:space="preserve">Поступления от реализации акций, облигаций и других ценных бумаг (кроме денежных эквивалентов) </w:t>
      </w:r>
    </w:p>
    <w:p w:rsidR="00C9531D" w:rsidRDefault="00C9531D">
      <w:pPr>
        <w:numPr>
          <w:ilvl w:val="0"/>
          <w:numId w:val="1"/>
        </w:numPr>
        <w:rPr>
          <w:sz w:val="24"/>
        </w:rPr>
      </w:pPr>
      <w:r>
        <w:rPr>
          <w:sz w:val="24"/>
        </w:rPr>
        <w:t xml:space="preserve">Поступления по ссудам, выплачиваемые заемщиками </w:t>
      </w:r>
    </w:p>
    <w:p w:rsidR="00C9531D" w:rsidRDefault="00C9531D">
      <w:pPr>
        <w:pStyle w:val="2"/>
      </w:pPr>
      <w:r>
        <w:t xml:space="preserve">Денежные выплаты </w:t>
      </w:r>
    </w:p>
    <w:p w:rsidR="00C9531D" w:rsidRDefault="00C9531D">
      <w:pPr>
        <w:numPr>
          <w:ilvl w:val="0"/>
          <w:numId w:val="1"/>
        </w:numPr>
        <w:rPr>
          <w:sz w:val="24"/>
        </w:rPr>
      </w:pPr>
      <w:r>
        <w:rPr>
          <w:sz w:val="24"/>
        </w:rPr>
        <w:t xml:space="preserve">Выплаты, связанные с приобретением внеоборотных активов, как материальных, так и нематериальных </w:t>
      </w:r>
    </w:p>
    <w:p w:rsidR="00C9531D" w:rsidRDefault="00C9531D">
      <w:pPr>
        <w:numPr>
          <w:ilvl w:val="0"/>
          <w:numId w:val="1"/>
        </w:numPr>
        <w:rPr>
          <w:sz w:val="24"/>
        </w:rPr>
      </w:pPr>
      <w:r>
        <w:rPr>
          <w:sz w:val="24"/>
        </w:rPr>
        <w:t xml:space="preserve">Выплаты, связанные с приобретением акций, облигаций и других ценных бумаг (кроме денежных эквивалентов) </w:t>
      </w:r>
    </w:p>
    <w:p w:rsidR="00C9531D" w:rsidRDefault="00C9531D">
      <w:pPr>
        <w:numPr>
          <w:ilvl w:val="0"/>
          <w:numId w:val="1"/>
        </w:numPr>
        <w:rPr>
          <w:sz w:val="24"/>
        </w:rPr>
      </w:pPr>
      <w:r>
        <w:rPr>
          <w:sz w:val="24"/>
        </w:rPr>
        <w:t xml:space="preserve">Выдача ссуд заемщикам </w:t>
      </w:r>
    </w:p>
    <w:p w:rsidR="00C9531D" w:rsidRDefault="00C9531D">
      <w:pPr>
        <w:rPr>
          <w:i/>
          <w:sz w:val="24"/>
        </w:rPr>
      </w:pPr>
      <w:r>
        <w:rPr>
          <w:sz w:val="24"/>
        </w:rPr>
        <w:t xml:space="preserve">     Для целей составления отчета о движении денежных средств  инвестиционная деятельность определяется как деятельность предприятия, связанная с капитальными вложениями организации в связи с приобретением земельных участков, зданий и, оборудования, нематериальных активов и других внеоборотных активов, а также их продажей; осуществлением долгосрочных финансовых вложений в другие организации, выпуском облигаций и других ценных бумаг долгосрочного характера и т.д.</w:t>
      </w:r>
      <w:r>
        <w:rPr>
          <w:i/>
          <w:sz w:val="24"/>
        </w:rPr>
        <w:t xml:space="preserve"> </w:t>
      </w:r>
    </w:p>
    <w:p w:rsidR="00C9531D" w:rsidRDefault="00C9531D">
      <w:pPr>
        <w:rPr>
          <w:sz w:val="24"/>
        </w:rPr>
      </w:pPr>
      <w:r>
        <w:rPr>
          <w:sz w:val="24"/>
        </w:rPr>
        <w:t xml:space="preserve">     </w:t>
      </w:r>
      <w:r>
        <w:rPr>
          <w:sz w:val="24"/>
          <w:u w:val="single"/>
        </w:rPr>
        <w:t>Финансовая деятельность</w:t>
      </w:r>
      <w:r>
        <w:rPr>
          <w:sz w:val="24"/>
        </w:rPr>
        <w:t xml:space="preserve"> - это деятельность, результатом которой являются изменения в размере и составе собственного капитала и заемных средств предприятия. </w:t>
      </w:r>
    </w:p>
    <w:p w:rsidR="00C9531D" w:rsidRDefault="00C9531D">
      <w:pPr>
        <w:rPr>
          <w:b/>
          <w:sz w:val="24"/>
        </w:rPr>
      </w:pPr>
      <w:r>
        <w:rPr>
          <w:sz w:val="24"/>
        </w:rPr>
        <w:t>Считается, что фирма осуществляет финансовую деятельность, если она получает ресурсы от акционеров, возвращает ресурсы акционерам, берет ссуды у кредиторов, и выплачивает суммы, полученные в качестве ссуды. Движение денежных средств, возникающее в связи с такими операциями, отражается в разделе "Финансовая деятельность" отчета о движении денежных средств. Информация о движении денежных средств, связанных с финансовой деятельностью, важна потому, что она позволяет прогнозировать будущий объем денежных средств, на который будут иметь права поставщики капитала предприятия. Ниже приводятся примеры такого движения денежных средств:</w:t>
      </w:r>
      <w:r>
        <w:rPr>
          <w:b/>
          <w:sz w:val="24"/>
        </w:rPr>
        <w:t xml:space="preserve"> </w:t>
      </w:r>
    </w:p>
    <w:p w:rsidR="00C9531D" w:rsidRDefault="00C9531D">
      <w:pPr>
        <w:pStyle w:val="2"/>
      </w:pPr>
      <w:r>
        <w:t xml:space="preserve">Денежные поступления </w:t>
      </w:r>
    </w:p>
    <w:p w:rsidR="00C9531D" w:rsidRDefault="00C9531D">
      <w:pPr>
        <w:numPr>
          <w:ilvl w:val="0"/>
          <w:numId w:val="1"/>
        </w:numPr>
        <w:rPr>
          <w:sz w:val="24"/>
        </w:rPr>
      </w:pPr>
      <w:r>
        <w:rPr>
          <w:sz w:val="24"/>
        </w:rPr>
        <w:t xml:space="preserve">Поступления от эмиссии простых и привилегированных акций </w:t>
      </w:r>
    </w:p>
    <w:p w:rsidR="00C9531D" w:rsidRDefault="00C9531D">
      <w:pPr>
        <w:numPr>
          <w:ilvl w:val="0"/>
          <w:numId w:val="1"/>
        </w:numPr>
        <w:rPr>
          <w:sz w:val="24"/>
        </w:rPr>
      </w:pPr>
      <w:r>
        <w:rPr>
          <w:sz w:val="24"/>
        </w:rPr>
        <w:t xml:space="preserve">Поступления от выпуска облигаций </w:t>
      </w:r>
    </w:p>
    <w:p w:rsidR="00C9531D" w:rsidRDefault="00C9531D">
      <w:pPr>
        <w:pStyle w:val="2"/>
      </w:pPr>
      <w:r>
        <w:t xml:space="preserve">Денежные выплаты </w:t>
      </w:r>
    </w:p>
    <w:p w:rsidR="00C9531D" w:rsidRDefault="00C9531D">
      <w:pPr>
        <w:numPr>
          <w:ilvl w:val="0"/>
          <w:numId w:val="1"/>
        </w:numPr>
        <w:rPr>
          <w:sz w:val="24"/>
        </w:rPr>
      </w:pPr>
      <w:r>
        <w:rPr>
          <w:sz w:val="24"/>
        </w:rPr>
        <w:t xml:space="preserve">Выплаты, связанные с выкупом собственных акций </w:t>
      </w:r>
    </w:p>
    <w:p w:rsidR="00C9531D" w:rsidRDefault="00C9531D">
      <w:pPr>
        <w:numPr>
          <w:ilvl w:val="0"/>
          <w:numId w:val="1"/>
        </w:numPr>
        <w:rPr>
          <w:sz w:val="24"/>
        </w:rPr>
      </w:pPr>
      <w:r>
        <w:rPr>
          <w:sz w:val="24"/>
        </w:rPr>
        <w:t xml:space="preserve">Выплаты дивидендов </w:t>
      </w:r>
    </w:p>
    <w:p w:rsidR="00C9531D" w:rsidRDefault="00C9531D">
      <w:pPr>
        <w:numPr>
          <w:ilvl w:val="0"/>
          <w:numId w:val="1"/>
        </w:numPr>
        <w:rPr>
          <w:sz w:val="24"/>
        </w:rPr>
      </w:pPr>
      <w:r>
        <w:rPr>
          <w:sz w:val="24"/>
        </w:rPr>
        <w:t xml:space="preserve">Выплаты, связанные с погашением выпущенных облигаций </w:t>
      </w:r>
    </w:p>
    <w:p w:rsidR="00C9531D" w:rsidRDefault="00C9531D">
      <w:pPr>
        <w:numPr>
          <w:ilvl w:val="0"/>
          <w:numId w:val="1"/>
        </w:numPr>
        <w:rPr>
          <w:sz w:val="24"/>
        </w:rPr>
      </w:pPr>
      <w:r>
        <w:rPr>
          <w:sz w:val="24"/>
        </w:rPr>
        <w:t xml:space="preserve">Выплаты, производимые арендатором в уменьшение задолженности по финансовому лизингу </w:t>
      </w:r>
    </w:p>
    <w:p w:rsidR="00C9531D" w:rsidRDefault="00C9531D">
      <w:pPr>
        <w:rPr>
          <w:i/>
          <w:sz w:val="24"/>
        </w:rPr>
      </w:pPr>
      <w:r>
        <w:rPr>
          <w:sz w:val="24"/>
        </w:rPr>
        <w:t xml:space="preserve">        Для целей составления отчета о движении денежных средств финансовая деятельность определяется как деятельность предприятия, связанная с осуществлением краткосрочных финансовых вложений, выпуском облигаций и других ценных бумаг краткосрочного характера, выбытием ранее приобретенных акций, облигаций и т.п. на срок до 12 месяцев.</w:t>
      </w:r>
      <w:r>
        <w:rPr>
          <w:i/>
          <w:sz w:val="24"/>
        </w:rPr>
        <w:t xml:space="preserve"> </w:t>
      </w:r>
    </w:p>
    <w:p w:rsidR="00C9531D" w:rsidRDefault="00C9531D">
      <w:pPr>
        <w:rPr>
          <w:sz w:val="24"/>
        </w:rPr>
      </w:pPr>
      <w:r>
        <w:rPr>
          <w:sz w:val="24"/>
        </w:rPr>
        <w:t xml:space="preserve">   </w:t>
      </w:r>
      <w:r>
        <w:rPr>
          <w:sz w:val="24"/>
          <w:u w:val="single"/>
        </w:rPr>
        <w:t>Неденежные операции</w:t>
      </w:r>
      <w:r>
        <w:rPr>
          <w:sz w:val="24"/>
        </w:rPr>
        <w:t xml:space="preserve"> .Многие виды деятельности оказывают влияние на денежные средства и, следовательно, автоматически включаются в соответствующие разделы отчета о движении денежных средств. В то же время, отдельные значительные операции, связанные с основной, инвестиционной и финансовой деятельностью, не влияют на движение денежных средств. Примерами неденежных инвестиционных и финансовых операций могут служить выпуски акций или облигаций в обмен на материальные и нематериальные внеоборотные активы, или обмен внеоборотных активов на другие внеоборотные активы. В российской деловой практике распространены крупные бартерные неденежные операции, относящиеся к основной деятельности. Информация о таких событиях должна представлена как приложение к отчету о движении денежных средств. </w:t>
      </w:r>
    </w:p>
    <w:p w:rsidR="00C9531D" w:rsidRDefault="00C9531D">
      <w:pPr>
        <w:pStyle w:val="a8"/>
      </w:pPr>
      <w:r>
        <w:t xml:space="preserve">     В целом, неденежные инвестиционные и финансовые операции влияют на будущие потоки денежных средств. Выпуск облигаций требует денежных выплат основного долга и процентов по таким облигациям в будущем. </w:t>
      </w:r>
    </w:p>
    <w:p w:rsidR="00C9531D" w:rsidRDefault="00C9531D">
      <w:pPr>
        <w:rPr>
          <w:sz w:val="24"/>
        </w:rPr>
      </w:pPr>
      <w:r>
        <w:rPr>
          <w:sz w:val="24"/>
        </w:rPr>
        <w:t xml:space="preserve">    Информация по неденежным операциям должна быть представлена в таблице, отдельной от отчета о движении денежных средств. Такая отдельная таблица может быть включена в приложение к финансовой отчетности.</w:t>
      </w:r>
    </w:p>
    <w:p w:rsidR="00C9531D" w:rsidRDefault="00C9531D">
      <w:pPr>
        <w:rPr>
          <w:b/>
          <w:sz w:val="24"/>
        </w:rPr>
      </w:pPr>
      <w:r>
        <w:rPr>
          <w:b/>
          <w:sz w:val="24"/>
        </w:rPr>
        <w:t xml:space="preserve"> </w:t>
      </w:r>
    </w:p>
    <w:p w:rsidR="00C9531D" w:rsidRDefault="00C9531D">
      <w:pPr>
        <w:jc w:val="both"/>
        <w:rPr>
          <w:b/>
          <w:sz w:val="28"/>
        </w:rPr>
      </w:pPr>
      <w:r>
        <w:rPr>
          <w:b/>
          <w:sz w:val="24"/>
        </w:rPr>
        <w:t xml:space="preserve">                      </w:t>
      </w:r>
      <w:r>
        <w:rPr>
          <w:b/>
          <w:sz w:val="28"/>
        </w:rPr>
        <w:t>Форма Отчета о движении денежных средств.</w:t>
      </w:r>
    </w:p>
    <w:p w:rsidR="00C9531D" w:rsidRDefault="00C9531D">
      <w:pPr>
        <w:pStyle w:val="a8"/>
      </w:pPr>
      <w:r>
        <w:t xml:space="preserve">    Организации при разработке и принятии формы отчета о движении денежных средств могут использовать как образец форму, приведенную в приложении к Приказу Министерства финансов Российской Федерации от 13 января 2000 г. N 4н "О формах бухгалтерской отчетности организаций". (Приложение №2)</w:t>
      </w:r>
    </w:p>
    <w:p w:rsidR="00C9531D" w:rsidRDefault="00C9531D">
      <w:pPr>
        <w:rPr>
          <w:sz w:val="24"/>
        </w:rPr>
      </w:pPr>
      <w:r>
        <w:rPr>
          <w:sz w:val="24"/>
        </w:rPr>
        <w:t xml:space="preserve">    Организации вправе при разработке и принятии формы отчета о движении денежных средств принять в качестве определяющих показателей направления деятельности: текущая, инвестиционная, финансовая, а не движение потоков денежных средств, как это предложено в образце формы N 4.(Приложение №3)</w:t>
      </w:r>
    </w:p>
    <w:p w:rsidR="00C9531D" w:rsidRDefault="00C9531D">
      <w:pPr>
        <w:pStyle w:val="a8"/>
        <w:rPr>
          <w:b/>
        </w:rPr>
      </w:pPr>
      <w:r>
        <w:t xml:space="preserve">    Организациям следует учесть, что в отчете о движении денежных средств справочно должны быть приведены данные о поступлениях в отчетном периоде денежных средств по наличному расчету (за исключением поступлений денежных средств из кредитной организации в кассу организации) с выделением в том числе по расчетам с юридическими лицами и по расчетам с физическими лицами, а также с выделением из данных по поступлению денежных средств по наличному расчету с применением контрольно - кассовых машин или бланков строгой отчетности (то есть в порядке выдачи квитанций, путевок, билетов, талонов, знаков почтовой оплаты и других приравниваемых к чекам документов строгой отчетности по формам, утвержденным в соответствии с действующим порядком).</w:t>
      </w:r>
    </w:p>
    <w:p w:rsidR="00C9531D" w:rsidRDefault="00C9531D">
      <w:pPr>
        <w:rPr>
          <w:sz w:val="24"/>
        </w:rPr>
      </w:pPr>
      <w:r>
        <w:rPr>
          <w:b/>
          <w:sz w:val="24"/>
        </w:rPr>
        <w:t xml:space="preserve">    </w:t>
      </w:r>
      <w:r>
        <w:rPr>
          <w:sz w:val="24"/>
        </w:rPr>
        <w:t xml:space="preserve">В случае если организацией в соответствующих разделах принятой формы отчета о движении денежных средств не будут выделены обособленно данные о суммах денежных средств, сданных организацией в кредитную организацию или полученных в кассу организации из кредитной организации, то эти данные должны быть приведены в отчете о движении денежных средств справочно. </w:t>
      </w:r>
    </w:p>
    <w:p w:rsidR="00C9531D" w:rsidRDefault="00C9531D">
      <w:pPr>
        <w:rPr>
          <w:sz w:val="24"/>
        </w:rPr>
      </w:pPr>
    </w:p>
    <w:p w:rsidR="00C9531D" w:rsidRDefault="00C9531D">
      <w:pPr>
        <w:jc w:val="both"/>
        <w:rPr>
          <w:sz w:val="24"/>
        </w:rPr>
      </w:pPr>
      <w:r>
        <w:rPr>
          <w:b/>
          <w:sz w:val="28"/>
        </w:rPr>
        <w:t xml:space="preserve">               Методы составления Отчета о движении денежных средтв</w:t>
      </w:r>
      <w:r>
        <w:rPr>
          <w:sz w:val="24"/>
        </w:rPr>
        <w:t>.</w:t>
      </w:r>
    </w:p>
    <w:p w:rsidR="00C9531D" w:rsidRDefault="00C9531D">
      <w:pPr>
        <w:rPr>
          <w:sz w:val="24"/>
        </w:rPr>
      </w:pPr>
      <w:r>
        <w:t xml:space="preserve">        </w:t>
      </w:r>
      <w:r>
        <w:rPr>
          <w:sz w:val="24"/>
        </w:rPr>
        <w:t>Существуют два метода составления отчета о движении денежных средств: прямой и косвенный.</w:t>
      </w:r>
    </w:p>
    <w:p w:rsidR="00C9531D" w:rsidRDefault="00C9531D">
      <w:pPr>
        <w:rPr>
          <w:sz w:val="24"/>
        </w:rPr>
      </w:pPr>
      <w:r>
        <w:rPr>
          <w:i/>
          <w:sz w:val="24"/>
        </w:rPr>
        <w:t>Прямой метод</w:t>
      </w:r>
      <w:r>
        <w:rPr>
          <w:sz w:val="24"/>
        </w:rPr>
        <w:t xml:space="preserve"> утвержден к применению российскими организациями соответствующими нормативными актами, регулирующими в Российской Федерации порядок ведения бухгалтерского учета и составления бухгалтерской отчетности. </w:t>
      </w:r>
      <w:r>
        <w:rPr>
          <w:i/>
          <w:sz w:val="24"/>
        </w:rPr>
        <w:t xml:space="preserve">Косвенный метод </w:t>
      </w:r>
      <w:r>
        <w:rPr>
          <w:sz w:val="24"/>
        </w:rPr>
        <w:t>более распространен в мировой практике как метод составления отчета о движении денежных средств. Он включает в себя элементы анализа, так как базируется на сопоставлении изменений различных статей бухгалтерского баланса за отчетный период, характеризующих имущественное и финансовое положение организации, а также включает анализ движения основных средств, их амортизацию и другие показатели, которые невозможно получить исключительно из данных бухгалтерского баланса. В результате применения косвенного метода финансовый результат (чистая прибыль) организации за период преобразуется в разность между величинами денежных средств, находящихся в распоряжении организации по состоянию на начало и конец отчетного периода. Прямой метод основан на информации обо всех операциях, произведенных в отчетном периоде по счетам в банках и с кассовой наличностью, сгруппированной определенным образом(источник №</w:t>
      </w:r>
      <w:r>
        <w:rPr>
          <w:sz w:val="24"/>
          <w:lang w:val="en-US"/>
        </w:rPr>
        <w:t>5</w:t>
      </w:r>
      <w:r>
        <w:rPr>
          <w:sz w:val="24"/>
        </w:rPr>
        <w:t>,п 109).</w:t>
      </w:r>
    </w:p>
    <w:p w:rsidR="00C9531D" w:rsidRDefault="00C9531D">
      <w:pPr>
        <w:rPr>
          <w:sz w:val="24"/>
        </w:rPr>
      </w:pPr>
    </w:p>
    <w:p w:rsidR="00C9531D" w:rsidRDefault="00C9531D">
      <w:pPr>
        <w:rPr>
          <w:b/>
          <w:sz w:val="24"/>
        </w:rPr>
      </w:pPr>
    </w:p>
    <w:p w:rsidR="00C9531D" w:rsidRDefault="00C9531D">
      <w:pPr>
        <w:jc w:val="both"/>
        <w:rPr>
          <w:b/>
          <w:sz w:val="28"/>
        </w:rPr>
      </w:pPr>
      <w:r>
        <w:rPr>
          <w:b/>
          <w:sz w:val="28"/>
        </w:rPr>
        <w:t xml:space="preserve">          Порядок составления Отчета о движении денежных средств.</w:t>
      </w:r>
    </w:p>
    <w:p w:rsidR="00C9531D" w:rsidRDefault="00C9531D">
      <w:pPr>
        <w:rPr>
          <w:sz w:val="24"/>
        </w:rPr>
      </w:pPr>
      <w:r>
        <w:rPr>
          <w:sz w:val="24"/>
        </w:rPr>
        <w:t xml:space="preserve">   Отчет о движении денежных средств (ф. № 4) формируется прямым методом и включает в себя информацию</w:t>
      </w:r>
      <w:r>
        <w:rPr>
          <w:sz w:val="24"/>
          <w:lang w:val="en-US"/>
        </w:rPr>
        <w:t xml:space="preserve"> в разрезе</w:t>
      </w:r>
      <w:r>
        <w:rPr>
          <w:sz w:val="24"/>
        </w:rPr>
        <w:t xml:space="preserve"> текущей, инвестиционной и финансовой деятельности организации:</w:t>
      </w:r>
    </w:p>
    <w:p w:rsidR="00C9531D" w:rsidRDefault="00C9531D">
      <w:pPr>
        <w:numPr>
          <w:ilvl w:val="0"/>
          <w:numId w:val="3"/>
        </w:numPr>
        <w:rPr>
          <w:sz w:val="24"/>
        </w:rPr>
      </w:pPr>
      <w:r>
        <w:rPr>
          <w:sz w:val="24"/>
        </w:rPr>
        <w:t>остаток денежных средств на начало года (строка 010);</w:t>
      </w:r>
    </w:p>
    <w:p w:rsidR="00C9531D" w:rsidRDefault="00C9531D">
      <w:pPr>
        <w:numPr>
          <w:ilvl w:val="0"/>
          <w:numId w:val="3"/>
        </w:numPr>
        <w:rPr>
          <w:sz w:val="24"/>
        </w:rPr>
      </w:pPr>
      <w:r>
        <w:rPr>
          <w:sz w:val="24"/>
        </w:rPr>
        <w:t>объем поступления денежных средств (строка 020);</w:t>
      </w:r>
    </w:p>
    <w:p w:rsidR="00C9531D" w:rsidRDefault="00C9531D">
      <w:pPr>
        <w:numPr>
          <w:ilvl w:val="0"/>
          <w:numId w:val="3"/>
        </w:numPr>
        <w:rPr>
          <w:sz w:val="24"/>
        </w:rPr>
      </w:pPr>
      <w:r>
        <w:rPr>
          <w:sz w:val="24"/>
        </w:rPr>
        <w:t>объем выплат денежных средств (строка 120);</w:t>
      </w:r>
    </w:p>
    <w:p w:rsidR="00C9531D" w:rsidRDefault="00C9531D">
      <w:pPr>
        <w:numPr>
          <w:ilvl w:val="0"/>
          <w:numId w:val="3"/>
        </w:numPr>
        <w:rPr>
          <w:sz w:val="24"/>
        </w:rPr>
      </w:pPr>
      <w:r>
        <w:rPr>
          <w:sz w:val="24"/>
        </w:rPr>
        <w:t>остаток денежных средств на конец отчетного  периода (сторка 260).</w:t>
      </w:r>
    </w:p>
    <w:p w:rsidR="00C9531D" w:rsidRDefault="00C9531D">
      <w:pPr>
        <w:rPr>
          <w:sz w:val="24"/>
        </w:rPr>
      </w:pPr>
      <w:r>
        <w:rPr>
          <w:sz w:val="24"/>
        </w:rPr>
        <w:t xml:space="preserve">   Под денежными средствами понимаются непосредственно деньги в наличной и безналичной форме, находящиеся в кассе организации, на ее расчетных, валютных и специальных счетах. (источник №</w:t>
      </w:r>
      <w:r>
        <w:rPr>
          <w:sz w:val="24"/>
          <w:lang w:val="en-US"/>
        </w:rPr>
        <w:t>5</w:t>
      </w:r>
      <w:r>
        <w:rPr>
          <w:sz w:val="24"/>
        </w:rPr>
        <w:t xml:space="preserve">, п.104).И используються данные по счетам : 50 «Касса», 51 «Расчетный счет»,52 «Валютный счет», 55 «Специальные счета в банках». </w:t>
      </w:r>
    </w:p>
    <w:p w:rsidR="00C9531D" w:rsidRDefault="00C9531D">
      <w:pPr>
        <w:pStyle w:val="a8"/>
      </w:pPr>
      <w:r>
        <w:t xml:space="preserve">    В случае наличия (движения) денежных средств в иностранной валюте сначала составляется расчет в иностранной валюте по каждому ее виду. После этого данные каждого расчета, составленного в иностранной валюте, пересчитываются по курсу Центрального банка Российской Федерации на дату составления бухгалтерской отчетности. Полученные данные по отдельным расчетам суммируются при заполнении соответствующих показателей отчета. (источник №</w:t>
      </w:r>
      <w:r>
        <w:rPr>
          <w:lang w:val="en-US"/>
        </w:rPr>
        <w:t>5</w:t>
      </w:r>
      <w:r>
        <w:t>, п.105).</w:t>
      </w:r>
    </w:p>
    <w:p w:rsidR="00C9531D" w:rsidRDefault="00C9531D">
      <w:pPr>
        <w:pStyle w:val="a8"/>
      </w:pPr>
      <w:r>
        <w:t xml:space="preserve">   Информацию о суммах денежных поступлений по указанным направлениям можно получить из бухгалтерских записей.(Приложение № 4)</w:t>
      </w:r>
    </w:p>
    <w:p w:rsidR="00C9531D" w:rsidRDefault="00C9531D">
      <w:pPr>
        <w:pStyle w:val="a8"/>
      </w:pPr>
      <w:r>
        <w:rPr>
          <w:lang w:val="en-US"/>
        </w:rPr>
        <w:t xml:space="preserve">    </w:t>
      </w:r>
      <w:r>
        <w:t>Рассмотрим порядок составления Отчета о движении денежных средств по установленной форме в следующем примере:</w:t>
      </w:r>
    </w:p>
    <w:p w:rsidR="00C9531D" w:rsidRDefault="00C9531D">
      <w:pPr>
        <w:pStyle w:val="a8"/>
      </w:pPr>
      <w:r>
        <w:t xml:space="preserve">     Имеются следующие данные о денежных потоках организации за отчетный год.</w:t>
      </w:r>
    </w:p>
    <w:p w:rsidR="00C9531D" w:rsidRDefault="00C9531D">
      <w:pPr>
        <w:pStyle w:val="a8"/>
      </w:pPr>
      <w:r>
        <w:t xml:space="preserve">     Сальдо по счетам учета денежных средств на начало года:</w:t>
      </w:r>
    </w:p>
    <w:p w:rsidR="00C9531D" w:rsidRDefault="00C9531D">
      <w:pPr>
        <w:pStyle w:val="a8"/>
      </w:pPr>
      <w:r>
        <w:t xml:space="preserve">     сч.51 «Расчетный счет» 108778</w:t>
      </w:r>
    </w:p>
    <w:p w:rsidR="00C9531D" w:rsidRDefault="00C9531D">
      <w:pPr>
        <w:pStyle w:val="a8"/>
      </w:pPr>
      <w:r>
        <w:t xml:space="preserve">     сч.50 «Касса» 2298</w:t>
      </w:r>
    </w:p>
    <w:p w:rsidR="00C9531D" w:rsidRDefault="00C9531D">
      <w:pPr>
        <w:pStyle w:val="a8"/>
      </w:pPr>
      <w:r>
        <w:t xml:space="preserve">   </w:t>
      </w:r>
    </w:p>
    <w:p w:rsidR="00C9531D" w:rsidRDefault="00C9531D">
      <w:pPr>
        <w:pStyle w:val="a8"/>
      </w:pPr>
      <w:r>
        <w:t xml:space="preserve">  Поступление денежных средств:</w:t>
      </w:r>
    </w:p>
    <w:p w:rsidR="00C9531D" w:rsidRDefault="00C9531D">
      <w:pPr>
        <w:pStyle w:val="a8"/>
        <w:numPr>
          <w:ilvl w:val="0"/>
          <w:numId w:val="4"/>
        </w:numPr>
        <w:tabs>
          <w:tab w:val="clear" w:pos="360"/>
          <w:tab w:val="num" w:pos="480"/>
        </w:tabs>
        <w:ind w:left="480"/>
      </w:pPr>
      <w:r>
        <w:t>реализация услуг:</w:t>
      </w:r>
    </w:p>
    <w:p w:rsidR="00C9531D" w:rsidRDefault="00C9531D">
      <w:pPr>
        <w:pStyle w:val="a8"/>
        <w:ind w:left="120"/>
      </w:pPr>
      <w:r>
        <w:t xml:space="preserve">      Д-т сч.51 «Расчетный счет», 50 «Касса»</w:t>
      </w:r>
    </w:p>
    <w:p w:rsidR="00C9531D" w:rsidRDefault="00C9531D">
      <w:pPr>
        <w:pStyle w:val="a8"/>
        <w:ind w:left="120"/>
      </w:pPr>
      <w:r>
        <w:t xml:space="preserve">      К-т сч.62 «Расчеты с покупателями и заказчиками» 2411240</w:t>
      </w:r>
    </w:p>
    <w:p w:rsidR="00C9531D" w:rsidRDefault="00C9531D">
      <w:pPr>
        <w:pStyle w:val="a8"/>
        <w:numPr>
          <w:ilvl w:val="0"/>
          <w:numId w:val="5"/>
        </w:numPr>
        <w:tabs>
          <w:tab w:val="clear" w:pos="360"/>
          <w:tab w:val="num" w:pos="480"/>
        </w:tabs>
        <w:ind w:left="480"/>
      </w:pPr>
      <w:r>
        <w:t>реализация основных средств:</w:t>
      </w:r>
    </w:p>
    <w:p w:rsidR="00C9531D" w:rsidRDefault="00C9531D">
      <w:pPr>
        <w:pStyle w:val="a8"/>
        <w:ind w:left="120"/>
      </w:pPr>
      <w:r>
        <w:t xml:space="preserve">      Д-т сч.51 «Расчетный счет»,</w:t>
      </w:r>
    </w:p>
    <w:p w:rsidR="00C9531D" w:rsidRDefault="00C9531D">
      <w:pPr>
        <w:pStyle w:val="a8"/>
        <w:ind w:left="120"/>
      </w:pPr>
      <w:r>
        <w:t xml:space="preserve">      К-т сч.62 «Расчеты с покупателями и заказчиками» 67040</w:t>
      </w:r>
    </w:p>
    <w:p w:rsidR="00C9531D" w:rsidRDefault="00C9531D">
      <w:pPr>
        <w:pStyle w:val="a8"/>
        <w:numPr>
          <w:ilvl w:val="0"/>
          <w:numId w:val="6"/>
        </w:numPr>
        <w:tabs>
          <w:tab w:val="clear" w:pos="360"/>
          <w:tab w:val="num" w:pos="480"/>
        </w:tabs>
        <w:ind w:left="480"/>
      </w:pPr>
      <w:r>
        <w:t>реализация ценных бумаг:</w:t>
      </w:r>
    </w:p>
    <w:p w:rsidR="00C9531D" w:rsidRDefault="00C9531D">
      <w:pPr>
        <w:pStyle w:val="a8"/>
        <w:ind w:left="120"/>
      </w:pPr>
      <w:r>
        <w:t xml:space="preserve">      Д-т сч. 51 «Расчетный счет»,</w:t>
      </w:r>
    </w:p>
    <w:p w:rsidR="00C9531D" w:rsidRDefault="00C9531D">
      <w:pPr>
        <w:pStyle w:val="a8"/>
        <w:ind w:left="120"/>
      </w:pPr>
      <w:r>
        <w:t xml:space="preserve">      К-т сч.</w:t>
      </w:r>
      <w:r>
        <w:rPr>
          <w:snapToGrid w:val="0"/>
          <w:color w:val="000000"/>
        </w:rPr>
        <w:t>76"Расчеты с разными дебеторами и кредиторами"</w:t>
      </w:r>
      <w:r>
        <w:t>1616</w:t>
      </w:r>
    </w:p>
    <w:p w:rsidR="00C9531D" w:rsidRDefault="00C9531D">
      <w:pPr>
        <w:pStyle w:val="a8"/>
        <w:numPr>
          <w:ilvl w:val="0"/>
          <w:numId w:val="7"/>
        </w:numPr>
        <w:tabs>
          <w:tab w:val="clear" w:pos="360"/>
          <w:tab w:val="num" w:pos="480"/>
        </w:tabs>
        <w:ind w:left="480"/>
      </w:pPr>
      <w:r>
        <w:t>полученные от предприятий авансы:</w:t>
      </w:r>
    </w:p>
    <w:p w:rsidR="00C9531D" w:rsidRDefault="00C9531D">
      <w:pPr>
        <w:pStyle w:val="a8"/>
        <w:ind w:left="120"/>
      </w:pPr>
      <w:r>
        <w:t xml:space="preserve">      Д-т сч.51 «Расчетный счет»,</w:t>
      </w:r>
    </w:p>
    <w:p w:rsidR="00C9531D" w:rsidRDefault="00C9531D">
      <w:pPr>
        <w:pStyle w:val="a8"/>
        <w:ind w:left="120"/>
      </w:pPr>
      <w:r>
        <w:t xml:space="preserve">      К-т сч.62 «Расчеты с покупателями и заказчиками»/«Авансы,полученные» 74940</w:t>
      </w:r>
    </w:p>
    <w:p w:rsidR="00C9531D" w:rsidRDefault="00C9531D">
      <w:pPr>
        <w:pStyle w:val="a8"/>
        <w:numPr>
          <w:ilvl w:val="0"/>
          <w:numId w:val="8"/>
        </w:numPr>
        <w:tabs>
          <w:tab w:val="clear" w:pos="360"/>
          <w:tab w:val="num" w:pos="480"/>
        </w:tabs>
        <w:ind w:left="480"/>
      </w:pPr>
      <w:r>
        <w:t>целевое финансирование:</w:t>
      </w:r>
    </w:p>
    <w:p w:rsidR="00C9531D" w:rsidRDefault="00C9531D">
      <w:pPr>
        <w:pStyle w:val="a8"/>
        <w:ind w:left="120"/>
      </w:pPr>
      <w:r>
        <w:t xml:space="preserve">      Д-т сч.51 «Расчетный счет»,</w:t>
      </w:r>
    </w:p>
    <w:p w:rsidR="00C9531D" w:rsidRDefault="00C9531D">
      <w:pPr>
        <w:pStyle w:val="a8"/>
      </w:pPr>
      <w:r>
        <w:t xml:space="preserve">        К-т сч.86 «Целевое финансирование» 44</w:t>
      </w:r>
    </w:p>
    <w:p w:rsidR="00C9531D" w:rsidRDefault="00C9531D">
      <w:pPr>
        <w:pStyle w:val="a8"/>
        <w:numPr>
          <w:ilvl w:val="0"/>
          <w:numId w:val="10"/>
        </w:numPr>
        <w:tabs>
          <w:tab w:val="clear" w:pos="360"/>
          <w:tab w:val="num" w:pos="480"/>
        </w:tabs>
        <w:ind w:left="480"/>
      </w:pPr>
      <w:r>
        <w:t>получено кредитов и займов:</w:t>
      </w:r>
    </w:p>
    <w:p w:rsidR="00C9531D" w:rsidRDefault="00C9531D">
      <w:pPr>
        <w:pStyle w:val="a8"/>
        <w:ind w:left="120"/>
      </w:pPr>
      <w:r>
        <w:t xml:space="preserve">      Д-т сч.51 «Расчетный счет»,</w:t>
      </w:r>
    </w:p>
    <w:p w:rsidR="00C9531D" w:rsidRDefault="00C9531D">
      <w:pPr>
        <w:pStyle w:val="a8"/>
        <w:ind w:left="120"/>
      </w:pPr>
      <w:r>
        <w:t xml:space="preserve">      К-т сч.66 «Расчеты по краткосрочным кредитам и займам»/«Краткосрочные кредиты»       </w:t>
      </w:r>
    </w:p>
    <w:p w:rsidR="00C9531D" w:rsidRDefault="00C9531D">
      <w:pPr>
        <w:pStyle w:val="a8"/>
        <w:ind w:left="120"/>
      </w:pPr>
      <w:r>
        <w:t xml:space="preserve">      39000</w:t>
      </w:r>
    </w:p>
    <w:p w:rsidR="00C9531D" w:rsidRDefault="00C9531D">
      <w:pPr>
        <w:pStyle w:val="a8"/>
        <w:ind w:left="120"/>
      </w:pPr>
      <w:r>
        <w:t xml:space="preserve">       Д-т сч.51 «Расчетный счет»,</w:t>
      </w:r>
    </w:p>
    <w:p w:rsidR="00C9531D" w:rsidRDefault="00C9531D">
      <w:pPr>
        <w:pStyle w:val="a8"/>
        <w:ind w:left="120"/>
      </w:pPr>
      <w:r>
        <w:t xml:space="preserve">       К-т сч.67 «Расчеты по долгосрочным кредитам и займам»/«Долгосрочные займы»                                         </w:t>
      </w:r>
    </w:p>
    <w:p w:rsidR="00C9531D" w:rsidRDefault="00C9531D">
      <w:pPr>
        <w:pStyle w:val="a8"/>
        <w:ind w:left="120"/>
      </w:pPr>
      <w:r>
        <w:t xml:space="preserve">       67914</w:t>
      </w:r>
    </w:p>
    <w:p w:rsidR="00C9531D" w:rsidRDefault="00C9531D">
      <w:pPr>
        <w:pStyle w:val="a8"/>
        <w:numPr>
          <w:ilvl w:val="0"/>
          <w:numId w:val="12"/>
        </w:numPr>
        <w:tabs>
          <w:tab w:val="clear" w:pos="360"/>
          <w:tab w:val="num" w:pos="480"/>
        </w:tabs>
        <w:ind w:left="480"/>
      </w:pPr>
      <w:r>
        <w:t>дивиденты по акциям:</w:t>
      </w:r>
    </w:p>
    <w:p w:rsidR="00C9531D" w:rsidRDefault="00C9531D">
      <w:pPr>
        <w:pStyle w:val="a8"/>
        <w:ind w:left="120"/>
      </w:pPr>
      <w:r>
        <w:t xml:space="preserve">      Д-т сч.51 «Расчетный счет»,</w:t>
      </w:r>
    </w:p>
    <w:p w:rsidR="00C9531D" w:rsidRDefault="00C9531D">
      <w:pPr>
        <w:pStyle w:val="a8"/>
        <w:ind w:left="120"/>
      </w:pPr>
      <w:r>
        <w:t xml:space="preserve">      К-т сч.76 «Расчеты с разными дебиторами и кредиторами» 174</w:t>
      </w:r>
    </w:p>
    <w:p w:rsidR="00C9531D" w:rsidRDefault="00C9531D">
      <w:pPr>
        <w:pStyle w:val="a8"/>
        <w:numPr>
          <w:ilvl w:val="0"/>
          <w:numId w:val="13"/>
        </w:numPr>
        <w:tabs>
          <w:tab w:val="clear" w:pos="360"/>
          <w:tab w:val="num" w:pos="480"/>
        </w:tabs>
        <w:ind w:left="480"/>
      </w:pPr>
      <w:r>
        <w:t>поступило штрафов за ненадлежащее исполнение хозяйственных договоров:</w:t>
      </w:r>
    </w:p>
    <w:p w:rsidR="00C9531D" w:rsidRDefault="00C9531D">
      <w:pPr>
        <w:pStyle w:val="a8"/>
        <w:ind w:left="120"/>
      </w:pPr>
      <w:r>
        <w:t xml:space="preserve">      Д-т сч.51 «Расчетный счет»,</w:t>
      </w:r>
    </w:p>
    <w:p w:rsidR="00C9531D" w:rsidRDefault="00C9531D">
      <w:pPr>
        <w:pStyle w:val="a8"/>
        <w:ind w:left="120"/>
      </w:pPr>
      <w:r>
        <w:t xml:space="preserve">      К-т сч.91 «Прочие доходы и расходы» 19892</w:t>
      </w:r>
    </w:p>
    <w:p w:rsidR="00C9531D" w:rsidRDefault="00C9531D">
      <w:pPr>
        <w:pStyle w:val="a8"/>
        <w:ind w:left="120"/>
      </w:pPr>
      <w:r>
        <w:t xml:space="preserve">      </w:t>
      </w:r>
    </w:p>
    <w:p w:rsidR="00C9531D" w:rsidRDefault="00C9531D">
      <w:pPr>
        <w:pStyle w:val="a8"/>
        <w:ind w:left="120"/>
      </w:pPr>
      <w:r>
        <w:t xml:space="preserve">      Выплачено организацией денежных средств:</w:t>
      </w:r>
    </w:p>
    <w:p w:rsidR="00C9531D" w:rsidRDefault="00C9531D">
      <w:pPr>
        <w:pStyle w:val="a8"/>
        <w:numPr>
          <w:ilvl w:val="0"/>
          <w:numId w:val="15"/>
        </w:numPr>
        <w:tabs>
          <w:tab w:val="clear" w:pos="360"/>
          <w:tab w:val="num" w:pos="480"/>
        </w:tabs>
        <w:ind w:left="480"/>
      </w:pPr>
      <w:r>
        <w:t>Уплачено поставщикам и подрядчикам:</w:t>
      </w:r>
    </w:p>
    <w:p w:rsidR="00C9531D" w:rsidRDefault="00C9531D">
      <w:pPr>
        <w:pStyle w:val="a8"/>
        <w:ind w:left="480"/>
      </w:pPr>
      <w:r>
        <w:t>Д-т сч.60 «Расчеты с поставщиками и подрядчиками»,</w:t>
      </w:r>
    </w:p>
    <w:p w:rsidR="00C9531D" w:rsidRDefault="00C9531D">
      <w:pPr>
        <w:pStyle w:val="a8"/>
        <w:ind w:left="120"/>
        <w:rPr>
          <w:lang w:val="en-US"/>
        </w:rPr>
      </w:pPr>
      <w:r>
        <w:t xml:space="preserve">      К-т сч.51 «Расчетный счет», 50 «Касса» 410340</w:t>
      </w:r>
    </w:p>
    <w:p w:rsidR="00C9531D" w:rsidRDefault="00C9531D">
      <w:pPr>
        <w:pStyle w:val="a8"/>
        <w:numPr>
          <w:ilvl w:val="0"/>
          <w:numId w:val="17"/>
        </w:numPr>
        <w:tabs>
          <w:tab w:val="clear" w:pos="360"/>
          <w:tab w:val="num" w:pos="480"/>
        </w:tabs>
        <w:ind w:left="480"/>
        <w:rPr>
          <w:lang w:val="en-US"/>
        </w:rPr>
      </w:pPr>
      <w:r>
        <w:t>Выплачено работникам:</w:t>
      </w:r>
    </w:p>
    <w:p w:rsidR="00C9531D" w:rsidRDefault="00C9531D">
      <w:pPr>
        <w:pStyle w:val="a8"/>
        <w:ind w:left="120"/>
        <w:rPr>
          <w:lang w:val="en-US"/>
        </w:rPr>
      </w:pPr>
      <w:r>
        <w:rPr>
          <w:lang w:val="en-US"/>
        </w:rPr>
        <w:t xml:space="preserve">      </w:t>
      </w:r>
      <w:r>
        <w:t>Д-т сч.70 «Расчеты с персоналом по оплате труда»,</w:t>
      </w:r>
    </w:p>
    <w:p w:rsidR="00C9531D" w:rsidRDefault="00C9531D">
      <w:pPr>
        <w:pStyle w:val="a8"/>
        <w:ind w:left="120"/>
      </w:pPr>
      <w:r>
        <w:rPr>
          <w:lang w:val="en-US"/>
        </w:rPr>
        <w:t xml:space="preserve">      </w:t>
      </w:r>
      <w:r>
        <w:t>К-т сч. 50 «Касса» 267424</w:t>
      </w:r>
    </w:p>
    <w:p w:rsidR="00C9531D" w:rsidRDefault="00C9531D">
      <w:pPr>
        <w:pStyle w:val="a8"/>
        <w:numPr>
          <w:ilvl w:val="0"/>
          <w:numId w:val="18"/>
        </w:numPr>
        <w:tabs>
          <w:tab w:val="clear" w:pos="360"/>
          <w:tab w:val="num" w:pos="480"/>
        </w:tabs>
        <w:ind w:left="480"/>
      </w:pPr>
      <w:r>
        <w:t>Перечислено органам социального страхования и обеспечения:</w:t>
      </w:r>
    </w:p>
    <w:p w:rsidR="00C9531D" w:rsidRDefault="00C9531D">
      <w:pPr>
        <w:pStyle w:val="a8"/>
        <w:ind w:left="120"/>
      </w:pPr>
      <w:r>
        <w:t xml:space="preserve">      Д-т сч.69 «Расчеты по социальному страхованию и обеспечению»,</w:t>
      </w:r>
    </w:p>
    <w:p w:rsidR="00C9531D" w:rsidRDefault="00C9531D">
      <w:pPr>
        <w:pStyle w:val="a8"/>
        <w:ind w:left="120"/>
      </w:pPr>
      <w:r>
        <w:t xml:space="preserve">      К-т сч.51 «Расчетный счет» 117798</w:t>
      </w:r>
    </w:p>
    <w:p w:rsidR="00C9531D" w:rsidRDefault="00C9531D">
      <w:pPr>
        <w:pStyle w:val="a8"/>
        <w:numPr>
          <w:ilvl w:val="0"/>
          <w:numId w:val="19"/>
        </w:numPr>
        <w:tabs>
          <w:tab w:val="clear" w:pos="360"/>
          <w:tab w:val="num" w:pos="480"/>
        </w:tabs>
        <w:ind w:left="480"/>
        <w:rPr>
          <w:lang w:val="en-US"/>
        </w:rPr>
      </w:pPr>
      <w:r>
        <w:rPr>
          <w:lang w:val="en-US"/>
        </w:rPr>
        <w:t>Выдано работникам под отчет:</w:t>
      </w:r>
    </w:p>
    <w:p w:rsidR="00C9531D" w:rsidRDefault="00C9531D">
      <w:pPr>
        <w:pStyle w:val="a8"/>
        <w:ind w:left="120"/>
      </w:pPr>
      <w:r>
        <w:t xml:space="preserve">     Д-т сч.71 «Расчеты с подочтетными лицами»,</w:t>
      </w:r>
    </w:p>
    <w:p w:rsidR="00C9531D" w:rsidRDefault="00C9531D">
      <w:pPr>
        <w:pStyle w:val="a8"/>
        <w:ind w:left="120"/>
      </w:pPr>
      <w:r>
        <w:t xml:space="preserve">     К-т сч. 50 «Касса» 5418</w:t>
      </w:r>
    </w:p>
    <w:p w:rsidR="00C9531D" w:rsidRDefault="00C9531D">
      <w:pPr>
        <w:pStyle w:val="a8"/>
        <w:numPr>
          <w:ilvl w:val="0"/>
          <w:numId w:val="20"/>
        </w:numPr>
        <w:tabs>
          <w:tab w:val="clear" w:pos="360"/>
          <w:tab w:val="num" w:pos="480"/>
        </w:tabs>
        <w:ind w:left="480"/>
        <w:rPr>
          <w:lang w:val="en-US"/>
        </w:rPr>
      </w:pPr>
      <w:r>
        <w:rPr>
          <w:lang w:val="en-US"/>
        </w:rPr>
        <w:t>Выплачно авансов:</w:t>
      </w:r>
    </w:p>
    <w:p w:rsidR="00C9531D" w:rsidRDefault="00C9531D">
      <w:pPr>
        <w:pStyle w:val="a8"/>
        <w:ind w:left="120"/>
        <w:rPr>
          <w:lang w:val="en-US"/>
        </w:rPr>
      </w:pPr>
      <w:r>
        <w:t xml:space="preserve">     Д-т сч.62 «Расчеты с покупателями и заказчиками»/«Авансы,выданные»,</w:t>
      </w:r>
    </w:p>
    <w:p w:rsidR="00C9531D" w:rsidRDefault="00C9531D">
      <w:pPr>
        <w:pStyle w:val="a8"/>
        <w:ind w:left="120"/>
      </w:pPr>
      <w:r>
        <w:t xml:space="preserve">     К-т сч.51 «Расчетный счет» 149464</w:t>
      </w:r>
    </w:p>
    <w:p w:rsidR="00C9531D" w:rsidRDefault="00C9531D">
      <w:pPr>
        <w:pStyle w:val="a8"/>
        <w:numPr>
          <w:ilvl w:val="0"/>
          <w:numId w:val="21"/>
        </w:numPr>
        <w:tabs>
          <w:tab w:val="clear" w:pos="360"/>
          <w:tab w:val="num" w:pos="480"/>
        </w:tabs>
        <w:ind w:left="480"/>
        <w:rPr>
          <w:lang w:val="en-US"/>
        </w:rPr>
      </w:pPr>
      <w:r>
        <w:rPr>
          <w:lang w:val="en-US"/>
        </w:rPr>
        <w:t>Оплачена стоимость приобретенных основных средств и МБП:</w:t>
      </w:r>
    </w:p>
    <w:p w:rsidR="00C9531D" w:rsidRDefault="00C9531D">
      <w:pPr>
        <w:pStyle w:val="a8"/>
      </w:pPr>
      <w:r>
        <w:t xml:space="preserve">       Д-т сч.60 «Расчеты с поставщиками и подрядчиками»,</w:t>
      </w:r>
    </w:p>
    <w:p w:rsidR="00C9531D" w:rsidRDefault="00C9531D">
      <w:pPr>
        <w:pStyle w:val="a8"/>
        <w:ind w:left="120"/>
      </w:pPr>
      <w:r>
        <w:t xml:space="preserve">     К-т сч.51 «Расчетный счет» 701834</w:t>
      </w:r>
    </w:p>
    <w:p w:rsidR="00C9531D" w:rsidRDefault="00C9531D">
      <w:pPr>
        <w:pStyle w:val="a8"/>
        <w:numPr>
          <w:ilvl w:val="0"/>
          <w:numId w:val="22"/>
        </w:numPr>
        <w:tabs>
          <w:tab w:val="clear" w:pos="360"/>
          <w:tab w:val="num" w:pos="480"/>
        </w:tabs>
        <w:ind w:left="480"/>
      </w:pPr>
      <w:r>
        <w:t>Приобретены ценные бумаги:</w:t>
      </w:r>
    </w:p>
    <w:p w:rsidR="00C9531D" w:rsidRDefault="00C9531D">
      <w:pPr>
        <w:pStyle w:val="a8"/>
        <w:ind w:left="120"/>
      </w:pPr>
      <w:r>
        <w:t xml:space="preserve">     Д-т сч.58 «Финансовые вложения»,</w:t>
      </w:r>
    </w:p>
    <w:p w:rsidR="00C9531D" w:rsidRDefault="00C9531D">
      <w:pPr>
        <w:pStyle w:val="a8"/>
        <w:ind w:left="120"/>
      </w:pPr>
      <w:r>
        <w:t xml:space="preserve">     К-т сч.50 «Касса» 117340</w:t>
      </w:r>
    </w:p>
    <w:p w:rsidR="00C9531D" w:rsidRDefault="00C9531D">
      <w:pPr>
        <w:pStyle w:val="a8"/>
        <w:numPr>
          <w:ilvl w:val="0"/>
          <w:numId w:val="33"/>
        </w:numPr>
        <w:tabs>
          <w:tab w:val="clear" w:pos="360"/>
          <w:tab w:val="num" w:pos="480"/>
          <w:tab w:val="num" w:pos="720"/>
        </w:tabs>
        <w:ind w:left="480"/>
        <w:rPr>
          <w:lang w:val="en-US"/>
        </w:rPr>
      </w:pPr>
      <w:r>
        <w:t>Выплачены дивиденды:</w:t>
      </w:r>
    </w:p>
    <w:p w:rsidR="00C9531D" w:rsidRDefault="00C9531D">
      <w:pPr>
        <w:pStyle w:val="a8"/>
        <w:ind w:left="120"/>
      </w:pPr>
      <w:r>
        <w:t xml:space="preserve">      Д-т сч.75 «Расчеты с учредителями»,</w:t>
      </w:r>
    </w:p>
    <w:p w:rsidR="00C9531D" w:rsidRDefault="00C9531D">
      <w:pPr>
        <w:pStyle w:val="a8"/>
        <w:ind w:left="120"/>
      </w:pPr>
      <w:r>
        <w:t xml:space="preserve">      К-т сч.51 «Расчетный счет», 50 «Касса» 22620</w:t>
      </w:r>
    </w:p>
    <w:p w:rsidR="00C9531D" w:rsidRDefault="00C9531D">
      <w:pPr>
        <w:pStyle w:val="a8"/>
        <w:numPr>
          <w:ilvl w:val="0"/>
          <w:numId w:val="24"/>
        </w:numPr>
        <w:tabs>
          <w:tab w:val="clear" w:pos="360"/>
          <w:tab w:val="num" w:pos="480"/>
        </w:tabs>
        <w:ind w:left="480"/>
      </w:pPr>
      <w:r>
        <w:t>Уплачено налогов:</w:t>
      </w:r>
    </w:p>
    <w:p w:rsidR="00C9531D" w:rsidRDefault="00C9531D">
      <w:pPr>
        <w:pStyle w:val="a8"/>
        <w:ind w:left="120"/>
      </w:pPr>
      <w:r>
        <w:t xml:space="preserve">      Д-т сч.68 «Расчеты по налогам и сборам»</w:t>
      </w:r>
    </w:p>
    <w:p w:rsidR="00C9531D" w:rsidRDefault="00C9531D">
      <w:pPr>
        <w:pStyle w:val="a8"/>
        <w:ind w:left="120"/>
      </w:pPr>
      <w:r>
        <w:t xml:space="preserve">      К-т сч.51 «Расчетный счет»  933770</w:t>
      </w:r>
    </w:p>
    <w:p w:rsidR="00C9531D" w:rsidRDefault="00C9531D">
      <w:pPr>
        <w:pStyle w:val="a8"/>
        <w:numPr>
          <w:ilvl w:val="0"/>
          <w:numId w:val="25"/>
        </w:numPr>
        <w:tabs>
          <w:tab w:val="clear" w:pos="360"/>
          <w:tab w:val="num" w:pos="480"/>
        </w:tabs>
        <w:ind w:left="480"/>
      </w:pPr>
      <w:r>
        <w:t>Выплачено процентов по кредитам и займам:</w:t>
      </w:r>
    </w:p>
    <w:p w:rsidR="00C9531D" w:rsidRDefault="00C9531D">
      <w:pPr>
        <w:pStyle w:val="a8"/>
        <w:ind w:left="120"/>
      </w:pPr>
      <w:r>
        <w:t xml:space="preserve">      Д-т сч.66 «Расчеты по краткосрочным кредитам и займам»/«Краткосрочные кредиты»,</w:t>
      </w:r>
    </w:p>
    <w:p w:rsidR="00C9531D" w:rsidRDefault="00C9531D">
      <w:pPr>
        <w:pStyle w:val="a8"/>
        <w:ind w:left="120"/>
      </w:pPr>
      <w:r>
        <w:t xml:space="preserve">      К-т сч.51 «Расчетный счет»</w:t>
      </w:r>
    </w:p>
    <w:p w:rsidR="00C9531D" w:rsidRDefault="00C9531D">
      <w:pPr>
        <w:pStyle w:val="a8"/>
      </w:pPr>
      <w:r>
        <w:t xml:space="preserve">        19125</w:t>
      </w:r>
    </w:p>
    <w:p w:rsidR="00C9531D" w:rsidRDefault="00C9531D">
      <w:pPr>
        <w:pStyle w:val="a8"/>
      </w:pPr>
      <w:r>
        <w:t xml:space="preserve">        Д-т сч. 67 «Расчеты по долгосрочным кредитам и займам»/«Долгосрочные займы»,                                          </w:t>
      </w:r>
    </w:p>
    <w:p w:rsidR="00C9531D" w:rsidRDefault="00C9531D">
      <w:pPr>
        <w:pStyle w:val="a8"/>
        <w:ind w:left="120"/>
      </w:pPr>
      <w:r>
        <w:t xml:space="preserve">      К-т сч.51 «Расчетный счет» 8653</w:t>
      </w:r>
    </w:p>
    <w:p w:rsidR="00C9531D" w:rsidRDefault="00C9531D">
      <w:pPr>
        <w:pStyle w:val="a8"/>
        <w:numPr>
          <w:ilvl w:val="0"/>
          <w:numId w:val="26"/>
        </w:numPr>
        <w:tabs>
          <w:tab w:val="clear" w:pos="360"/>
          <w:tab w:val="num" w:pos="480"/>
        </w:tabs>
        <w:ind w:left="480"/>
      </w:pPr>
      <w:r>
        <w:t>Уплачено штрафов:</w:t>
      </w:r>
    </w:p>
    <w:p w:rsidR="00C9531D" w:rsidRDefault="00C9531D">
      <w:pPr>
        <w:pStyle w:val="a8"/>
        <w:ind w:left="120"/>
      </w:pPr>
      <w:r>
        <w:t xml:space="preserve">      Д-т сч.91 «Прочие доходы и расходы»</w:t>
      </w:r>
    </w:p>
    <w:p w:rsidR="00C9531D" w:rsidRDefault="00C9531D">
      <w:pPr>
        <w:pStyle w:val="a8"/>
        <w:ind w:left="120"/>
      </w:pPr>
      <w:r>
        <w:t xml:space="preserve">      К-т сч.51 «Расчетный счет» 16872</w:t>
      </w:r>
    </w:p>
    <w:p w:rsidR="00C9531D" w:rsidRDefault="00C9531D">
      <w:pPr>
        <w:pStyle w:val="a8"/>
        <w:ind w:left="120"/>
      </w:pPr>
      <w:r>
        <w:t xml:space="preserve">      В течение отчетного периода:</w:t>
      </w:r>
    </w:p>
    <w:p w:rsidR="00C9531D" w:rsidRDefault="00C9531D">
      <w:pPr>
        <w:pStyle w:val="a8"/>
        <w:numPr>
          <w:ilvl w:val="0"/>
          <w:numId w:val="29"/>
        </w:numPr>
        <w:tabs>
          <w:tab w:val="clear" w:pos="360"/>
          <w:tab w:val="num" w:pos="480"/>
        </w:tabs>
        <w:ind w:left="480"/>
      </w:pPr>
      <w:r>
        <w:t>Поступило из банка в кассу организации:</w:t>
      </w:r>
    </w:p>
    <w:p w:rsidR="00C9531D" w:rsidRDefault="00C9531D">
      <w:pPr>
        <w:pStyle w:val="a8"/>
        <w:ind w:left="120" w:firstLine="360"/>
      </w:pPr>
      <w:r>
        <w:t>Д-т сч.50 «Касса»,</w:t>
      </w:r>
    </w:p>
    <w:p w:rsidR="00C9531D" w:rsidRDefault="00C9531D">
      <w:pPr>
        <w:pStyle w:val="a8"/>
        <w:ind w:left="120"/>
      </w:pPr>
      <w:r>
        <w:t xml:space="preserve">      К-т сч.51 «Расчетный счет» 115462</w:t>
      </w:r>
    </w:p>
    <w:p w:rsidR="00C9531D" w:rsidRDefault="00C9531D">
      <w:pPr>
        <w:pStyle w:val="a8"/>
        <w:numPr>
          <w:ilvl w:val="0"/>
          <w:numId w:val="28"/>
        </w:numPr>
        <w:tabs>
          <w:tab w:val="clear" w:pos="360"/>
          <w:tab w:val="num" w:pos="480"/>
        </w:tabs>
        <w:ind w:left="480"/>
      </w:pPr>
      <w:r>
        <w:t>Сдано в банк из кассы организации:</w:t>
      </w:r>
    </w:p>
    <w:p w:rsidR="00C9531D" w:rsidRDefault="00C9531D">
      <w:pPr>
        <w:pStyle w:val="a8"/>
        <w:ind w:left="120"/>
      </w:pPr>
      <w:r>
        <w:t xml:space="preserve">      Д-т сч. 51 «Расчетный счет»,</w:t>
      </w:r>
    </w:p>
    <w:p w:rsidR="00C9531D" w:rsidRDefault="00C9531D">
      <w:pPr>
        <w:pStyle w:val="a8"/>
        <w:ind w:left="120"/>
        <w:rPr>
          <w:lang w:val="en-US"/>
        </w:rPr>
      </w:pPr>
      <w:r>
        <w:t xml:space="preserve">      К-т сч. 50 «Касса»</w:t>
      </w:r>
      <w:r>
        <w:rPr>
          <w:lang w:val="en-US"/>
        </w:rPr>
        <w:t xml:space="preserve"> 169198</w:t>
      </w:r>
    </w:p>
    <w:p w:rsidR="00C9531D" w:rsidRDefault="00C9531D">
      <w:pPr>
        <w:pStyle w:val="a8"/>
        <w:ind w:left="120"/>
      </w:pPr>
      <w:r>
        <w:t xml:space="preserve">  По данным аналитического учета к счету 50 «Касса» поступило по наличному расчету:</w:t>
      </w:r>
    </w:p>
    <w:p w:rsidR="00C9531D" w:rsidRDefault="00C9531D">
      <w:pPr>
        <w:pStyle w:val="a8"/>
        <w:numPr>
          <w:ilvl w:val="0"/>
          <w:numId w:val="32"/>
        </w:numPr>
        <w:tabs>
          <w:tab w:val="clear" w:pos="360"/>
          <w:tab w:val="num" w:pos="480"/>
        </w:tabs>
        <w:ind w:left="480"/>
      </w:pPr>
      <w:r>
        <w:t>по расчету с юридическими лицами – 250872</w:t>
      </w:r>
    </w:p>
    <w:p w:rsidR="00C9531D" w:rsidRDefault="00C9531D">
      <w:pPr>
        <w:pStyle w:val="a8"/>
        <w:numPr>
          <w:ilvl w:val="0"/>
          <w:numId w:val="32"/>
        </w:numPr>
        <w:tabs>
          <w:tab w:val="clear" w:pos="360"/>
          <w:tab w:val="num" w:pos="480"/>
        </w:tabs>
        <w:ind w:left="480"/>
      </w:pPr>
      <w:r>
        <w:t>с физическим лицами-372640</w:t>
      </w:r>
    </w:p>
    <w:p w:rsidR="00C9531D" w:rsidRDefault="00C9531D">
      <w:pPr>
        <w:pStyle w:val="a8"/>
        <w:numPr>
          <w:ilvl w:val="0"/>
          <w:numId w:val="32"/>
        </w:numPr>
        <w:tabs>
          <w:tab w:val="clear" w:pos="360"/>
          <w:tab w:val="num" w:pos="480"/>
        </w:tabs>
        <w:ind w:left="480"/>
      </w:pPr>
      <w:r>
        <w:t>с применением контрольно-касовых аппаратов-372640</w:t>
      </w:r>
    </w:p>
    <w:p w:rsidR="00C9531D" w:rsidRDefault="00C9531D">
      <w:pPr>
        <w:pStyle w:val="a8"/>
        <w:ind w:left="120"/>
      </w:pPr>
      <w:r>
        <w:t>На основании этих данных составляется Отчет о движении денежных средств.(Приложение №)</w:t>
      </w:r>
    </w:p>
    <w:p w:rsidR="00C9531D" w:rsidRDefault="00C9531D">
      <w:pPr>
        <w:pStyle w:val="a8"/>
        <w:ind w:left="120"/>
      </w:pPr>
      <w:r>
        <w:br/>
      </w:r>
      <w:r>
        <w:rPr>
          <w:b/>
        </w:rPr>
        <w:t xml:space="preserve">                   </w:t>
      </w:r>
    </w:p>
    <w:p w:rsidR="00C9531D" w:rsidRDefault="00C9531D">
      <w:pPr>
        <w:pStyle w:val="a8"/>
        <w:ind w:left="120"/>
        <w:rPr>
          <w:sz w:val="28"/>
        </w:rPr>
      </w:pPr>
      <w:r>
        <w:rPr>
          <w:b/>
          <w:sz w:val="28"/>
        </w:rPr>
        <w:t xml:space="preserve">    Особенности формирования показателей о движении иностранной                                                                                </w:t>
      </w:r>
    </w:p>
    <w:p w:rsidR="00C9531D" w:rsidRDefault="00C9531D">
      <w:pPr>
        <w:pStyle w:val="a8"/>
        <w:ind w:left="120"/>
        <w:rPr>
          <w:b/>
          <w:sz w:val="28"/>
        </w:rPr>
      </w:pPr>
      <w:r>
        <w:rPr>
          <w:sz w:val="28"/>
        </w:rPr>
        <w:t xml:space="preserve">                                                   </w:t>
      </w:r>
      <w:r>
        <w:rPr>
          <w:b/>
          <w:sz w:val="28"/>
        </w:rPr>
        <w:t>валюты.</w:t>
      </w:r>
    </w:p>
    <w:p w:rsidR="00C9531D" w:rsidRDefault="00C9531D">
      <w:pPr>
        <w:pStyle w:val="a8"/>
      </w:pPr>
      <w:r>
        <w:t xml:space="preserve">      Организации, имеющие в распоряжении иностранную валюту и использующие ее в расчетах при формировании отчета о движении денежных средств организации, согласно требованиям приказа № 60н все остатки и обороты в иностранной валюте должны пересчитывать по курсу соответствующей валюты, установленному Банком России на отчетную дату. Для выполнения этого требования на практике отчет о движении денежных средств в первую очередь заполняется в иностранной валюте, а затем все его показатели пересчитываются в рубли по курсу этой валюты на последнюю дату отчетного периода, причем по каждому виду валюты отдельно. Также отдельно формируются показатели отчета в валюте по операциям в кассе и на различных валютных счетах организации.</w:t>
      </w:r>
    </w:p>
    <w:p w:rsidR="00C9531D" w:rsidRDefault="00C9531D">
      <w:pPr>
        <w:pStyle w:val="a8"/>
      </w:pPr>
      <w:r>
        <w:t xml:space="preserve">     Согласно п. 7 Положения по бухгалтерскому учету "Учет активов и обязательств, стоимость которых выражена в иностранной валюте" (ПБУ 3/2000), утвержденного приказом Минфина России от 10.01.2000 № 2н, операции в иностранной валюте в бухгалтерском учете и соответствующем учетном регистре отражаются в пересчете по курсу на дату свершения каждой операции. Поэтому складывается ситуация, когда данные, входящие в состав бухгалтерской отчетности, не соответствуют данным бухгалтерского учета и не поддаются проверке на основе обобщенной бухгалтерской информации из учетных регистров и Главной книги.</w:t>
      </w:r>
    </w:p>
    <w:p w:rsidR="00C9531D" w:rsidRDefault="00C9531D">
      <w:pPr>
        <w:pStyle w:val="a8"/>
      </w:pPr>
      <w:r>
        <w:t xml:space="preserve">     Однако требование Методических рекомендаций о порядке формирования бухгалтерской отчетности организации существенно упрощает процедуры консолидации при составлении сводного отчета о движении денежных средств, так как одни и те же обороты в иностранной валюте, независимо от даты их валютирования (проведения их банками контрагентов), которая может не совпадать при переводе средств между счетами, будут отражены в одинаковом рублевом эквиваленте, пересчитанном на единую отчетную дату.</w:t>
      </w:r>
    </w:p>
    <w:p w:rsidR="00C9531D" w:rsidRDefault="00C9531D">
      <w:pPr>
        <w:pStyle w:val="a8"/>
        <w:rPr>
          <w:b/>
          <w:sz w:val="28"/>
        </w:rPr>
      </w:pPr>
    </w:p>
    <w:p w:rsidR="00C9531D" w:rsidRDefault="00C9531D">
      <w:pPr>
        <w:pStyle w:val="a8"/>
        <w:rPr>
          <w:b/>
          <w:sz w:val="28"/>
        </w:rPr>
      </w:pPr>
      <w:r>
        <w:rPr>
          <w:rFonts w:ascii="Arial" w:hAnsi="Arial"/>
          <w:b/>
          <w:color w:val="000080"/>
        </w:rPr>
        <w:t xml:space="preserve">                      </w:t>
      </w:r>
      <w:r>
        <w:rPr>
          <w:b/>
          <w:sz w:val="28"/>
        </w:rPr>
        <w:t>Способы контроля представляемой информации.</w:t>
      </w:r>
    </w:p>
    <w:p w:rsidR="00C9531D" w:rsidRDefault="00C9531D">
      <w:pPr>
        <w:rPr>
          <w:sz w:val="24"/>
        </w:rPr>
      </w:pPr>
      <w:r>
        <w:rPr>
          <w:sz w:val="24"/>
        </w:rPr>
        <w:t xml:space="preserve">       При заполнении типовой формы бухгалтерской отчетности № 4 следует соблюдать выполнение следующих равенств:</w:t>
      </w:r>
    </w:p>
    <w:p w:rsidR="00C9531D" w:rsidRDefault="00C9531D">
      <w:pPr>
        <w:rPr>
          <w:sz w:val="24"/>
        </w:rPr>
      </w:pPr>
      <w:r>
        <w:rPr>
          <w:b/>
          <w:sz w:val="24"/>
        </w:rPr>
        <w:t>(гр. 3 стр. 020) = (гр. 4 стр. 020) + (гр. 5 стр. 020) + (гр. 6 стр. 020)</w:t>
      </w:r>
      <w:r>
        <w:rPr>
          <w:b/>
          <w:sz w:val="24"/>
        </w:rPr>
        <w:br/>
      </w:r>
      <w:r>
        <w:rPr>
          <w:sz w:val="24"/>
        </w:rPr>
        <w:t>и т. д. для всех строк формы;</w:t>
      </w:r>
    </w:p>
    <w:p w:rsidR="00C9531D" w:rsidRDefault="00C9531D">
      <w:pPr>
        <w:rPr>
          <w:sz w:val="24"/>
        </w:rPr>
      </w:pPr>
      <w:r>
        <w:rPr>
          <w:b/>
          <w:sz w:val="24"/>
        </w:rPr>
        <w:t>(гр. 4 стр. 020) = (гр. 4 стр. 030 + 040 + 050 + 060 + + 070 + 080 + 085 + 090 + 110)</w:t>
      </w:r>
      <w:r>
        <w:rPr>
          <w:b/>
          <w:sz w:val="24"/>
        </w:rPr>
        <w:br/>
      </w:r>
      <w:r>
        <w:rPr>
          <w:sz w:val="24"/>
        </w:rPr>
        <w:t>и т. д. для всех граф формы;</w:t>
      </w:r>
    </w:p>
    <w:p w:rsidR="00C9531D" w:rsidRDefault="00C9531D">
      <w:pPr>
        <w:rPr>
          <w:sz w:val="24"/>
        </w:rPr>
      </w:pPr>
      <w:r>
        <w:rPr>
          <w:b/>
          <w:sz w:val="24"/>
        </w:rPr>
        <w:t>(гр. 4 стр. 120) = (гр. 4 стр. 130 + 140 + 150 + 160 + + 170 + 180 + 190 + 200 + 210 + 220 + 230 + 250)</w:t>
      </w:r>
      <w:r>
        <w:rPr>
          <w:b/>
          <w:sz w:val="24"/>
        </w:rPr>
        <w:br/>
      </w:r>
      <w:r>
        <w:rPr>
          <w:sz w:val="24"/>
        </w:rPr>
        <w:t>и т. д. для всех граф формы;</w:t>
      </w:r>
    </w:p>
    <w:p w:rsidR="00C9531D" w:rsidRDefault="00C9531D">
      <w:pPr>
        <w:rPr>
          <w:sz w:val="24"/>
        </w:rPr>
      </w:pPr>
      <w:r>
        <w:rPr>
          <w:b/>
          <w:sz w:val="24"/>
        </w:rPr>
        <w:t>(гр. 3 стр. 260) = (гр. 3 стр. 010) + (гр. 3 стр. 020) – (гр. 3 стр. 120).</w:t>
      </w:r>
    </w:p>
    <w:p w:rsidR="00C9531D" w:rsidRDefault="00C9531D">
      <w:pPr>
        <w:rPr>
          <w:sz w:val="24"/>
        </w:rPr>
      </w:pPr>
      <w:r>
        <w:rPr>
          <w:sz w:val="24"/>
        </w:rPr>
        <w:t>Также для контроля достоверности и непротиворечивости информации, содержащейся в справочном разделе отчета о движении денежных средств, целесообразно проверять соблюдение следующих соотношений:</w:t>
      </w:r>
    </w:p>
    <w:p w:rsidR="00C9531D" w:rsidRDefault="00C9531D">
      <w:pPr>
        <w:pStyle w:val="30"/>
        <w:rPr>
          <w:color w:val="auto"/>
        </w:rPr>
      </w:pPr>
      <w:r>
        <w:rPr>
          <w:color w:val="auto"/>
        </w:rPr>
        <w:t>(гр. 3 стр. 270) &lt; (гр. 3 стр. 020),</w:t>
      </w:r>
      <w:r>
        <w:rPr>
          <w:color w:val="auto"/>
        </w:rPr>
        <w:br/>
        <w:t>(гр. 3 стр. 270) = (гр. 3 стр. 280) + (гр. 3 стр. 290),</w:t>
      </w:r>
      <w:r>
        <w:rPr>
          <w:color w:val="auto"/>
        </w:rPr>
        <w:br/>
        <w:t>(гр. 3 стр. 290) = (гр. 3 стр. 291) + (гр. 3 стр. 292),</w:t>
      </w:r>
    </w:p>
    <w:p w:rsidR="00C9531D" w:rsidRDefault="00C9531D">
      <w:pPr>
        <w:rPr>
          <w:sz w:val="24"/>
        </w:rPr>
      </w:pPr>
      <w:r>
        <w:rPr>
          <w:sz w:val="24"/>
        </w:rPr>
        <w:t>При составлении отчета целесообразно заполнять единую форму многократно:</w:t>
      </w:r>
      <w:r>
        <w:rPr>
          <w:sz w:val="24"/>
        </w:rPr>
        <w:br/>
        <w:t>отдельно по каждому расчетному, валютному и иному счету в банке,</w:t>
      </w:r>
      <w:r>
        <w:rPr>
          <w:sz w:val="24"/>
        </w:rPr>
        <w:br/>
        <w:t>отдельно по рублевой и валютной кассе организации,</w:t>
      </w:r>
      <w:r>
        <w:rPr>
          <w:sz w:val="24"/>
        </w:rPr>
        <w:br/>
        <w:t>отдельно по текущим счетам в подразделениях (филиалах) организации,</w:t>
      </w:r>
      <w:r>
        <w:rPr>
          <w:sz w:val="24"/>
        </w:rPr>
        <w:br/>
        <w:t>а затем объединять составленные отчеты по счетам учета денежных средств методом построчного суммирования (с учетом рассмотренной особенности формирования отчетных показателей об операциях в иностранной валюте). Аналогичным образом следует поступать также в случае наличия у организации разветвленной структуры с многочисленными обособленными подразделениями (филиалами).</w:t>
      </w:r>
    </w:p>
    <w:p w:rsidR="00C9531D" w:rsidRDefault="00C9531D">
      <w:pPr>
        <w:rPr>
          <w:sz w:val="24"/>
        </w:rPr>
      </w:pPr>
    </w:p>
    <w:p w:rsidR="00C9531D" w:rsidRDefault="00C9531D">
      <w:pPr>
        <w:rPr>
          <w:sz w:val="24"/>
        </w:rPr>
      </w:pPr>
    </w:p>
    <w:p w:rsidR="00C9531D" w:rsidRDefault="00C9531D">
      <w:pPr>
        <w:pStyle w:val="a8"/>
        <w:ind w:left="120"/>
        <w:rPr>
          <w:b/>
          <w:sz w:val="28"/>
        </w:rPr>
      </w:pPr>
      <w:r>
        <w:rPr>
          <w:b/>
          <w:sz w:val="28"/>
        </w:rPr>
        <w:t xml:space="preserve">       Изменение формы отчета в целях раскрытия дополнительной </w:t>
      </w:r>
    </w:p>
    <w:p w:rsidR="00C9531D" w:rsidRDefault="00C9531D">
      <w:pPr>
        <w:pStyle w:val="a8"/>
        <w:ind w:left="120"/>
        <w:rPr>
          <w:b/>
          <w:sz w:val="28"/>
        </w:rPr>
      </w:pPr>
      <w:r>
        <w:rPr>
          <w:b/>
          <w:sz w:val="28"/>
        </w:rPr>
        <w:t xml:space="preserve">                                              информации. </w:t>
      </w:r>
    </w:p>
    <w:p w:rsidR="00C9531D" w:rsidRDefault="00C9531D">
      <w:pPr>
        <w:pStyle w:val="a8"/>
        <w:ind w:left="120"/>
      </w:pPr>
      <w:r>
        <w:t xml:space="preserve">       Приказом Минфина России от 13.01.2000 № 4н не запрещено организациям вносить изменения в типовые формы отчетности, поэтому,  следует внести в форму отчета о движении денежных средств, представляемую организацией внешним пользователям, следующие изменения:</w:t>
      </w:r>
      <w:r>
        <w:br/>
        <w:t xml:space="preserve">     предоставить возможность раскрыть информацию о расходовании денежных средств на оплату труда (стр. 140) и отчислениях в государственные внебюджетные фонды (стр. 150) по текущей деятельности. Это позволит разложить на три составляющие абсолютно все без исключения движение денежных средств (в типовой форме вообще не предусмотрено отнесение указанных показателей к какому-либо из перечисленных видов деятельности, что не позволяет проанализировать конкретные направления денежных потоков по видам деятельности);</w:t>
      </w:r>
    </w:p>
    <w:p w:rsidR="00C9531D" w:rsidRDefault="00C9531D">
      <w:pPr>
        <w:rPr>
          <w:sz w:val="24"/>
        </w:rPr>
      </w:pPr>
      <w:r>
        <w:rPr>
          <w:rFonts w:ascii="Arial" w:hAnsi="Arial"/>
          <w:color w:val="000080"/>
        </w:rPr>
        <w:t xml:space="preserve">        </w:t>
      </w:r>
      <w:r>
        <w:rPr>
          <w:sz w:val="24"/>
        </w:rPr>
        <w:t>информацию по поступлению и расходованию денежных средств целесообразно раскрывать по направлениям симметрично, например:</w:t>
      </w:r>
      <w:r>
        <w:rPr>
          <w:sz w:val="24"/>
        </w:rPr>
        <w:br/>
        <w:t>если выбытие денежных средств на финансовые вложения отражается обособленно по одноименной стр. 200, то следует раскрыть информацию и о поступлении денежных средств в связи с возвратом (погашением) произведенных финансовых вложений (приобретенных прав требования или векселей третьих лиц), для этого выделить из показателя стр. 110 "Прочие поступления" отдельно поступление денежных средств от возврата финансовых вложений. При этом в состав показателя "Возврат финансовых вложений" должны входить все обороты по выбытию произведенных ранее финансовых вложений, учитываемых на одноименном бухгалтерском счете 58, не связанные с их продажей. Это могут быть суммы, поступившие в погашение задолженности по выданным другим организациям займам, погашение векселей третьих лиц и иных долговых ценных бумаг и др. (в зависимости от характера деятельности конкретной организации расшифровка показателей может быть более подробной);</w:t>
      </w:r>
      <w:r>
        <w:rPr>
          <w:sz w:val="24"/>
        </w:rPr>
        <w:br/>
        <w:t>если поступление денежных средств отражается отдельно по полученным кредитам (стр. 080) и займам (стр. 085), то в показателе "Направлено денежных средств на оплату процентов и основной суммы по полученным кредитам, займам" (стр. 230) следует отдельно перечислить денежные средства, направленные на оплату основной суммы по полученным кредитам, полученным займам, на оплату процентов по ним.</w:t>
      </w:r>
    </w:p>
    <w:p w:rsidR="00C9531D" w:rsidRDefault="00C9531D">
      <w:pPr>
        <w:rPr>
          <w:sz w:val="24"/>
        </w:rPr>
      </w:pPr>
    </w:p>
    <w:p w:rsidR="00C9531D" w:rsidRDefault="00C9531D">
      <w:pPr>
        <w:rPr>
          <w:sz w:val="24"/>
        </w:rPr>
      </w:pPr>
    </w:p>
    <w:p w:rsidR="00C9531D" w:rsidRDefault="00C9531D">
      <w:pPr>
        <w:rPr>
          <w:sz w:val="28"/>
        </w:rPr>
      </w:pPr>
      <w:r>
        <w:rPr>
          <w:rFonts w:ascii="Arial" w:hAnsi="Arial"/>
          <w:b/>
          <w:color w:val="000080"/>
        </w:rPr>
        <w:t xml:space="preserve">                    </w:t>
      </w:r>
      <w:r>
        <w:rPr>
          <w:b/>
          <w:sz w:val="28"/>
        </w:rPr>
        <w:t>Исключение и обособление дублирующих показателей.</w:t>
      </w:r>
    </w:p>
    <w:p w:rsidR="00C9531D" w:rsidRDefault="00C9531D">
      <w:pPr>
        <w:rPr>
          <w:sz w:val="24"/>
        </w:rPr>
      </w:pPr>
      <w:r>
        <w:rPr>
          <w:b/>
          <w:sz w:val="24"/>
        </w:rPr>
        <w:t xml:space="preserve">   </w:t>
      </w:r>
      <w:r>
        <w:rPr>
          <w:sz w:val="24"/>
        </w:rPr>
        <w:t xml:space="preserve"> Предлагаемый состав расшифровывающих строк позволяет выделить движение денежных средств в рамках организации. Однако Методическими рекомендациями о порядке формирования показателей бухгалтерской отчетности организации предусмотрено только исключение оборота внутри организации, вызванного перемещением наличных денежных средств между кассой организации и ее расчетными и валютными счетами. На практике это не единственный оборот, который искажает реальные денежные обороты, завышая их.</w:t>
      </w:r>
    </w:p>
    <w:p w:rsidR="00C9531D" w:rsidRDefault="00C9531D">
      <w:pPr>
        <w:rPr>
          <w:sz w:val="24"/>
        </w:rPr>
      </w:pPr>
      <w:r>
        <w:rPr>
          <w:sz w:val="24"/>
        </w:rPr>
        <w:t>Выделенные таким образом показатели, дублирующие перемещения денежных средств внутри организации, по желанию организации можно исключить из оборотов по поступлению и выбытию денежных средств (с включением соответствующей оговорки в пояснения к отчету) либо представить в отчете обособленно с введением дополнительных строк.</w:t>
      </w:r>
    </w:p>
    <w:p w:rsidR="00C9531D" w:rsidRDefault="00C9531D">
      <w:pPr>
        <w:rPr>
          <w:sz w:val="24"/>
        </w:rPr>
      </w:pPr>
      <w:r>
        <w:rPr>
          <w:sz w:val="24"/>
        </w:rPr>
        <w:t xml:space="preserve">    Поэтому целесообразно исключать из отчета о движении денежных средств конкретной организации:</w:t>
      </w:r>
      <w:r>
        <w:rPr>
          <w:sz w:val="24"/>
        </w:rPr>
        <w:br/>
        <w:t xml:space="preserve">    оборот между различными банковскими счетами, принадлежащими данной организации, например, перевод средств на депозитные счета, открытие аккредитивов и т. п.;</w:t>
      </w:r>
      <w:r>
        <w:rPr>
          <w:sz w:val="24"/>
        </w:rPr>
        <w:br/>
        <w:t>оборот между банковскими счетами подразделений (филиалов) организации.</w:t>
      </w:r>
    </w:p>
    <w:p w:rsidR="00C9531D" w:rsidRDefault="00C9531D">
      <w:pPr>
        <w:rPr>
          <w:sz w:val="24"/>
        </w:rPr>
      </w:pPr>
      <w:r>
        <w:rPr>
          <w:sz w:val="24"/>
        </w:rPr>
        <w:t>Помимо этого следует обособленно выделять в отчете о движении денежных средств организации:</w:t>
      </w:r>
      <w:r>
        <w:rPr>
          <w:sz w:val="24"/>
        </w:rPr>
        <w:br/>
        <w:t xml:space="preserve">     оборот, связанный с покупкой иностранной валюты (из показателей прочих поступлений и перечислений), так как он не имеет принципиального экономического значения, но может быть существенным по величине при большом внешнеторговом обороте и искажать картину потоков денежных средств;</w:t>
      </w:r>
      <w:r>
        <w:rPr>
          <w:sz w:val="24"/>
        </w:rPr>
        <w:br/>
        <w:t>оборот по продаже иностранной валюты за рубли или конвертации одной иностранной валюты в другую. Особенность здесь лишь в том, что поступление от продажи иностранной валюты отражается не в составе прочих оборотов, как при покупке валюты, а в составе показателя стр. 040 "Выручка от продажи основных средств и иного имущества". Поэтому целесообразно ввести дополнительную строку "Выручка от продажи и конвертации иностранной валюты".</w:t>
      </w:r>
    </w:p>
    <w:p w:rsidR="00C9531D" w:rsidRDefault="00C9531D">
      <w:pPr>
        <w:rPr>
          <w:sz w:val="24"/>
        </w:rPr>
      </w:pPr>
      <w:r>
        <w:rPr>
          <w:sz w:val="24"/>
        </w:rPr>
        <w:t xml:space="preserve">      За такие операции банк и биржа взимают вознаграждение, поэтому сумма денежных средств, направленная на покупку валюты, и рублевый эквивалент приобретенной валюты (даже при неизменном курсе) не будут совпадать. Обороты по поступлению и выбытию денежных средств в связи с продажей или покупкой иностранной валюты могут также не совпадать по следующим причинам: вследствие разницы курсов (выручка от продажи фиксируется на дату проведения операции, а валюта, направленная на продажу, отражается в отчете по курсу на отчетную дату), если выбытие и поступление денежных средств по покупке или продаже иностранной валюты по дате отражения пришлись на разные отчетные периоды (например, 31 декабря и 3 января). В этой ситуации в бухгалтерском учете применяется счет 57 "Переводы в пути", который для целей составления отчета о движении денежных средств не рассматривается как составляющая понятия "денежные средства".</w:t>
      </w:r>
    </w:p>
    <w:p w:rsidR="00C9531D" w:rsidRDefault="00C9531D">
      <w:pPr>
        <w:rPr>
          <w:sz w:val="24"/>
        </w:rPr>
      </w:pPr>
    </w:p>
    <w:p w:rsidR="00C9531D" w:rsidRDefault="00C9531D">
      <w:pPr>
        <w:rPr>
          <w:sz w:val="24"/>
        </w:rPr>
      </w:pPr>
    </w:p>
    <w:p w:rsidR="00C9531D" w:rsidRDefault="00C9531D">
      <w:pPr>
        <w:pStyle w:val="30"/>
        <w:rPr>
          <w:color w:val="auto"/>
          <w:sz w:val="28"/>
        </w:rPr>
      </w:pPr>
      <w:r>
        <w:rPr>
          <w:color w:val="auto"/>
          <w:sz w:val="28"/>
        </w:rPr>
        <w:t xml:space="preserve">  Особенности отражения некоторых операций по их экономическому  </w:t>
      </w:r>
    </w:p>
    <w:p w:rsidR="00C9531D" w:rsidRDefault="00C9531D">
      <w:pPr>
        <w:rPr>
          <w:b/>
          <w:sz w:val="28"/>
        </w:rPr>
      </w:pPr>
      <w:r>
        <w:rPr>
          <w:sz w:val="24"/>
        </w:rPr>
        <w:t xml:space="preserve">                                                           </w:t>
      </w:r>
      <w:r>
        <w:rPr>
          <w:b/>
          <w:sz w:val="28"/>
        </w:rPr>
        <w:t>содержанию.</w:t>
      </w:r>
    </w:p>
    <w:p w:rsidR="00C9531D" w:rsidRDefault="00C9531D">
      <w:pPr>
        <w:pStyle w:val="a8"/>
      </w:pPr>
      <w:r>
        <w:t xml:space="preserve">     Повышению информативности и аналитичности отчета о движении денежных средств организации способствует включение выплат, связанных с погашением собственных векселей, в строки, соответствующие экономическому содержанию (причине) выдачи этих векселей. С переходом на План счетов бухгалтерского учета, утвержденный приказом Минфина России от 31.10.2000 № 94н, эта задача существенно облегчается, так как выданные векселя в зависимости от причины их выдачи могут отражаться в учете на разных счетах:</w:t>
      </w:r>
      <w:r>
        <w:br/>
        <w:t xml:space="preserve">    в стр. 130 "Направлено на оплату приобретенных товаров, работ и услуг" должно быть включено погашение векселей, учитываемых на счете 60 "Расчеты с поставщиками и подрядчиками" и предъявленных к оплате непосредственно первыми векселедержателями;</w:t>
      </w:r>
      <w:r>
        <w:br/>
        <w:t>в показатель стр. 230 "Направлено денежных средств на оплату процентов и основной суммы по полученным кредитам, займам" должны войти обороты по погашению векселей, выданных в обеспечение полученных кредитов и займов и учитываемых на счетах 66 "Расчеты по краткосрочным кредитам и займам" или 67 "Расчеты по долгосрочным кредитам и займам" (в случае, если они предъявлены к оплате непосредственно первыми векселедержателями);</w:t>
      </w:r>
      <w:r>
        <w:br/>
        <w:t xml:space="preserve">   погашение векселей, которые переданы первыми векселедержателями в оборот и поэтому могут учитываться обособленно на счете 76 "Расчеты с разными дебиторами и кредиторами", можно оставить в составе показателя стр. 250 "Прочие выплаты, перечисления".</w:t>
      </w:r>
    </w:p>
    <w:p w:rsidR="00C9531D" w:rsidRDefault="00C9531D">
      <w:pPr>
        <w:pStyle w:val="a8"/>
      </w:pPr>
    </w:p>
    <w:p w:rsidR="00C9531D" w:rsidRDefault="00C9531D">
      <w:pPr>
        <w:pStyle w:val="a8"/>
        <w:rPr>
          <w:b/>
          <w:sz w:val="28"/>
        </w:rPr>
      </w:pPr>
      <w:r>
        <w:t xml:space="preserve">                          </w:t>
      </w:r>
      <w:r>
        <w:rPr>
          <w:b/>
          <w:sz w:val="28"/>
        </w:rPr>
        <w:t>Анализ Отчета о движении денежных средств.</w:t>
      </w:r>
    </w:p>
    <w:p w:rsidR="00C9531D" w:rsidRDefault="00C9531D">
      <w:pPr>
        <w:rPr>
          <w:sz w:val="24"/>
        </w:rPr>
      </w:pPr>
      <w:r>
        <w:rPr>
          <w:sz w:val="24"/>
        </w:rPr>
        <w:t xml:space="preserve">     Способ оценки достаточности денежных средств состоит в определении длительности периода их оборота: </w:t>
      </w:r>
    </w:p>
    <w:p w:rsidR="00C9531D" w:rsidRDefault="00C9531D">
      <w:pPr>
        <w:rPr>
          <w:sz w:val="24"/>
        </w:rPr>
      </w:pPr>
      <w:r>
        <w:rPr>
          <w:sz w:val="24"/>
        </w:rPr>
        <w:t xml:space="preserve">    ОДС = (средние остатки денежных средств) / (оборот денежных средств за период) х t </w:t>
      </w:r>
    </w:p>
    <w:p w:rsidR="00C9531D" w:rsidRDefault="00C9531D">
      <w:pPr>
        <w:pStyle w:val="20"/>
      </w:pPr>
      <w:r>
        <w:t xml:space="preserve">    Для исчисления среднего оборота используется кредитовый оборот по счету 51 "Расчетный счет Но если у организации существенная часть расчетов проходит через кассу и специальные счета, то указанные в них расходы денежных средств должны быть прибавлены к сумме кредита по счету 51. </w:t>
      </w:r>
    </w:p>
    <w:p w:rsidR="00C9531D" w:rsidRDefault="00C9531D">
      <w:pPr>
        <w:rPr>
          <w:sz w:val="24"/>
        </w:rPr>
      </w:pPr>
      <w:r>
        <w:rPr>
          <w:sz w:val="24"/>
        </w:rPr>
        <w:t>Составляется следующая таблица (Приложение № 5)</w:t>
      </w:r>
    </w:p>
    <w:p w:rsidR="00C9531D" w:rsidRDefault="00C9531D">
      <w:pPr>
        <w:rPr>
          <w:sz w:val="24"/>
        </w:rPr>
      </w:pPr>
      <w:r>
        <w:rPr>
          <w:sz w:val="24"/>
        </w:rPr>
        <w:t xml:space="preserve">Таблица показывает колебания оборота денежных средств в течение отчетного периода, срок с момента поступления денег на расчетный счет до момента их выбытия. </w:t>
      </w:r>
    </w:p>
    <w:p w:rsidR="00C9531D" w:rsidRDefault="00C9531D">
      <w:pPr>
        <w:rPr>
          <w:sz w:val="24"/>
        </w:rPr>
      </w:pPr>
      <w:r>
        <w:rPr>
          <w:sz w:val="24"/>
        </w:rPr>
        <w:t xml:space="preserve">Анализ движения денежных средств проводится прямым методом. </w:t>
      </w:r>
    </w:p>
    <w:p w:rsidR="00C9531D" w:rsidRDefault="00C9531D">
      <w:pPr>
        <w:rPr>
          <w:sz w:val="24"/>
        </w:rPr>
      </w:pPr>
      <w:r>
        <w:rPr>
          <w:sz w:val="24"/>
        </w:rPr>
        <w:t xml:space="preserve">Отчетная форма N 4 "Отчет о движении денежных средств" следует дополнить расчетами относительных показателей структуры притока и оттока денежных средств. </w:t>
      </w:r>
    </w:p>
    <w:p w:rsidR="00C9531D" w:rsidRDefault="00C9531D">
      <w:pPr>
        <w:rPr>
          <w:sz w:val="24"/>
        </w:rPr>
      </w:pPr>
      <w:r>
        <w:rPr>
          <w:sz w:val="24"/>
        </w:rPr>
        <w:t xml:space="preserve">Анализируется приток и отток денежных средств. Отрицательным моментом в движении денежных средств организации является превышение оттока средств над их притоком. Если величина притока денежных средств существенным образом отличается от суммы полученной прибыли, то есть несколько причин: </w:t>
      </w:r>
    </w:p>
    <w:p w:rsidR="00C9531D" w:rsidRDefault="00C9531D">
      <w:pPr>
        <w:rPr>
          <w:sz w:val="24"/>
        </w:rPr>
      </w:pPr>
      <w:r>
        <w:rPr>
          <w:sz w:val="24"/>
        </w:rPr>
        <w:t xml:space="preserve">1. Прибыль (убыток), отражаемый в форме N 2, формируется в соответствии с принципами бухгалтерского учета, согласно которым расходы и доходы признаютс в том учетном периоде, в котором они были начислены (независимо от реального движения денежных средств): </w:t>
      </w:r>
    </w:p>
    <w:p w:rsidR="00C9531D" w:rsidRDefault="00C9531D">
      <w:pPr>
        <w:numPr>
          <w:ilvl w:val="0"/>
          <w:numId w:val="1"/>
        </w:numPr>
        <w:rPr>
          <w:sz w:val="24"/>
        </w:rPr>
      </w:pPr>
      <w:r>
        <w:rPr>
          <w:sz w:val="24"/>
        </w:rPr>
        <w:t xml:space="preserve">наличие расходов будущих периодов; </w:t>
      </w:r>
    </w:p>
    <w:p w:rsidR="00C9531D" w:rsidRDefault="00C9531D">
      <w:pPr>
        <w:numPr>
          <w:ilvl w:val="0"/>
          <w:numId w:val="1"/>
        </w:numPr>
        <w:rPr>
          <w:sz w:val="24"/>
        </w:rPr>
      </w:pPr>
      <w:r>
        <w:rPr>
          <w:sz w:val="24"/>
        </w:rPr>
        <w:t xml:space="preserve">наличие отложенных платежей, т.е. начисленных, которые увеличивают себестоимость продукции, а реального оттока денежных средств нет; </w:t>
      </w:r>
    </w:p>
    <w:p w:rsidR="00C9531D" w:rsidRDefault="00C9531D">
      <w:pPr>
        <w:numPr>
          <w:ilvl w:val="0"/>
          <w:numId w:val="1"/>
        </w:numPr>
        <w:rPr>
          <w:sz w:val="24"/>
        </w:rPr>
      </w:pPr>
      <w:r>
        <w:rPr>
          <w:sz w:val="24"/>
        </w:rPr>
        <w:t xml:space="preserve">расходы текущие и капитальные. </w:t>
      </w:r>
    </w:p>
    <w:p w:rsidR="00C9531D" w:rsidRDefault="00C9531D">
      <w:pPr>
        <w:rPr>
          <w:sz w:val="24"/>
        </w:rPr>
      </w:pPr>
      <w:r>
        <w:rPr>
          <w:sz w:val="24"/>
        </w:rPr>
        <w:t xml:space="preserve">Текущие расходы напрямую относятся на себестоимость, а капитальные возмещаютс в течение длительного времени, но именно они сопровождаются значительным оттоком денежных средств. </w:t>
      </w:r>
    </w:p>
    <w:p w:rsidR="00C9531D" w:rsidRDefault="00C9531D">
      <w:pPr>
        <w:rPr>
          <w:sz w:val="24"/>
        </w:rPr>
      </w:pPr>
      <w:r>
        <w:rPr>
          <w:sz w:val="24"/>
        </w:rPr>
        <w:t xml:space="preserve">2. Источником увеличения денежных средств может быть не только прибыль, но и заемные средства. </w:t>
      </w:r>
    </w:p>
    <w:p w:rsidR="00C9531D" w:rsidRDefault="00C9531D">
      <w:pPr>
        <w:rPr>
          <w:sz w:val="24"/>
        </w:rPr>
      </w:pPr>
      <w:r>
        <w:rPr>
          <w:sz w:val="24"/>
        </w:rPr>
        <w:t xml:space="preserve">3. Приобретение активов долгосрочного характера не отражается на прибыли, а их реализация меняет финансовый результат. </w:t>
      </w:r>
    </w:p>
    <w:p w:rsidR="00C9531D" w:rsidRDefault="00C9531D">
      <w:pPr>
        <w:rPr>
          <w:sz w:val="24"/>
        </w:rPr>
      </w:pPr>
      <w:r>
        <w:rPr>
          <w:sz w:val="24"/>
        </w:rPr>
        <w:t xml:space="preserve">4. На величину финансового результата оказывают влияние расходы, не сопровождаемые движением денежных средств (амортизация). </w:t>
      </w:r>
    </w:p>
    <w:p w:rsidR="00C9531D" w:rsidRDefault="00C9531D">
      <w:pPr>
        <w:rPr>
          <w:sz w:val="24"/>
        </w:rPr>
      </w:pPr>
      <w:r>
        <w:rPr>
          <w:sz w:val="24"/>
        </w:rPr>
        <w:t xml:space="preserve">Анализ движения денежных средств дает возможность оценить: </w:t>
      </w:r>
    </w:p>
    <w:p w:rsidR="00C9531D" w:rsidRDefault="00C9531D">
      <w:pPr>
        <w:rPr>
          <w:sz w:val="24"/>
        </w:rPr>
      </w:pPr>
      <w:r>
        <w:rPr>
          <w:sz w:val="24"/>
        </w:rPr>
        <w:t xml:space="preserve">а) в каком объеме и из каких источников были получены поступившие денежные средства, каковы направления их использования; </w:t>
      </w:r>
    </w:p>
    <w:p w:rsidR="00C9531D" w:rsidRDefault="00C9531D">
      <w:pPr>
        <w:rPr>
          <w:sz w:val="24"/>
        </w:rPr>
      </w:pPr>
      <w:r>
        <w:rPr>
          <w:sz w:val="24"/>
        </w:rPr>
        <w:t xml:space="preserve">б) достаточно ли собственных средств организации для инвестиционной деятельности; </w:t>
      </w:r>
    </w:p>
    <w:p w:rsidR="00C9531D" w:rsidRDefault="00C9531D">
      <w:pPr>
        <w:rPr>
          <w:sz w:val="24"/>
        </w:rPr>
      </w:pPr>
      <w:r>
        <w:rPr>
          <w:sz w:val="24"/>
        </w:rPr>
        <w:t xml:space="preserve">в) в состоянии ли организация расплатиться по своим текущим обязательствам; </w:t>
      </w:r>
    </w:p>
    <w:p w:rsidR="00C9531D" w:rsidRDefault="00C9531D">
      <w:pPr>
        <w:rPr>
          <w:sz w:val="24"/>
        </w:rPr>
      </w:pPr>
      <w:r>
        <w:rPr>
          <w:sz w:val="24"/>
        </w:rPr>
        <w:t xml:space="preserve">г) достаточно ли полученной прибыли для обслуживания текущей деятельности; </w:t>
      </w:r>
    </w:p>
    <w:p w:rsidR="00C9531D" w:rsidRDefault="00C9531D">
      <w:pPr>
        <w:pStyle w:val="a8"/>
      </w:pPr>
      <w:r>
        <w:t xml:space="preserve">д) чем объясняются расхождения величины полученной прибыли и наличи денежных средств. </w:t>
      </w:r>
    </w:p>
    <w:p w:rsidR="00C9531D" w:rsidRDefault="00C9531D">
      <w:pPr>
        <w:rPr>
          <w:sz w:val="24"/>
        </w:rPr>
      </w:pPr>
    </w:p>
    <w:p w:rsidR="00C9531D" w:rsidRDefault="00C9531D">
      <w:pPr>
        <w:pStyle w:val="a8"/>
        <w:rPr>
          <w:sz w:val="28"/>
        </w:rPr>
      </w:pPr>
    </w:p>
    <w:p w:rsidR="00C9531D" w:rsidRDefault="00C9531D">
      <w:pPr>
        <w:rPr>
          <w:b/>
          <w:sz w:val="28"/>
        </w:rPr>
      </w:pPr>
    </w:p>
    <w:p w:rsidR="00C9531D" w:rsidRDefault="00C9531D">
      <w:pPr>
        <w:pStyle w:val="a8"/>
        <w:rPr>
          <w:sz w:val="28"/>
        </w:rPr>
      </w:pPr>
    </w:p>
    <w:p w:rsidR="00C9531D" w:rsidRDefault="00C9531D">
      <w:pPr>
        <w:pStyle w:val="a8"/>
        <w:rPr>
          <w:sz w:val="28"/>
        </w:rPr>
      </w:pPr>
    </w:p>
    <w:p w:rsidR="00C9531D" w:rsidRDefault="00C9531D">
      <w:pPr>
        <w:pStyle w:val="a8"/>
        <w:rPr>
          <w:sz w:val="28"/>
        </w:rPr>
      </w:pPr>
    </w:p>
    <w:p w:rsidR="00C9531D" w:rsidRDefault="00C9531D">
      <w:pPr>
        <w:pStyle w:val="a8"/>
        <w:rPr>
          <w:sz w:val="28"/>
        </w:rPr>
      </w:pPr>
    </w:p>
    <w:p w:rsidR="00C9531D" w:rsidRDefault="00C9531D">
      <w:pPr>
        <w:pStyle w:val="a8"/>
        <w:rPr>
          <w:sz w:val="28"/>
        </w:rPr>
      </w:pPr>
    </w:p>
    <w:p w:rsidR="00C9531D" w:rsidRDefault="00C9531D">
      <w:pPr>
        <w:pStyle w:val="a8"/>
        <w:rPr>
          <w:sz w:val="28"/>
        </w:rPr>
      </w:pPr>
    </w:p>
    <w:p w:rsidR="00C9531D" w:rsidRDefault="00C9531D">
      <w:pPr>
        <w:pStyle w:val="a8"/>
        <w:rPr>
          <w:sz w:val="28"/>
        </w:rPr>
      </w:pPr>
    </w:p>
    <w:p w:rsidR="00C9531D" w:rsidRDefault="00C9531D">
      <w:pPr>
        <w:pStyle w:val="a8"/>
        <w:rPr>
          <w:sz w:val="28"/>
        </w:rPr>
      </w:pPr>
    </w:p>
    <w:p w:rsidR="00C9531D" w:rsidRDefault="00C9531D">
      <w:pPr>
        <w:pStyle w:val="a8"/>
        <w:rPr>
          <w:sz w:val="28"/>
        </w:rPr>
      </w:pPr>
    </w:p>
    <w:p w:rsidR="00C9531D" w:rsidRDefault="00C9531D">
      <w:pPr>
        <w:pStyle w:val="a8"/>
        <w:rPr>
          <w:sz w:val="28"/>
        </w:rPr>
      </w:pPr>
    </w:p>
    <w:p w:rsidR="00C9531D" w:rsidRDefault="00C9531D">
      <w:pPr>
        <w:pStyle w:val="a8"/>
        <w:rPr>
          <w:sz w:val="28"/>
        </w:rPr>
      </w:pPr>
    </w:p>
    <w:p w:rsidR="00C9531D" w:rsidRDefault="00C9531D">
      <w:pPr>
        <w:pStyle w:val="a8"/>
        <w:rPr>
          <w:sz w:val="28"/>
        </w:rPr>
      </w:pPr>
    </w:p>
    <w:p w:rsidR="00C9531D" w:rsidRDefault="00C9531D">
      <w:pPr>
        <w:pStyle w:val="a8"/>
        <w:rPr>
          <w:sz w:val="28"/>
        </w:rPr>
      </w:pPr>
    </w:p>
    <w:p w:rsidR="00C9531D" w:rsidRDefault="00C9531D">
      <w:pPr>
        <w:pStyle w:val="a8"/>
        <w:rPr>
          <w:sz w:val="28"/>
        </w:rPr>
      </w:pPr>
    </w:p>
    <w:p w:rsidR="00C9531D" w:rsidRDefault="00C9531D">
      <w:pPr>
        <w:pStyle w:val="a8"/>
        <w:rPr>
          <w:sz w:val="28"/>
        </w:rPr>
      </w:pPr>
    </w:p>
    <w:p w:rsidR="00C9531D" w:rsidRDefault="00C9531D">
      <w:pPr>
        <w:pStyle w:val="a8"/>
        <w:rPr>
          <w:sz w:val="28"/>
        </w:rPr>
      </w:pPr>
    </w:p>
    <w:p w:rsidR="00C9531D" w:rsidRDefault="00C9531D">
      <w:pPr>
        <w:pStyle w:val="a8"/>
        <w:rPr>
          <w:sz w:val="28"/>
        </w:rPr>
      </w:pPr>
    </w:p>
    <w:p w:rsidR="00C9531D" w:rsidRDefault="00C9531D">
      <w:pPr>
        <w:pStyle w:val="a8"/>
        <w:rPr>
          <w:sz w:val="28"/>
        </w:rPr>
      </w:pPr>
    </w:p>
    <w:p w:rsidR="00C9531D" w:rsidRDefault="00C9531D">
      <w:pPr>
        <w:pStyle w:val="a8"/>
        <w:rPr>
          <w:sz w:val="28"/>
        </w:rPr>
      </w:pPr>
    </w:p>
    <w:p w:rsidR="00C9531D" w:rsidRDefault="00C9531D">
      <w:pPr>
        <w:pStyle w:val="a8"/>
        <w:rPr>
          <w:sz w:val="28"/>
        </w:rPr>
      </w:pPr>
    </w:p>
    <w:p w:rsidR="00C9531D" w:rsidRDefault="00C9531D">
      <w:pPr>
        <w:pStyle w:val="a8"/>
        <w:rPr>
          <w:sz w:val="28"/>
        </w:rPr>
      </w:pPr>
    </w:p>
    <w:p w:rsidR="00C9531D" w:rsidRDefault="00C9531D">
      <w:pPr>
        <w:pStyle w:val="a8"/>
        <w:rPr>
          <w:sz w:val="28"/>
        </w:rPr>
      </w:pPr>
    </w:p>
    <w:p w:rsidR="00C9531D" w:rsidRDefault="00C9531D">
      <w:pPr>
        <w:pStyle w:val="a8"/>
        <w:rPr>
          <w:sz w:val="28"/>
        </w:rPr>
      </w:pPr>
    </w:p>
    <w:p w:rsidR="00C9531D" w:rsidRDefault="00C9531D">
      <w:pPr>
        <w:pStyle w:val="a8"/>
        <w:rPr>
          <w:sz w:val="28"/>
        </w:rPr>
      </w:pPr>
    </w:p>
    <w:p w:rsidR="00C9531D" w:rsidRDefault="00C9531D">
      <w:pPr>
        <w:pStyle w:val="a8"/>
        <w:rPr>
          <w:sz w:val="28"/>
        </w:rPr>
      </w:pPr>
    </w:p>
    <w:p w:rsidR="00C9531D" w:rsidRDefault="00C9531D">
      <w:pPr>
        <w:pStyle w:val="a8"/>
        <w:rPr>
          <w:sz w:val="28"/>
        </w:rPr>
      </w:pPr>
    </w:p>
    <w:p w:rsidR="00C9531D" w:rsidRDefault="00C9531D">
      <w:pPr>
        <w:pStyle w:val="a8"/>
        <w:rPr>
          <w:sz w:val="28"/>
        </w:rPr>
      </w:pPr>
    </w:p>
    <w:p w:rsidR="00C9531D" w:rsidRDefault="00C9531D">
      <w:pPr>
        <w:pStyle w:val="a8"/>
        <w:rPr>
          <w:sz w:val="28"/>
        </w:rPr>
      </w:pPr>
    </w:p>
    <w:p w:rsidR="00C9531D" w:rsidRDefault="00C9531D">
      <w:pPr>
        <w:pStyle w:val="a8"/>
        <w:jc w:val="both"/>
        <w:rPr>
          <w:b/>
          <w:sz w:val="28"/>
        </w:rPr>
      </w:pPr>
      <w:r>
        <w:rPr>
          <w:sz w:val="28"/>
        </w:rPr>
        <w:t xml:space="preserve">                                                       </w:t>
      </w:r>
      <w:r>
        <w:rPr>
          <w:b/>
          <w:sz w:val="28"/>
        </w:rPr>
        <w:t>Заключение.</w:t>
      </w:r>
    </w:p>
    <w:p w:rsidR="00C9531D" w:rsidRDefault="00C9531D">
      <w:pPr>
        <w:pStyle w:val="a8"/>
      </w:pPr>
      <w:r>
        <w:t xml:space="preserve"> На основании информации,полученной из Отчета о движении денежных средств и ее анализа возможно более эффективное управление денежным потоком, которое приводит приводит к:</w:t>
      </w:r>
    </w:p>
    <w:p w:rsidR="00C9531D" w:rsidRDefault="00C9531D">
      <w:pPr>
        <w:numPr>
          <w:ilvl w:val="0"/>
          <w:numId w:val="1"/>
        </w:numPr>
        <w:rPr>
          <w:sz w:val="24"/>
        </w:rPr>
      </w:pPr>
      <w:r>
        <w:rPr>
          <w:sz w:val="24"/>
        </w:rPr>
        <w:t xml:space="preserve">Улучшению оперативного управления, особенно с точки зрения сбалансированности поступлений и расходования денежных средств; </w:t>
      </w:r>
    </w:p>
    <w:p w:rsidR="00C9531D" w:rsidRDefault="00C9531D">
      <w:pPr>
        <w:numPr>
          <w:ilvl w:val="0"/>
          <w:numId w:val="1"/>
        </w:numPr>
        <w:rPr>
          <w:sz w:val="24"/>
        </w:rPr>
      </w:pPr>
      <w:r>
        <w:rPr>
          <w:sz w:val="24"/>
        </w:rPr>
        <w:t xml:space="preserve">Росту продаж и оптимизации затрат за счет больших возможностей маневрирования ресурсами компании; </w:t>
      </w:r>
    </w:p>
    <w:p w:rsidR="00C9531D" w:rsidRDefault="00C9531D">
      <w:pPr>
        <w:numPr>
          <w:ilvl w:val="0"/>
          <w:numId w:val="1"/>
        </w:numPr>
        <w:rPr>
          <w:sz w:val="24"/>
        </w:rPr>
      </w:pPr>
      <w:r>
        <w:rPr>
          <w:sz w:val="24"/>
        </w:rPr>
        <w:t xml:space="preserve">Улучшению управления долговыми обязательствами; </w:t>
      </w:r>
    </w:p>
    <w:p w:rsidR="00C9531D" w:rsidRDefault="00C9531D">
      <w:pPr>
        <w:numPr>
          <w:ilvl w:val="0"/>
          <w:numId w:val="1"/>
        </w:numPr>
        <w:rPr>
          <w:sz w:val="24"/>
        </w:rPr>
      </w:pPr>
      <w:r>
        <w:rPr>
          <w:sz w:val="24"/>
        </w:rPr>
        <w:t xml:space="preserve">Возможности высвобождения средств для инвестирования при относительно небольших затратах; </w:t>
      </w:r>
    </w:p>
    <w:p w:rsidR="00C9531D" w:rsidRDefault="00C9531D">
      <w:pPr>
        <w:numPr>
          <w:ilvl w:val="0"/>
          <w:numId w:val="1"/>
        </w:numPr>
        <w:rPr>
          <w:sz w:val="24"/>
        </w:rPr>
      </w:pPr>
      <w:r>
        <w:rPr>
          <w:sz w:val="24"/>
        </w:rPr>
        <w:t xml:space="preserve">Большему количеству альтернатив финансовой реструктуризации; </w:t>
      </w:r>
    </w:p>
    <w:p w:rsidR="00C9531D" w:rsidRDefault="00C9531D">
      <w:pPr>
        <w:numPr>
          <w:ilvl w:val="0"/>
          <w:numId w:val="1"/>
        </w:numPr>
        <w:rPr>
          <w:sz w:val="24"/>
        </w:rPr>
      </w:pPr>
      <w:r>
        <w:rPr>
          <w:sz w:val="24"/>
        </w:rPr>
        <w:t xml:space="preserve">Созданию надежной базы для оценки эффективности работы каждого из подразделений компании, а также ее финансового состояния в целом (особенно при анализе денежных потоков по сферам деятельности); </w:t>
      </w:r>
    </w:p>
    <w:p w:rsidR="00C9531D" w:rsidRDefault="00C9531D">
      <w:pPr>
        <w:pStyle w:val="a8"/>
        <w:numPr>
          <w:ilvl w:val="0"/>
          <w:numId w:val="34"/>
        </w:numPr>
      </w:pPr>
      <w:r>
        <w:t>Возможности быстрого реагирования на изменения в рыночной среде.</w:t>
      </w:r>
    </w:p>
    <w:p w:rsidR="00C9531D" w:rsidRDefault="00C9531D">
      <w:pPr>
        <w:pStyle w:val="a8"/>
      </w:pPr>
      <w:r>
        <w:t>Таким образом в курсовой работе мы рассмотрели одну из форм финансовой бухгалтер-</w:t>
      </w:r>
    </w:p>
    <w:p w:rsidR="00C9531D" w:rsidRDefault="00C9531D">
      <w:pPr>
        <w:pStyle w:val="a8"/>
      </w:pPr>
      <w:r>
        <w:t>ской отчетности-Отчет о движении денежных средств, его построение,значение ,роль и   использование в России ,а также других странах.</w:t>
      </w: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r>
        <w:t xml:space="preserve">                          </w:t>
      </w: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pPr>
    </w:p>
    <w:p w:rsidR="00C9531D" w:rsidRDefault="00C9531D">
      <w:pPr>
        <w:pStyle w:val="a8"/>
        <w:jc w:val="both"/>
        <w:rPr>
          <w:b/>
          <w:sz w:val="40"/>
        </w:rPr>
      </w:pPr>
      <w:r>
        <w:rPr>
          <w:b/>
          <w:sz w:val="40"/>
        </w:rPr>
        <w:t xml:space="preserve">                              ПРИЛОЖЕНИЯ       </w:t>
      </w:r>
    </w:p>
    <w:p w:rsidR="00C9531D" w:rsidRDefault="00C9531D">
      <w:pPr>
        <w:pStyle w:val="a8"/>
        <w:jc w:val="both"/>
        <w:rPr>
          <w:b/>
          <w:sz w:val="40"/>
        </w:rPr>
      </w:pPr>
    </w:p>
    <w:p w:rsidR="00C9531D" w:rsidRDefault="00C9531D">
      <w:pPr>
        <w:pStyle w:val="a8"/>
        <w:jc w:val="both"/>
        <w:rPr>
          <w:b/>
          <w:sz w:val="40"/>
        </w:rPr>
      </w:pPr>
    </w:p>
    <w:p w:rsidR="00C9531D" w:rsidRDefault="00C9531D">
      <w:pPr>
        <w:pStyle w:val="a8"/>
        <w:jc w:val="both"/>
        <w:rPr>
          <w:b/>
          <w:sz w:val="40"/>
        </w:rPr>
      </w:pPr>
    </w:p>
    <w:p w:rsidR="00C9531D" w:rsidRDefault="00C9531D">
      <w:pPr>
        <w:pStyle w:val="a8"/>
        <w:jc w:val="both"/>
        <w:rPr>
          <w:b/>
          <w:sz w:val="40"/>
        </w:rPr>
      </w:pPr>
    </w:p>
    <w:p w:rsidR="00C9531D" w:rsidRDefault="00C9531D">
      <w:pPr>
        <w:pStyle w:val="a8"/>
        <w:jc w:val="both"/>
        <w:rPr>
          <w:b/>
          <w:sz w:val="40"/>
        </w:rPr>
      </w:pPr>
    </w:p>
    <w:p w:rsidR="00C9531D" w:rsidRDefault="00C9531D">
      <w:pPr>
        <w:pStyle w:val="a8"/>
        <w:jc w:val="both"/>
        <w:rPr>
          <w:b/>
          <w:sz w:val="40"/>
        </w:rPr>
      </w:pPr>
    </w:p>
    <w:p w:rsidR="00C9531D" w:rsidRDefault="00C9531D">
      <w:pPr>
        <w:pStyle w:val="a8"/>
        <w:jc w:val="both"/>
        <w:rPr>
          <w:b/>
          <w:sz w:val="40"/>
        </w:rPr>
      </w:pPr>
    </w:p>
    <w:p w:rsidR="00C9531D" w:rsidRDefault="00C9531D">
      <w:pPr>
        <w:pStyle w:val="a8"/>
        <w:jc w:val="both"/>
        <w:rPr>
          <w:b/>
          <w:sz w:val="40"/>
        </w:rPr>
      </w:pPr>
    </w:p>
    <w:p w:rsidR="00C9531D" w:rsidRDefault="00C9531D">
      <w:pPr>
        <w:pStyle w:val="a8"/>
        <w:jc w:val="both"/>
        <w:rPr>
          <w:b/>
          <w:sz w:val="40"/>
        </w:rPr>
      </w:pPr>
    </w:p>
    <w:p w:rsidR="00C9531D" w:rsidRDefault="00C9531D">
      <w:pPr>
        <w:pStyle w:val="a8"/>
        <w:jc w:val="both"/>
        <w:rPr>
          <w:b/>
          <w:sz w:val="40"/>
        </w:rPr>
      </w:pPr>
    </w:p>
    <w:p w:rsidR="00C9531D" w:rsidRDefault="00C9531D">
      <w:pPr>
        <w:pStyle w:val="a8"/>
        <w:jc w:val="both"/>
        <w:rPr>
          <w:b/>
          <w:sz w:val="40"/>
        </w:rPr>
      </w:pPr>
    </w:p>
    <w:p w:rsidR="00C9531D" w:rsidRDefault="00C9531D">
      <w:pPr>
        <w:pStyle w:val="a8"/>
        <w:jc w:val="both"/>
        <w:rPr>
          <w:b/>
          <w:sz w:val="40"/>
        </w:rPr>
      </w:pPr>
    </w:p>
    <w:p w:rsidR="00C9531D" w:rsidRDefault="00C9531D">
      <w:pPr>
        <w:pStyle w:val="a8"/>
        <w:jc w:val="both"/>
        <w:rPr>
          <w:b/>
          <w:sz w:val="40"/>
        </w:rPr>
      </w:pPr>
    </w:p>
    <w:p w:rsidR="00C9531D" w:rsidRDefault="00C9531D">
      <w:pPr>
        <w:pStyle w:val="a8"/>
        <w:jc w:val="both"/>
        <w:rPr>
          <w:b/>
          <w:sz w:val="40"/>
        </w:rPr>
      </w:pPr>
    </w:p>
    <w:p w:rsidR="00C9531D" w:rsidRDefault="00C9531D">
      <w:pPr>
        <w:pStyle w:val="a8"/>
        <w:jc w:val="both"/>
        <w:rPr>
          <w:b/>
          <w:sz w:val="40"/>
        </w:rPr>
      </w:pPr>
    </w:p>
    <w:p w:rsidR="00C9531D" w:rsidRDefault="00C9531D">
      <w:pPr>
        <w:pStyle w:val="a8"/>
        <w:jc w:val="both"/>
        <w:rPr>
          <w:b/>
          <w:sz w:val="40"/>
        </w:rPr>
      </w:pPr>
    </w:p>
    <w:p w:rsidR="00C9531D" w:rsidRDefault="00C9531D">
      <w:pPr>
        <w:pStyle w:val="a8"/>
        <w:jc w:val="both"/>
        <w:rPr>
          <w:sz w:val="28"/>
        </w:rPr>
      </w:pPr>
      <w:r>
        <w:rPr>
          <w:b/>
          <w:sz w:val="40"/>
        </w:rPr>
        <w:t xml:space="preserve">                      </w:t>
      </w:r>
      <w:r>
        <w:rPr>
          <w:sz w:val="28"/>
        </w:rPr>
        <w:t xml:space="preserve">               Приложение №1</w:t>
      </w:r>
    </w:p>
    <w:p w:rsidR="00C9531D" w:rsidRDefault="00C9531D">
      <w:pPr>
        <w:pStyle w:val="a8"/>
        <w:jc w:val="both"/>
        <w:rPr>
          <w:sz w:val="28"/>
        </w:rPr>
      </w:pPr>
    </w:p>
    <w:p w:rsidR="00C9531D" w:rsidRDefault="00C9531D">
      <w:pPr>
        <w:pStyle w:val="a8"/>
        <w:jc w:val="both"/>
        <w:rPr>
          <w:b/>
          <w:sz w:val="40"/>
        </w:rPr>
      </w:pPr>
      <w:r>
        <w:t xml:space="preserve">Основные отличия в подходах к формированию показателей текущей, инвестиционной и финансовой деятельности в отчете о движении денежных средств, составляемом в   росси-    </w:t>
      </w:r>
    </w:p>
    <w:p w:rsidR="00C9531D" w:rsidRDefault="00C9531D">
      <w:pPr>
        <w:pStyle w:val="a8"/>
        <w:jc w:val="both"/>
      </w:pPr>
      <w:r>
        <w:rPr>
          <w:b/>
          <w:sz w:val="40"/>
        </w:rPr>
        <w:t xml:space="preserve">                            </w:t>
      </w:r>
      <w:r>
        <w:t>йской и международной практике.</w:t>
      </w:r>
    </w:p>
    <w:p w:rsidR="00C9531D" w:rsidRDefault="00C9531D">
      <w:pPr>
        <w:pStyle w:val="a8"/>
        <w:jc w:val="both"/>
      </w:pPr>
    </w:p>
    <w:p w:rsidR="00C9531D" w:rsidRDefault="00C9531D">
      <w:pPr>
        <w:pStyle w:val="a8"/>
        <w:jc w:val="both"/>
      </w:pPr>
      <w:r>
        <w:t xml:space="preserve">                                                                                                                              таблица №1</w:t>
      </w:r>
    </w:p>
    <w:p w:rsidR="00C9531D" w:rsidRDefault="00C9531D">
      <w:pPr>
        <w:pStyle w:val="a8"/>
        <w:jc w:val="both"/>
      </w:pPr>
    </w:p>
    <w:tbl>
      <w:tblPr>
        <w:tblW w:w="0" w:type="auto"/>
        <w:jc w:val="center"/>
        <w:tblLayout w:type="fixed"/>
        <w:tblCellMar>
          <w:left w:w="0" w:type="dxa"/>
          <w:right w:w="0" w:type="dxa"/>
        </w:tblCellMar>
        <w:tblLook w:val="0000" w:firstRow="0" w:lastRow="0" w:firstColumn="0" w:lastColumn="0" w:noHBand="0" w:noVBand="0"/>
      </w:tblPr>
      <w:tblGrid>
        <w:gridCol w:w="1805"/>
        <w:gridCol w:w="3678"/>
        <w:gridCol w:w="1702"/>
        <w:gridCol w:w="1707"/>
      </w:tblGrid>
      <w:tr w:rsidR="00C9531D">
        <w:trPr>
          <w:cantSplit/>
          <w:jc w:val="center"/>
        </w:trPr>
        <w:tc>
          <w:tcPr>
            <w:tcW w:w="1805" w:type="dxa"/>
            <w:vMerge w:val="restart"/>
            <w:tcBorders>
              <w:top w:val="single" w:sz="4" w:space="0" w:color="auto"/>
              <w:left w:val="single" w:sz="4" w:space="0" w:color="auto"/>
              <w:bottom w:val="single" w:sz="4" w:space="0" w:color="auto"/>
              <w:right w:val="single" w:sz="4" w:space="0" w:color="auto"/>
            </w:tcBorders>
            <w:vAlign w:val="center"/>
          </w:tcPr>
          <w:p w:rsidR="00C9531D" w:rsidRDefault="00C9531D">
            <w:pPr>
              <w:jc w:val="center"/>
              <w:rPr>
                <w:sz w:val="24"/>
              </w:rPr>
            </w:pPr>
            <w:r>
              <w:rPr>
                <w:sz w:val="24"/>
              </w:rPr>
              <w:fldChar w:fldCharType="begin"/>
            </w:r>
            <w:r>
              <w:rPr>
                <w:sz w:val="24"/>
              </w:rPr>
              <w:instrText>PRIVATE</w:instrText>
            </w:r>
            <w:r>
              <w:rPr>
                <w:sz w:val="24"/>
              </w:rPr>
              <w:fldChar w:fldCharType="end"/>
            </w:r>
            <w:r>
              <w:rPr>
                <w:sz w:val="24"/>
              </w:rPr>
              <w:t>№ п/п</w:t>
            </w:r>
          </w:p>
        </w:tc>
        <w:tc>
          <w:tcPr>
            <w:tcW w:w="3678" w:type="dxa"/>
            <w:vMerge w:val="restart"/>
            <w:tcBorders>
              <w:top w:val="single" w:sz="4" w:space="0" w:color="auto"/>
              <w:left w:val="nil"/>
              <w:bottom w:val="single" w:sz="4" w:space="0" w:color="auto"/>
              <w:right w:val="single" w:sz="4" w:space="0" w:color="auto"/>
            </w:tcBorders>
            <w:vAlign w:val="center"/>
          </w:tcPr>
          <w:p w:rsidR="00C9531D" w:rsidRDefault="00C9531D">
            <w:pPr>
              <w:jc w:val="center"/>
              <w:rPr>
                <w:sz w:val="24"/>
              </w:rPr>
            </w:pPr>
            <w:r>
              <w:rPr>
                <w:sz w:val="24"/>
              </w:rPr>
              <w:t>Движение денежных средств</w:t>
            </w:r>
          </w:p>
        </w:tc>
        <w:tc>
          <w:tcPr>
            <w:tcW w:w="3409" w:type="dxa"/>
            <w:gridSpan w:val="2"/>
            <w:tcBorders>
              <w:top w:val="single" w:sz="4" w:space="0" w:color="auto"/>
              <w:left w:val="nil"/>
              <w:bottom w:val="single" w:sz="4" w:space="0" w:color="auto"/>
              <w:right w:val="single" w:sz="4" w:space="0" w:color="auto"/>
            </w:tcBorders>
            <w:vAlign w:val="center"/>
          </w:tcPr>
          <w:p w:rsidR="00C9531D" w:rsidRDefault="00C9531D">
            <w:pPr>
              <w:jc w:val="center"/>
              <w:rPr>
                <w:sz w:val="24"/>
              </w:rPr>
            </w:pPr>
            <w:r>
              <w:rPr>
                <w:sz w:val="24"/>
              </w:rPr>
              <w:t>Вид деятельности</w:t>
            </w:r>
          </w:p>
        </w:tc>
      </w:tr>
      <w:tr w:rsidR="00C9531D">
        <w:trPr>
          <w:cantSplit/>
          <w:jc w:val="center"/>
        </w:trPr>
        <w:tc>
          <w:tcPr>
            <w:tcW w:w="1805" w:type="dxa"/>
            <w:vMerge/>
            <w:tcBorders>
              <w:left w:val="single" w:sz="4" w:space="0" w:color="auto"/>
              <w:right w:val="single" w:sz="4" w:space="0" w:color="auto"/>
            </w:tcBorders>
            <w:vAlign w:val="center"/>
          </w:tcPr>
          <w:p w:rsidR="00C9531D" w:rsidRDefault="00C9531D">
            <w:pPr>
              <w:rPr>
                <w:sz w:val="24"/>
              </w:rPr>
            </w:pPr>
          </w:p>
        </w:tc>
        <w:tc>
          <w:tcPr>
            <w:tcW w:w="3678" w:type="dxa"/>
            <w:vMerge/>
            <w:tcBorders>
              <w:left w:val="nil"/>
              <w:bottom w:val="single" w:sz="4" w:space="0" w:color="auto"/>
              <w:right w:val="single" w:sz="4" w:space="0" w:color="auto"/>
            </w:tcBorders>
            <w:vAlign w:val="center"/>
          </w:tcPr>
          <w:p w:rsidR="00C9531D" w:rsidRDefault="00C9531D">
            <w:pPr>
              <w:rPr>
                <w:sz w:val="24"/>
              </w:rPr>
            </w:pPr>
          </w:p>
        </w:tc>
        <w:tc>
          <w:tcPr>
            <w:tcW w:w="1702" w:type="dxa"/>
            <w:tcBorders>
              <w:top w:val="single" w:sz="4" w:space="0" w:color="auto"/>
              <w:left w:val="nil"/>
            </w:tcBorders>
            <w:vAlign w:val="center"/>
          </w:tcPr>
          <w:p w:rsidR="00C9531D" w:rsidRDefault="00C9531D">
            <w:pPr>
              <w:jc w:val="center"/>
              <w:rPr>
                <w:sz w:val="24"/>
              </w:rPr>
            </w:pPr>
            <w:r>
              <w:rPr>
                <w:sz w:val="24"/>
              </w:rPr>
              <w:t>российская практика</w:t>
            </w:r>
          </w:p>
        </w:tc>
        <w:tc>
          <w:tcPr>
            <w:tcW w:w="1707" w:type="dxa"/>
            <w:tcBorders>
              <w:left w:val="single" w:sz="4" w:space="0" w:color="auto"/>
              <w:right w:val="single" w:sz="4" w:space="0" w:color="auto"/>
            </w:tcBorders>
            <w:vAlign w:val="center"/>
          </w:tcPr>
          <w:p w:rsidR="00C9531D" w:rsidRDefault="00C9531D">
            <w:pPr>
              <w:jc w:val="center"/>
              <w:rPr>
                <w:sz w:val="24"/>
              </w:rPr>
            </w:pPr>
            <w:r>
              <w:rPr>
                <w:sz w:val="24"/>
              </w:rPr>
              <w:t>международная практика</w:t>
            </w:r>
          </w:p>
        </w:tc>
      </w:tr>
      <w:tr w:rsidR="00C9531D">
        <w:trPr>
          <w:jc w:val="center"/>
        </w:trPr>
        <w:tc>
          <w:tcPr>
            <w:tcW w:w="1805" w:type="dxa"/>
            <w:tcBorders>
              <w:top w:val="single" w:sz="4" w:space="0" w:color="auto"/>
              <w:left w:val="single" w:sz="4" w:space="0" w:color="auto"/>
              <w:right w:val="single" w:sz="4" w:space="0" w:color="auto"/>
            </w:tcBorders>
            <w:vAlign w:val="center"/>
          </w:tcPr>
          <w:p w:rsidR="00C9531D" w:rsidRDefault="00C9531D">
            <w:pPr>
              <w:jc w:val="center"/>
              <w:rPr>
                <w:sz w:val="24"/>
              </w:rPr>
            </w:pPr>
            <w:r>
              <w:rPr>
                <w:sz w:val="24"/>
              </w:rPr>
              <w:t>1</w:t>
            </w:r>
          </w:p>
        </w:tc>
        <w:tc>
          <w:tcPr>
            <w:tcW w:w="3678" w:type="dxa"/>
            <w:tcBorders>
              <w:left w:val="nil"/>
            </w:tcBorders>
            <w:vAlign w:val="center"/>
          </w:tcPr>
          <w:p w:rsidR="00C9531D" w:rsidRDefault="00C9531D">
            <w:pPr>
              <w:rPr>
                <w:sz w:val="24"/>
              </w:rPr>
            </w:pPr>
            <w:r>
              <w:rPr>
                <w:sz w:val="24"/>
              </w:rPr>
              <w:t>Поступления от собственников</w:t>
            </w:r>
            <w:r>
              <w:rPr>
                <w:sz w:val="24"/>
              </w:rPr>
              <w:br/>
              <w:t>(акционеров) в виде вкладов</w:t>
            </w:r>
          </w:p>
        </w:tc>
        <w:tc>
          <w:tcPr>
            <w:tcW w:w="1702" w:type="dxa"/>
            <w:tcBorders>
              <w:top w:val="single" w:sz="4" w:space="0" w:color="auto"/>
              <w:left w:val="single" w:sz="4" w:space="0" w:color="auto"/>
            </w:tcBorders>
            <w:vAlign w:val="center"/>
          </w:tcPr>
          <w:p w:rsidR="00C9531D" w:rsidRDefault="00C9531D">
            <w:pPr>
              <w:jc w:val="center"/>
              <w:rPr>
                <w:sz w:val="24"/>
              </w:rPr>
            </w:pPr>
            <w:r>
              <w:rPr>
                <w:sz w:val="24"/>
              </w:rPr>
              <w:t>текущая</w:t>
            </w:r>
          </w:p>
        </w:tc>
        <w:tc>
          <w:tcPr>
            <w:tcW w:w="1707" w:type="dxa"/>
            <w:tcBorders>
              <w:top w:val="single" w:sz="4" w:space="0" w:color="auto"/>
              <w:left w:val="single" w:sz="4" w:space="0" w:color="auto"/>
              <w:right w:val="single" w:sz="4" w:space="0" w:color="auto"/>
            </w:tcBorders>
            <w:vAlign w:val="center"/>
          </w:tcPr>
          <w:p w:rsidR="00C9531D" w:rsidRDefault="00C9531D">
            <w:pPr>
              <w:jc w:val="center"/>
              <w:rPr>
                <w:sz w:val="24"/>
              </w:rPr>
            </w:pPr>
            <w:r>
              <w:rPr>
                <w:sz w:val="24"/>
              </w:rPr>
              <w:t>финансовая</w:t>
            </w:r>
          </w:p>
        </w:tc>
      </w:tr>
      <w:tr w:rsidR="00C9531D">
        <w:trPr>
          <w:jc w:val="center"/>
        </w:trPr>
        <w:tc>
          <w:tcPr>
            <w:tcW w:w="1805" w:type="dxa"/>
            <w:tcBorders>
              <w:top w:val="single" w:sz="4" w:space="0" w:color="auto"/>
              <w:left w:val="single" w:sz="4" w:space="0" w:color="auto"/>
              <w:right w:val="single" w:sz="4" w:space="0" w:color="auto"/>
            </w:tcBorders>
            <w:vAlign w:val="center"/>
          </w:tcPr>
          <w:p w:rsidR="00C9531D" w:rsidRDefault="00C9531D">
            <w:pPr>
              <w:jc w:val="center"/>
              <w:rPr>
                <w:sz w:val="24"/>
              </w:rPr>
            </w:pPr>
            <w:r>
              <w:rPr>
                <w:sz w:val="24"/>
              </w:rPr>
              <w:t>2</w:t>
            </w:r>
          </w:p>
        </w:tc>
        <w:tc>
          <w:tcPr>
            <w:tcW w:w="3678" w:type="dxa"/>
            <w:tcBorders>
              <w:top w:val="single" w:sz="4" w:space="0" w:color="auto"/>
              <w:left w:val="nil"/>
              <w:right w:val="single" w:sz="4" w:space="0" w:color="auto"/>
            </w:tcBorders>
            <w:vAlign w:val="center"/>
          </w:tcPr>
          <w:p w:rsidR="00C9531D" w:rsidRDefault="00C9531D">
            <w:pPr>
              <w:rPr>
                <w:sz w:val="24"/>
              </w:rPr>
            </w:pPr>
            <w:r>
              <w:rPr>
                <w:sz w:val="24"/>
              </w:rPr>
              <w:t>Выплата дивидендов собственникам</w:t>
            </w:r>
          </w:p>
        </w:tc>
        <w:tc>
          <w:tcPr>
            <w:tcW w:w="1702" w:type="dxa"/>
            <w:tcBorders>
              <w:top w:val="single" w:sz="4" w:space="0" w:color="auto"/>
              <w:left w:val="nil"/>
              <w:bottom w:val="single" w:sz="4" w:space="0" w:color="auto"/>
            </w:tcBorders>
            <w:vAlign w:val="center"/>
          </w:tcPr>
          <w:p w:rsidR="00C9531D" w:rsidRDefault="00C9531D">
            <w:pPr>
              <w:jc w:val="center"/>
              <w:rPr>
                <w:sz w:val="24"/>
              </w:rPr>
            </w:pPr>
            <w:r>
              <w:rPr>
                <w:sz w:val="24"/>
              </w:rPr>
              <w:t>инвестиционная</w:t>
            </w:r>
          </w:p>
        </w:tc>
        <w:tc>
          <w:tcPr>
            <w:tcW w:w="1707" w:type="dxa"/>
            <w:tcBorders>
              <w:top w:val="single" w:sz="4" w:space="0" w:color="auto"/>
              <w:left w:val="single" w:sz="4" w:space="0" w:color="auto"/>
              <w:bottom w:val="single" w:sz="4" w:space="0" w:color="auto"/>
              <w:right w:val="single" w:sz="4" w:space="0" w:color="auto"/>
            </w:tcBorders>
            <w:vAlign w:val="center"/>
          </w:tcPr>
          <w:p w:rsidR="00C9531D" w:rsidRDefault="00C9531D">
            <w:pPr>
              <w:jc w:val="center"/>
              <w:rPr>
                <w:sz w:val="24"/>
              </w:rPr>
            </w:pPr>
            <w:r>
              <w:rPr>
                <w:sz w:val="24"/>
              </w:rPr>
              <w:t>финансовая</w:t>
            </w:r>
          </w:p>
        </w:tc>
      </w:tr>
      <w:tr w:rsidR="00C9531D">
        <w:trPr>
          <w:jc w:val="center"/>
        </w:trPr>
        <w:tc>
          <w:tcPr>
            <w:tcW w:w="1805" w:type="dxa"/>
            <w:tcBorders>
              <w:top w:val="single" w:sz="4" w:space="0" w:color="auto"/>
              <w:left w:val="single" w:sz="4" w:space="0" w:color="auto"/>
              <w:right w:val="single" w:sz="4" w:space="0" w:color="auto"/>
            </w:tcBorders>
            <w:vAlign w:val="center"/>
          </w:tcPr>
          <w:p w:rsidR="00C9531D" w:rsidRDefault="00C9531D">
            <w:pPr>
              <w:jc w:val="center"/>
              <w:rPr>
                <w:sz w:val="24"/>
              </w:rPr>
            </w:pPr>
            <w:r>
              <w:rPr>
                <w:sz w:val="24"/>
              </w:rPr>
              <w:t>3</w:t>
            </w:r>
          </w:p>
        </w:tc>
        <w:tc>
          <w:tcPr>
            <w:tcW w:w="3678" w:type="dxa"/>
            <w:tcBorders>
              <w:top w:val="single" w:sz="4" w:space="0" w:color="auto"/>
              <w:left w:val="nil"/>
              <w:right w:val="single" w:sz="4" w:space="0" w:color="auto"/>
            </w:tcBorders>
            <w:vAlign w:val="center"/>
          </w:tcPr>
          <w:p w:rsidR="00C9531D" w:rsidRDefault="00C9531D">
            <w:pPr>
              <w:rPr>
                <w:sz w:val="24"/>
              </w:rPr>
            </w:pPr>
            <w:r>
              <w:rPr>
                <w:sz w:val="24"/>
              </w:rPr>
              <w:t>Поступления от собственников</w:t>
            </w:r>
            <w:r>
              <w:rPr>
                <w:sz w:val="24"/>
              </w:rPr>
              <w:br/>
              <w:t>(акционеров) строго целевого</w:t>
            </w:r>
            <w:r>
              <w:rPr>
                <w:sz w:val="24"/>
              </w:rPr>
              <w:br/>
              <w:t>характера использования</w:t>
            </w:r>
          </w:p>
        </w:tc>
        <w:tc>
          <w:tcPr>
            <w:tcW w:w="1702" w:type="dxa"/>
            <w:tcBorders>
              <w:left w:val="nil"/>
              <w:bottom w:val="single" w:sz="4" w:space="0" w:color="auto"/>
            </w:tcBorders>
            <w:vAlign w:val="center"/>
          </w:tcPr>
          <w:p w:rsidR="00C9531D" w:rsidRDefault="00C9531D">
            <w:pPr>
              <w:jc w:val="center"/>
              <w:rPr>
                <w:sz w:val="24"/>
              </w:rPr>
            </w:pPr>
            <w:r>
              <w:rPr>
                <w:sz w:val="24"/>
              </w:rPr>
              <w:t>инвестиционная</w:t>
            </w:r>
          </w:p>
        </w:tc>
        <w:tc>
          <w:tcPr>
            <w:tcW w:w="1707" w:type="dxa"/>
            <w:tcBorders>
              <w:left w:val="single" w:sz="4" w:space="0" w:color="auto"/>
              <w:bottom w:val="single" w:sz="4" w:space="0" w:color="auto"/>
              <w:right w:val="single" w:sz="4" w:space="0" w:color="auto"/>
            </w:tcBorders>
            <w:vAlign w:val="center"/>
          </w:tcPr>
          <w:p w:rsidR="00C9531D" w:rsidRDefault="00C9531D">
            <w:pPr>
              <w:jc w:val="center"/>
              <w:rPr>
                <w:sz w:val="24"/>
              </w:rPr>
            </w:pPr>
            <w:r>
              <w:rPr>
                <w:sz w:val="24"/>
              </w:rPr>
              <w:t>финансовая</w:t>
            </w:r>
          </w:p>
        </w:tc>
      </w:tr>
      <w:tr w:rsidR="00C9531D">
        <w:trPr>
          <w:jc w:val="center"/>
        </w:trPr>
        <w:tc>
          <w:tcPr>
            <w:tcW w:w="1805" w:type="dxa"/>
            <w:tcBorders>
              <w:top w:val="single" w:sz="4" w:space="0" w:color="auto"/>
              <w:left w:val="single" w:sz="4" w:space="0" w:color="auto"/>
              <w:right w:val="single" w:sz="4" w:space="0" w:color="auto"/>
            </w:tcBorders>
            <w:vAlign w:val="center"/>
          </w:tcPr>
          <w:p w:rsidR="00C9531D" w:rsidRDefault="00C9531D">
            <w:pPr>
              <w:jc w:val="center"/>
              <w:rPr>
                <w:sz w:val="24"/>
              </w:rPr>
            </w:pPr>
            <w:r>
              <w:rPr>
                <w:sz w:val="24"/>
              </w:rPr>
              <w:t>4</w:t>
            </w:r>
          </w:p>
        </w:tc>
        <w:tc>
          <w:tcPr>
            <w:tcW w:w="3678" w:type="dxa"/>
            <w:tcBorders>
              <w:top w:val="single" w:sz="4" w:space="0" w:color="auto"/>
              <w:left w:val="nil"/>
              <w:bottom w:val="single" w:sz="4" w:space="0" w:color="auto"/>
              <w:right w:val="single" w:sz="4" w:space="0" w:color="auto"/>
            </w:tcBorders>
            <w:vAlign w:val="center"/>
          </w:tcPr>
          <w:p w:rsidR="00C9531D" w:rsidRDefault="00C9531D">
            <w:pPr>
              <w:rPr>
                <w:sz w:val="24"/>
              </w:rPr>
            </w:pPr>
            <w:r>
              <w:rPr>
                <w:sz w:val="24"/>
              </w:rPr>
              <w:t>Поступление и возврат долгосрочных кредитов и займов (в том числе облигационных) целевого характера, а также выплата</w:t>
            </w:r>
            <w:r>
              <w:rPr>
                <w:sz w:val="24"/>
              </w:rPr>
              <w:br/>
              <w:t>процентов по ним</w:t>
            </w:r>
          </w:p>
        </w:tc>
        <w:tc>
          <w:tcPr>
            <w:tcW w:w="1702" w:type="dxa"/>
            <w:tcBorders>
              <w:left w:val="nil"/>
              <w:bottom w:val="single" w:sz="4" w:space="0" w:color="auto"/>
            </w:tcBorders>
            <w:vAlign w:val="center"/>
          </w:tcPr>
          <w:p w:rsidR="00C9531D" w:rsidRDefault="00C9531D">
            <w:pPr>
              <w:jc w:val="center"/>
              <w:rPr>
                <w:sz w:val="24"/>
              </w:rPr>
            </w:pPr>
            <w:r>
              <w:rPr>
                <w:sz w:val="24"/>
              </w:rPr>
              <w:t>инвестиционная</w:t>
            </w:r>
          </w:p>
        </w:tc>
        <w:tc>
          <w:tcPr>
            <w:tcW w:w="1707" w:type="dxa"/>
            <w:tcBorders>
              <w:left w:val="single" w:sz="4" w:space="0" w:color="auto"/>
              <w:right w:val="single" w:sz="4" w:space="0" w:color="auto"/>
            </w:tcBorders>
            <w:vAlign w:val="center"/>
          </w:tcPr>
          <w:p w:rsidR="00C9531D" w:rsidRDefault="00C9531D">
            <w:pPr>
              <w:jc w:val="center"/>
              <w:rPr>
                <w:sz w:val="24"/>
              </w:rPr>
            </w:pPr>
            <w:r>
              <w:rPr>
                <w:sz w:val="24"/>
              </w:rPr>
              <w:t>финансовая</w:t>
            </w:r>
          </w:p>
        </w:tc>
      </w:tr>
      <w:tr w:rsidR="00C9531D">
        <w:trPr>
          <w:jc w:val="center"/>
        </w:trPr>
        <w:tc>
          <w:tcPr>
            <w:tcW w:w="1805" w:type="dxa"/>
            <w:tcBorders>
              <w:top w:val="single" w:sz="4" w:space="0" w:color="auto"/>
              <w:left w:val="single" w:sz="4" w:space="0" w:color="auto"/>
              <w:bottom w:val="single" w:sz="4" w:space="0" w:color="auto"/>
              <w:right w:val="single" w:sz="4" w:space="0" w:color="auto"/>
            </w:tcBorders>
            <w:vAlign w:val="center"/>
          </w:tcPr>
          <w:p w:rsidR="00C9531D" w:rsidRDefault="00C9531D">
            <w:pPr>
              <w:jc w:val="center"/>
              <w:rPr>
                <w:sz w:val="24"/>
              </w:rPr>
            </w:pPr>
            <w:r>
              <w:rPr>
                <w:sz w:val="24"/>
              </w:rPr>
              <w:t>5</w:t>
            </w:r>
          </w:p>
        </w:tc>
        <w:tc>
          <w:tcPr>
            <w:tcW w:w="3678" w:type="dxa"/>
            <w:tcBorders>
              <w:left w:val="nil"/>
              <w:bottom w:val="single" w:sz="4" w:space="0" w:color="auto"/>
            </w:tcBorders>
            <w:vAlign w:val="center"/>
          </w:tcPr>
          <w:p w:rsidR="00C9531D" w:rsidRDefault="00C9531D">
            <w:pPr>
              <w:rPr>
                <w:sz w:val="24"/>
              </w:rPr>
            </w:pPr>
            <w:r>
              <w:rPr>
                <w:sz w:val="24"/>
              </w:rPr>
              <w:t>Поступление и возврат краткосрочных кредитов и займов (в том числе облигационных)</w:t>
            </w:r>
            <w:r>
              <w:rPr>
                <w:sz w:val="24"/>
              </w:rPr>
              <w:br/>
              <w:t>целевого характера, а также</w:t>
            </w:r>
            <w:r>
              <w:rPr>
                <w:sz w:val="24"/>
              </w:rPr>
              <w:br/>
              <w:t>выплата процентов по ним</w:t>
            </w:r>
          </w:p>
        </w:tc>
        <w:tc>
          <w:tcPr>
            <w:tcW w:w="1702" w:type="dxa"/>
            <w:tcBorders>
              <w:left w:val="single" w:sz="4" w:space="0" w:color="auto"/>
              <w:bottom w:val="single" w:sz="4" w:space="0" w:color="auto"/>
            </w:tcBorders>
            <w:vAlign w:val="center"/>
          </w:tcPr>
          <w:p w:rsidR="00C9531D" w:rsidRDefault="00C9531D">
            <w:pPr>
              <w:jc w:val="center"/>
              <w:rPr>
                <w:sz w:val="24"/>
              </w:rPr>
            </w:pPr>
            <w:r>
              <w:rPr>
                <w:sz w:val="24"/>
              </w:rPr>
              <w:t>финансовая</w:t>
            </w:r>
          </w:p>
        </w:tc>
        <w:tc>
          <w:tcPr>
            <w:tcW w:w="1707" w:type="dxa"/>
            <w:tcBorders>
              <w:top w:val="single" w:sz="4" w:space="0" w:color="auto"/>
              <w:left w:val="single" w:sz="4" w:space="0" w:color="auto"/>
              <w:bottom w:val="single" w:sz="4" w:space="0" w:color="auto"/>
              <w:right w:val="single" w:sz="4" w:space="0" w:color="auto"/>
            </w:tcBorders>
            <w:vAlign w:val="center"/>
          </w:tcPr>
          <w:p w:rsidR="00C9531D" w:rsidRDefault="00C9531D">
            <w:pPr>
              <w:jc w:val="center"/>
              <w:rPr>
                <w:sz w:val="24"/>
              </w:rPr>
            </w:pPr>
            <w:r>
              <w:rPr>
                <w:sz w:val="24"/>
              </w:rPr>
              <w:t>финансовая</w:t>
            </w:r>
          </w:p>
        </w:tc>
      </w:tr>
      <w:tr w:rsidR="00C9531D">
        <w:trPr>
          <w:jc w:val="center"/>
        </w:trPr>
        <w:tc>
          <w:tcPr>
            <w:tcW w:w="1805" w:type="dxa"/>
            <w:tcBorders>
              <w:left w:val="single" w:sz="4" w:space="0" w:color="auto"/>
              <w:bottom w:val="single" w:sz="4" w:space="0" w:color="auto"/>
              <w:right w:val="single" w:sz="4" w:space="0" w:color="auto"/>
            </w:tcBorders>
            <w:vAlign w:val="center"/>
          </w:tcPr>
          <w:p w:rsidR="00C9531D" w:rsidRDefault="00C9531D">
            <w:pPr>
              <w:jc w:val="center"/>
              <w:rPr>
                <w:sz w:val="24"/>
              </w:rPr>
            </w:pPr>
            <w:r>
              <w:rPr>
                <w:sz w:val="24"/>
              </w:rPr>
              <w:t>6</w:t>
            </w:r>
          </w:p>
        </w:tc>
        <w:tc>
          <w:tcPr>
            <w:tcW w:w="3678" w:type="dxa"/>
            <w:tcBorders>
              <w:left w:val="nil"/>
              <w:bottom w:val="single" w:sz="4" w:space="0" w:color="auto"/>
            </w:tcBorders>
            <w:vAlign w:val="center"/>
          </w:tcPr>
          <w:p w:rsidR="00C9531D" w:rsidRDefault="00C9531D">
            <w:pPr>
              <w:rPr>
                <w:sz w:val="24"/>
              </w:rPr>
            </w:pPr>
            <w:r>
              <w:rPr>
                <w:sz w:val="24"/>
              </w:rPr>
              <w:t>Поступление и возврат краткосрочных кредитов и займов (в том числе облигационных), не имеющих строго целевого</w:t>
            </w:r>
            <w:r>
              <w:rPr>
                <w:sz w:val="24"/>
              </w:rPr>
              <w:br/>
              <w:t>характера</w:t>
            </w:r>
          </w:p>
        </w:tc>
        <w:tc>
          <w:tcPr>
            <w:tcW w:w="1702" w:type="dxa"/>
            <w:tcBorders>
              <w:left w:val="single" w:sz="4" w:space="0" w:color="auto"/>
              <w:bottom w:val="single" w:sz="4" w:space="0" w:color="auto"/>
              <w:right w:val="single" w:sz="4" w:space="0" w:color="auto"/>
            </w:tcBorders>
            <w:vAlign w:val="center"/>
          </w:tcPr>
          <w:p w:rsidR="00C9531D" w:rsidRDefault="00C9531D">
            <w:pPr>
              <w:jc w:val="center"/>
              <w:rPr>
                <w:sz w:val="24"/>
              </w:rPr>
            </w:pPr>
            <w:r>
              <w:rPr>
                <w:sz w:val="24"/>
              </w:rPr>
              <w:t>текущая</w:t>
            </w:r>
          </w:p>
        </w:tc>
        <w:tc>
          <w:tcPr>
            <w:tcW w:w="1707" w:type="dxa"/>
            <w:tcBorders>
              <w:left w:val="nil"/>
              <w:bottom w:val="single" w:sz="4" w:space="0" w:color="auto"/>
              <w:right w:val="single" w:sz="4" w:space="0" w:color="auto"/>
            </w:tcBorders>
            <w:vAlign w:val="center"/>
          </w:tcPr>
          <w:p w:rsidR="00C9531D" w:rsidRDefault="00C9531D">
            <w:pPr>
              <w:jc w:val="center"/>
              <w:rPr>
                <w:sz w:val="24"/>
              </w:rPr>
            </w:pPr>
            <w:r>
              <w:rPr>
                <w:sz w:val="24"/>
              </w:rPr>
              <w:t>финансовая</w:t>
            </w:r>
          </w:p>
        </w:tc>
      </w:tr>
    </w:tbl>
    <w:p w:rsidR="00C9531D" w:rsidRDefault="00C9531D">
      <w:pPr>
        <w:pStyle w:val="a8"/>
        <w:jc w:val="both"/>
      </w:pPr>
    </w:p>
    <w:p w:rsidR="00C9531D" w:rsidRDefault="00C9531D">
      <w:pPr>
        <w:pStyle w:val="a8"/>
        <w:jc w:val="both"/>
      </w:pPr>
    </w:p>
    <w:p w:rsidR="00C9531D" w:rsidRDefault="00C9531D">
      <w:pPr>
        <w:pStyle w:val="a8"/>
        <w:jc w:val="both"/>
      </w:pPr>
    </w:p>
    <w:p w:rsidR="00C9531D" w:rsidRDefault="00C9531D">
      <w:pPr>
        <w:pStyle w:val="a8"/>
        <w:jc w:val="both"/>
      </w:pPr>
    </w:p>
    <w:p w:rsidR="00C9531D" w:rsidRDefault="00C9531D">
      <w:pPr>
        <w:pStyle w:val="a8"/>
        <w:jc w:val="both"/>
      </w:pPr>
    </w:p>
    <w:p w:rsidR="00C9531D" w:rsidRDefault="00C9531D">
      <w:pPr>
        <w:pStyle w:val="a8"/>
        <w:jc w:val="both"/>
      </w:pPr>
    </w:p>
    <w:p w:rsidR="00C9531D" w:rsidRDefault="00C9531D">
      <w:pPr>
        <w:pStyle w:val="a8"/>
        <w:jc w:val="both"/>
      </w:pPr>
    </w:p>
    <w:p w:rsidR="00C9531D" w:rsidRDefault="00C9531D">
      <w:pPr>
        <w:pStyle w:val="a8"/>
        <w:jc w:val="both"/>
      </w:pPr>
    </w:p>
    <w:p w:rsidR="00C9531D" w:rsidRDefault="00C9531D">
      <w:pPr>
        <w:pStyle w:val="a8"/>
        <w:jc w:val="both"/>
      </w:pPr>
    </w:p>
    <w:p w:rsidR="00C9531D" w:rsidRDefault="00C9531D">
      <w:pPr>
        <w:pStyle w:val="a8"/>
        <w:jc w:val="both"/>
      </w:pPr>
    </w:p>
    <w:p w:rsidR="00C9531D" w:rsidRDefault="00C9531D">
      <w:pPr>
        <w:pStyle w:val="a8"/>
        <w:jc w:val="both"/>
      </w:pPr>
    </w:p>
    <w:p w:rsidR="00C9531D" w:rsidRDefault="00C9531D">
      <w:pPr>
        <w:pStyle w:val="a8"/>
        <w:jc w:val="both"/>
      </w:pPr>
    </w:p>
    <w:p w:rsidR="00C9531D" w:rsidRDefault="00C9531D">
      <w:pPr>
        <w:pStyle w:val="a8"/>
        <w:jc w:val="both"/>
      </w:pPr>
    </w:p>
    <w:p w:rsidR="00C9531D" w:rsidRDefault="00C9531D">
      <w:pPr>
        <w:pStyle w:val="a8"/>
        <w:jc w:val="both"/>
      </w:pPr>
    </w:p>
    <w:p w:rsidR="00C9531D" w:rsidRDefault="00C9531D">
      <w:pPr>
        <w:pStyle w:val="a8"/>
        <w:jc w:val="both"/>
      </w:pPr>
    </w:p>
    <w:p w:rsidR="00C9531D" w:rsidRDefault="00C9531D">
      <w:pPr>
        <w:pStyle w:val="a8"/>
        <w:jc w:val="both"/>
      </w:pPr>
    </w:p>
    <w:p w:rsidR="00C9531D" w:rsidRDefault="00C9531D">
      <w:pPr>
        <w:pStyle w:val="a8"/>
        <w:jc w:val="both"/>
      </w:pPr>
    </w:p>
    <w:p w:rsidR="00C9531D" w:rsidRDefault="00C9531D">
      <w:pPr>
        <w:pStyle w:val="a8"/>
        <w:jc w:val="both"/>
      </w:pPr>
    </w:p>
    <w:p w:rsidR="00C9531D" w:rsidRDefault="00C9531D">
      <w:pPr>
        <w:pStyle w:val="a8"/>
        <w:jc w:val="both"/>
        <w:rPr>
          <w:sz w:val="28"/>
        </w:rPr>
      </w:pPr>
      <w:r>
        <w:rPr>
          <w:sz w:val="28"/>
        </w:rPr>
        <w:t xml:space="preserve">                                                    Приложение №2</w:t>
      </w:r>
    </w:p>
    <w:p w:rsidR="00C9531D" w:rsidRDefault="00C9531D">
      <w:pPr>
        <w:pStyle w:val="a8"/>
        <w:jc w:val="both"/>
        <w:rPr>
          <w:sz w:val="28"/>
        </w:rPr>
      </w:pPr>
    </w:p>
    <w:p w:rsidR="00C9531D" w:rsidRDefault="00C9531D">
      <w:pPr>
        <w:pStyle w:val="a8"/>
        <w:jc w:val="both"/>
        <w:rPr>
          <w:i/>
          <w:sz w:val="22"/>
        </w:rPr>
      </w:pPr>
      <w:r>
        <w:rPr>
          <w:i/>
          <w:sz w:val="28"/>
        </w:rPr>
        <w:t xml:space="preserve">                                                                     </w:t>
      </w:r>
      <w:r>
        <w:rPr>
          <w:i/>
          <w:sz w:val="22"/>
        </w:rPr>
        <w:t xml:space="preserve">Приложение к приказу МФ РФ от </w:t>
      </w:r>
      <w:r>
        <w:rPr>
          <w:b/>
          <w:i/>
          <w:sz w:val="22"/>
        </w:rPr>
        <w:t>13.01.2000 №4н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9"/>
        <w:gridCol w:w="2889"/>
        <w:gridCol w:w="748"/>
        <w:gridCol w:w="374"/>
        <w:gridCol w:w="561"/>
        <w:gridCol w:w="1122"/>
        <w:gridCol w:w="538"/>
        <w:gridCol w:w="269"/>
        <w:gridCol w:w="269"/>
        <w:gridCol w:w="539"/>
      </w:tblGrid>
      <w:tr w:rsidR="00C9531D">
        <w:trPr>
          <w:cantSplit/>
        </w:trPr>
        <w:tc>
          <w:tcPr>
            <w:tcW w:w="8523" w:type="dxa"/>
            <w:gridSpan w:val="6"/>
            <w:tcBorders>
              <w:top w:val="nil"/>
              <w:left w:val="nil"/>
              <w:bottom w:val="nil"/>
              <w:right w:val="single" w:sz="12" w:space="0" w:color="auto"/>
            </w:tcBorders>
            <w:vAlign w:val="center"/>
          </w:tcPr>
          <w:p w:rsidR="00C9531D" w:rsidRDefault="00C9531D">
            <w:pPr>
              <w:pStyle w:val="1"/>
              <w:jc w:val="center"/>
              <w:rPr>
                <w:rFonts w:ascii="Arial" w:hAnsi="Arial"/>
                <w:sz w:val="28"/>
              </w:rPr>
            </w:pPr>
            <w:r>
              <w:rPr>
                <w:rFonts w:ascii="Arial" w:hAnsi="Arial"/>
                <w:sz w:val="28"/>
              </w:rPr>
              <w:t>ОТЧЕТ О ДВИЖЕНИИ ДЕНЕЖНЫХ СРЕДСТВ</w:t>
            </w:r>
          </w:p>
        </w:tc>
        <w:tc>
          <w:tcPr>
            <w:tcW w:w="1615" w:type="dxa"/>
            <w:gridSpan w:val="4"/>
            <w:tcBorders>
              <w:top w:val="single" w:sz="12" w:space="0" w:color="auto"/>
              <w:left w:val="single" w:sz="12" w:space="0" w:color="auto"/>
              <w:bottom w:val="single" w:sz="12" w:space="0" w:color="auto"/>
              <w:right w:val="single" w:sz="12" w:space="0" w:color="auto"/>
            </w:tcBorders>
            <w:vAlign w:val="center"/>
          </w:tcPr>
          <w:p w:rsidR="00C9531D" w:rsidRDefault="00C9531D">
            <w:pPr>
              <w:pStyle w:val="2"/>
              <w:jc w:val="center"/>
              <w:rPr>
                <w:rFonts w:ascii="Arial" w:hAnsi="Arial"/>
                <w:sz w:val="20"/>
              </w:rPr>
            </w:pPr>
            <w:r>
              <w:rPr>
                <w:rFonts w:ascii="Arial" w:hAnsi="Arial"/>
                <w:sz w:val="20"/>
              </w:rPr>
              <w:t>КОДЫ</w:t>
            </w:r>
          </w:p>
        </w:tc>
      </w:tr>
      <w:tr w:rsidR="00C9531D">
        <w:trPr>
          <w:trHeight w:val="255"/>
        </w:trPr>
        <w:tc>
          <w:tcPr>
            <w:tcW w:w="2829" w:type="dxa"/>
            <w:tcBorders>
              <w:top w:val="nil"/>
              <w:left w:val="nil"/>
              <w:bottom w:val="nil"/>
              <w:right w:val="nil"/>
            </w:tcBorders>
          </w:tcPr>
          <w:p w:rsidR="00C9531D" w:rsidRDefault="00C9531D">
            <w:pPr>
              <w:rPr>
                <w:rFonts w:ascii="Arial" w:hAnsi="Arial"/>
              </w:rPr>
            </w:pPr>
          </w:p>
        </w:tc>
        <w:tc>
          <w:tcPr>
            <w:tcW w:w="2889" w:type="dxa"/>
            <w:tcBorders>
              <w:top w:val="nil"/>
              <w:left w:val="nil"/>
              <w:bottom w:val="nil"/>
              <w:right w:val="nil"/>
            </w:tcBorders>
          </w:tcPr>
          <w:p w:rsidR="00C9531D" w:rsidRDefault="00C9531D">
            <w:pPr>
              <w:rPr>
                <w:rFonts w:ascii="Arial" w:hAnsi="Arial"/>
              </w:rPr>
            </w:pPr>
          </w:p>
        </w:tc>
        <w:tc>
          <w:tcPr>
            <w:tcW w:w="2805" w:type="dxa"/>
            <w:gridSpan w:val="4"/>
            <w:tcBorders>
              <w:top w:val="nil"/>
              <w:left w:val="nil"/>
              <w:bottom w:val="nil"/>
              <w:right w:val="single" w:sz="12" w:space="0" w:color="auto"/>
            </w:tcBorders>
            <w:vAlign w:val="center"/>
          </w:tcPr>
          <w:p w:rsidR="00C9531D" w:rsidRDefault="00C9531D">
            <w:pPr>
              <w:pStyle w:val="3"/>
              <w:rPr>
                <w:rFonts w:ascii="Arial" w:hAnsi="Arial"/>
                <w:sz w:val="20"/>
              </w:rPr>
            </w:pPr>
            <w:r>
              <w:rPr>
                <w:rFonts w:ascii="Arial" w:hAnsi="Arial"/>
                <w:sz w:val="20"/>
              </w:rPr>
              <w:t>Форма №4 по ОКУД</w:t>
            </w:r>
          </w:p>
        </w:tc>
        <w:tc>
          <w:tcPr>
            <w:tcW w:w="1615" w:type="dxa"/>
            <w:gridSpan w:val="4"/>
            <w:tcBorders>
              <w:top w:val="single" w:sz="12" w:space="0" w:color="auto"/>
              <w:left w:val="single" w:sz="12" w:space="0" w:color="auto"/>
              <w:bottom w:val="single" w:sz="12" w:space="0" w:color="auto"/>
              <w:right w:val="single" w:sz="12" w:space="0" w:color="auto"/>
            </w:tcBorders>
            <w:vAlign w:val="center"/>
          </w:tcPr>
          <w:p w:rsidR="00C9531D" w:rsidRDefault="00C9531D">
            <w:pPr>
              <w:jc w:val="center"/>
              <w:rPr>
                <w:rFonts w:ascii="Arial" w:hAnsi="Arial"/>
                <w:b/>
              </w:rPr>
            </w:pPr>
            <w:r>
              <w:rPr>
                <w:rFonts w:ascii="Arial" w:hAnsi="Arial"/>
                <w:b/>
              </w:rPr>
              <w:t>0710004</w:t>
            </w:r>
          </w:p>
        </w:tc>
      </w:tr>
      <w:tr w:rsidR="00C9531D">
        <w:trPr>
          <w:cantSplit/>
          <w:trHeight w:val="255"/>
        </w:trPr>
        <w:tc>
          <w:tcPr>
            <w:tcW w:w="5718" w:type="dxa"/>
            <w:gridSpan w:val="2"/>
            <w:tcBorders>
              <w:top w:val="nil"/>
              <w:left w:val="nil"/>
              <w:bottom w:val="nil"/>
              <w:right w:val="nil"/>
            </w:tcBorders>
          </w:tcPr>
          <w:p w:rsidR="00C9531D" w:rsidRDefault="00C9531D">
            <w:pPr>
              <w:jc w:val="center"/>
              <w:rPr>
                <w:rFonts w:ascii="Arial" w:hAnsi="Arial"/>
              </w:rPr>
            </w:pPr>
            <w:r>
              <w:rPr>
                <w:rFonts w:ascii="Arial" w:hAnsi="Arial"/>
                <w:b/>
              </w:rPr>
              <w:t xml:space="preserve">за </w:t>
            </w:r>
            <w:r>
              <w:rPr>
                <w:rFonts w:ascii="Arial" w:hAnsi="Arial"/>
              </w:rPr>
              <w:t>январь-декабрь</w:t>
            </w:r>
            <w:r>
              <w:rPr>
                <w:rFonts w:ascii="Arial" w:hAnsi="Arial"/>
                <w:b/>
              </w:rPr>
              <w:t xml:space="preserve"> 2002 г.</w:t>
            </w:r>
          </w:p>
        </w:tc>
        <w:tc>
          <w:tcPr>
            <w:tcW w:w="2805" w:type="dxa"/>
            <w:gridSpan w:val="4"/>
            <w:tcBorders>
              <w:top w:val="nil"/>
              <w:left w:val="nil"/>
              <w:bottom w:val="nil"/>
              <w:right w:val="single" w:sz="12" w:space="0" w:color="auto"/>
            </w:tcBorders>
            <w:vAlign w:val="center"/>
          </w:tcPr>
          <w:p w:rsidR="00C9531D" w:rsidRDefault="00C9531D">
            <w:pPr>
              <w:jc w:val="right"/>
              <w:rPr>
                <w:rFonts w:ascii="Arial" w:hAnsi="Arial"/>
                <w:b/>
              </w:rPr>
            </w:pPr>
            <w:r>
              <w:rPr>
                <w:rFonts w:ascii="Arial" w:hAnsi="Arial"/>
                <w:b/>
              </w:rPr>
              <w:t>Дата (год, месяц, число)</w:t>
            </w:r>
          </w:p>
        </w:tc>
        <w:tc>
          <w:tcPr>
            <w:tcW w:w="538" w:type="dxa"/>
            <w:tcBorders>
              <w:top w:val="single" w:sz="12" w:space="0" w:color="auto"/>
              <w:left w:val="single" w:sz="12" w:space="0" w:color="auto"/>
              <w:bottom w:val="single" w:sz="12" w:space="0" w:color="auto"/>
              <w:right w:val="single" w:sz="12" w:space="0" w:color="auto"/>
            </w:tcBorders>
            <w:vAlign w:val="center"/>
          </w:tcPr>
          <w:p w:rsidR="00C9531D" w:rsidRDefault="00C9531D">
            <w:pPr>
              <w:jc w:val="center"/>
              <w:rPr>
                <w:rFonts w:ascii="Arial" w:hAnsi="Arial"/>
              </w:rPr>
            </w:pPr>
            <w:r>
              <w:rPr>
                <w:rFonts w:ascii="Arial" w:hAnsi="Arial"/>
              </w:rPr>
              <w:t>31</w:t>
            </w:r>
          </w:p>
        </w:tc>
        <w:tc>
          <w:tcPr>
            <w:tcW w:w="538" w:type="dxa"/>
            <w:gridSpan w:val="2"/>
            <w:tcBorders>
              <w:top w:val="single" w:sz="12" w:space="0" w:color="auto"/>
              <w:left w:val="single" w:sz="12" w:space="0" w:color="auto"/>
              <w:bottom w:val="single" w:sz="12" w:space="0" w:color="auto"/>
              <w:right w:val="single" w:sz="12" w:space="0" w:color="auto"/>
            </w:tcBorders>
            <w:vAlign w:val="center"/>
          </w:tcPr>
          <w:p w:rsidR="00C9531D" w:rsidRDefault="00C9531D">
            <w:pPr>
              <w:jc w:val="center"/>
              <w:rPr>
                <w:rFonts w:ascii="Arial" w:hAnsi="Arial"/>
              </w:rPr>
            </w:pPr>
            <w:r>
              <w:rPr>
                <w:rFonts w:ascii="Arial" w:hAnsi="Arial"/>
              </w:rPr>
              <w:t>12</w:t>
            </w:r>
          </w:p>
        </w:tc>
        <w:tc>
          <w:tcPr>
            <w:tcW w:w="539" w:type="dxa"/>
            <w:tcBorders>
              <w:top w:val="single" w:sz="12" w:space="0" w:color="auto"/>
              <w:left w:val="single" w:sz="12" w:space="0" w:color="auto"/>
              <w:bottom w:val="single" w:sz="12" w:space="0" w:color="auto"/>
              <w:right w:val="single" w:sz="12" w:space="0" w:color="auto"/>
            </w:tcBorders>
            <w:vAlign w:val="center"/>
          </w:tcPr>
          <w:p w:rsidR="00C9531D" w:rsidRDefault="00C9531D">
            <w:pPr>
              <w:jc w:val="center"/>
              <w:rPr>
                <w:rFonts w:ascii="Arial" w:hAnsi="Arial"/>
              </w:rPr>
            </w:pPr>
            <w:r>
              <w:rPr>
                <w:rFonts w:ascii="Arial" w:hAnsi="Arial"/>
              </w:rPr>
              <w:t>02</w:t>
            </w:r>
          </w:p>
        </w:tc>
      </w:tr>
      <w:tr w:rsidR="00C9531D">
        <w:trPr>
          <w:cantSplit/>
          <w:trHeight w:val="255"/>
        </w:trPr>
        <w:tc>
          <w:tcPr>
            <w:tcW w:w="7401" w:type="dxa"/>
            <w:gridSpan w:val="5"/>
            <w:tcBorders>
              <w:top w:val="nil"/>
              <w:left w:val="nil"/>
              <w:bottom w:val="nil"/>
              <w:right w:val="nil"/>
            </w:tcBorders>
            <w:vAlign w:val="center"/>
          </w:tcPr>
          <w:p w:rsidR="00C9531D" w:rsidRDefault="00C9531D">
            <w:pPr>
              <w:jc w:val="both"/>
              <w:rPr>
                <w:rFonts w:ascii="Arial" w:hAnsi="Arial"/>
                <w:lang w:val="en-US"/>
              </w:rPr>
            </w:pPr>
            <w:r>
              <w:rPr>
                <w:rFonts w:ascii="Arial" w:hAnsi="Arial"/>
                <w:b/>
              </w:rPr>
              <w:t>Организация</w:t>
            </w:r>
            <w:r>
              <w:rPr>
                <w:rFonts w:ascii="Arial" w:hAnsi="Arial"/>
                <w:u w:val="single"/>
              </w:rPr>
              <w:t>___________                   «Оригинал»______________________</w:t>
            </w:r>
          </w:p>
        </w:tc>
        <w:tc>
          <w:tcPr>
            <w:tcW w:w="1122" w:type="dxa"/>
            <w:tcBorders>
              <w:top w:val="nil"/>
              <w:left w:val="nil"/>
              <w:bottom w:val="nil"/>
              <w:right w:val="single" w:sz="12" w:space="0" w:color="auto"/>
            </w:tcBorders>
            <w:vAlign w:val="center"/>
          </w:tcPr>
          <w:p w:rsidR="00C9531D" w:rsidRDefault="00C9531D">
            <w:pPr>
              <w:jc w:val="right"/>
              <w:rPr>
                <w:rFonts w:ascii="Arial" w:hAnsi="Arial"/>
                <w:b/>
              </w:rPr>
            </w:pPr>
            <w:r>
              <w:rPr>
                <w:rFonts w:ascii="Arial" w:hAnsi="Arial"/>
                <w:b/>
              </w:rPr>
              <w:t>по ОКПО</w:t>
            </w:r>
          </w:p>
        </w:tc>
        <w:tc>
          <w:tcPr>
            <w:tcW w:w="1615" w:type="dxa"/>
            <w:gridSpan w:val="4"/>
            <w:tcBorders>
              <w:top w:val="single" w:sz="12" w:space="0" w:color="auto"/>
              <w:left w:val="single" w:sz="12" w:space="0" w:color="auto"/>
              <w:bottom w:val="single" w:sz="12" w:space="0" w:color="auto"/>
              <w:right w:val="single" w:sz="12" w:space="0" w:color="auto"/>
            </w:tcBorders>
            <w:vAlign w:val="center"/>
          </w:tcPr>
          <w:p w:rsidR="00C9531D" w:rsidRDefault="00C9531D">
            <w:pPr>
              <w:jc w:val="center"/>
              <w:rPr>
                <w:rFonts w:ascii="Arial" w:hAnsi="Arial"/>
                <w:b/>
              </w:rPr>
            </w:pPr>
            <w:r>
              <w:rPr>
                <w:rFonts w:ascii="Arial" w:hAnsi="Arial"/>
                <w:b/>
              </w:rPr>
              <w:t>457112519</w:t>
            </w:r>
          </w:p>
        </w:tc>
      </w:tr>
      <w:tr w:rsidR="00C9531D">
        <w:trPr>
          <w:cantSplit/>
          <w:trHeight w:val="255"/>
        </w:trPr>
        <w:tc>
          <w:tcPr>
            <w:tcW w:w="7401" w:type="dxa"/>
            <w:gridSpan w:val="5"/>
            <w:tcBorders>
              <w:top w:val="nil"/>
              <w:left w:val="nil"/>
              <w:bottom w:val="nil"/>
              <w:right w:val="nil"/>
            </w:tcBorders>
            <w:vAlign w:val="center"/>
          </w:tcPr>
          <w:p w:rsidR="00C9531D" w:rsidRDefault="00C9531D">
            <w:pPr>
              <w:pStyle w:val="4"/>
              <w:jc w:val="both"/>
            </w:pPr>
            <w:r>
              <w:t xml:space="preserve">Идентификационный номер налогоплательщика  </w:t>
            </w:r>
          </w:p>
        </w:tc>
        <w:tc>
          <w:tcPr>
            <w:tcW w:w="1122" w:type="dxa"/>
            <w:tcBorders>
              <w:top w:val="nil"/>
              <w:left w:val="nil"/>
              <w:bottom w:val="nil"/>
              <w:right w:val="single" w:sz="12" w:space="0" w:color="auto"/>
            </w:tcBorders>
            <w:vAlign w:val="center"/>
          </w:tcPr>
          <w:p w:rsidR="00C9531D" w:rsidRDefault="00C9531D">
            <w:pPr>
              <w:jc w:val="right"/>
              <w:rPr>
                <w:rFonts w:ascii="Arial" w:hAnsi="Arial"/>
                <w:b/>
              </w:rPr>
            </w:pPr>
            <w:r>
              <w:rPr>
                <w:rFonts w:ascii="Arial" w:hAnsi="Arial"/>
                <w:b/>
              </w:rPr>
              <w:t>ИНН</w:t>
            </w:r>
          </w:p>
        </w:tc>
        <w:tc>
          <w:tcPr>
            <w:tcW w:w="1615" w:type="dxa"/>
            <w:gridSpan w:val="4"/>
            <w:tcBorders>
              <w:top w:val="single" w:sz="12" w:space="0" w:color="auto"/>
              <w:left w:val="single" w:sz="12" w:space="0" w:color="auto"/>
              <w:bottom w:val="single" w:sz="12" w:space="0" w:color="auto"/>
              <w:right w:val="single" w:sz="12" w:space="0" w:color="auto"/>
            </w:tcBorders>
            <w:vAlign w:val="center"/>
          </w:tcPr>
          <w:p w:rsidR="00C9531D" w:rsidRDefault="00C9531D">
            <w:pPr>
              <w:jc w:val="center"/>
              <w:rPr>
                <w:rFonts w:ascii="Arial" w:hAnsi="Arial"/>
                <w:b/>
              </w:rPr>
            </w:pPr>
            <w:r>
              <w:rPr>
                <w:rFonts w:ascii="Arial" w:hAnsi="Arial"/>
                <w:b/>
              </w:rPr>
              <w:t>7869545923</w:t>
            </w:r>
          </w:p>
        </w:tc>
      </w:tr>
      <w:tr w:rsidR="00C9531D">
        <w:trPr>
          <w:cantSplit/>
          <w:trHeight w:val="255"/>
        </w:trPr>
        <w:tc>
          <w:tcPr>
            <w:tcW w:w="7401" w:type="dxa"/>
            <w:gridSpan w:val="5"/>
            <w:tcBorders>
              <w:top w:val="nil"/>
              <w:left w:val="nil"/>
              <w:bottom w:val="nil"/>
              <w:right w:val="nil"/>
            </w:tcBorders>
            <w:vAlign w:val="center"/>
          </w:tcPr>
          <w:p w:rsidR="00C9531D" w:rsidRDefault="00C9531D">
            <w:pPr>
              <w:pStyle w:val="5"/>
              <w:rPr>
                <w:lang w:val="en-US"/>
              </w:rPr>
            </w:pPr>
            <w:r>
              <w:t xml:space="preserve">Вид деятельности </w:t>
            </w:r>
            <w:r>
              <w:rPr>
                <w:b w:val="0"/>
              </w:rPr>
              <w:t>_________</w:t>
            </w:r>
            <w:r>
              <w:rPr>
                <w:b w:val="0"/>
                <w:u w:val="single"/>
              </w:rPr>
              <w:t>предоставление  услуг</w:t>
            </w:r>
            <w:r>
              <w:rPr>
                <w:b w:val="0"/>
              </w:rPr>
              <w:t>___________________</w:t>
            </w:r>
          </w:p>
        </w:tc>
        <w:tc>
          <w:tcPr>
            <w:tcW w:w="1122" w:type="dxa"/>
            <w:tcBorders>
              <w:top w:val="nil"/>
              <w:left w:val="nil"/>
              <w:bottom w:val="nil"/>
              <w:right w:val="single" w:sz="12" w:space="0" w:color="auto"/>
            </w:tcBorders>
            <w:vAlign w:val="center"/>
          </w:tcPr>
          <w:p w:rsidR="00C9531D" w:rsidRDefault="00C9531D">
            <w:pPr>
              <w:jc w:val="right"/>
              <w:rPr>
                <w:rFonts w:ascii="Arial" w:hAnsi="Arial"/>
                <w:b/>
              </w:rPr>
            </w:pPr>
            <w:r>
              <w:rPr>
                <w:rFonts w:ascii="Arial" w:hAnsi="Arial"/>
                <w:b/>
              </w:rPr>
              <w:t>по ОКДП</w:t>
            </w:r>
          </w:p>
        </w:tc>
        <w:tc>
          <w:tcPr>
            <w:tcW w:w="1615" w:type="dxa"/>
            <w:gridSpan w:val="4"/>
            <w:tcBorders>
              <w:top w:val="single" w:sz="12" w:space="0" w:color="auto"/>
              <w:left w:val="single" w:sz="12" w:space="0" w:color="auto"/>
              <w:bottom w:val="single" w:sz="12" w:space="0" w:color="auto"/>
              <w:right w:val="single" w:sz="12" w:space="0" w:color="auto"/>
            </w:tcBorders>
            <w:vAlign w:val="center"/>
          </w:tcPr>
          <w:p w:rsidR="00C9531D" w:rsidRDefault="00C9531D">
            <w:pPr>
              <w:jc w:val="center"/>
              <w:rPr>
                <w:rFonts w:ascii="Arial" w:hAnsi="Arial"/>
                <w:b/>
              </w:rPr>
            </w:pPr>
          </w:p>
        </w:tc>
      </w:tr>
      <w:tr w:rsidR="00C9531D">
        <w:trPr>
          <w:cantSplit/>
          <w:trHeight w:val="255"/>
        </w:trPr>
        <w:tc>
          <w:tcPr>
            <w:tcW w:w="8523" w:type="dxa"/>
            <w:gridSpan w:val="6"/>
            <w:tcBorders>
              <w:top w:val="nil"/>
              <w:left w:val="nil"/>
              <w:bottom w:val="single" w:sz="4" w:space="0" w:color="auto"/>
              <w:right w:val="single" w:sz="12" w:space="0" w:color="auto"/>
            </w:tcBorders>
            <w:vAlign w:val="center"/>
          </w:tcPr>
          <w:p w:rsidR="00C9531D" w:rsidRDefault="00C9531D">
            <w:pPr>
              <w:pStyle w:val="5"/>
            </w:pPr>
            <w:r>
              <w:t xml:space="preserve">Организационно-правовая форма/форма собственности </w:t>
            </w:r>
            <w:r>
              <w:rPr>
                <w:b w:val="0"/>
                <w:u w:val="single"/>
              </w:rPr>
              <w:t xml:space="preserve">закрытое акционерное </w:t>
            </w:r>
            <w:r>
              <w:rPr>
                <w:b w:val="0"/>
              </w:rPr>
              <w:t>общество / частная</w:t>
            </w:r>
          </w:p>
        </w:tc>
        <w:tc>
          <w:tcPr>
            <w:tcW w:w="807" w:type="dxa"/>
            <w:gridSpan w:val="2"/>
            <w:vMerge w:val="restart"/>
            <w:tcBorders>
              <w:top w:val="single" w:sz="12" w:space="0" w:color="auto"/>
              <w:left w:val="single" w:sz="12" w:space="0" w:color="auto"/>
              <w:bottom w:val="single" w:sz="12" w:space="0" w:color="auto"/>
              <w:right w:val="single" w:sz="12" w:space="0" w:color="auto"/>
            </w:tcBorders>
            <w:vAlign w:val="center"/>
          </w:tcPr>
          <w:p w:rsidR="00C9531D" w:rsidRDefault="00C9531D">
            <w:pPr>
              <w:jc w:val="center"/>
              <w:rPr>
                <w:rFonts w:ascii="Arial" w:hAnsi="Arial"/>
                <w:b/>
              </w:rPr>
            </w:pPr>
          </w:p>
        </w:tc>
        <w:tc>
          <w:tcPr>
            <w:tcW w:w="808" w:type="dxa"/>
            <w:gridSpan w:val="2"/>
            <w:vMerge w:val="restart"/>
            <w:tcBorders>
              <w:top w:val="single" w:sz="12" w:space="0" w:color="auto"/>
              <w:left w:val="single" w:sz="12" w:space="0" w:color="auto"/>
              <w:bottom w:val="single" w:sz="12" w:space="0" w:color="auto"/>
              <w:right w:val="single" w:sz="12" w:space="0" w:color="auto"/>
            </w:tcBorders>
            <w:vAlign w:val="center"/>
          </w:tcPr>
          <w:p w:rsidR="00C9531D" w:rsidRDefault="00C9531D">
            <w:pPr>
              <w:jc w:val="center"/>
              <w:rPr>
                <w:rFonts w:ascii="Arial" w:hAnsi="Arial"/>
                <w:b/>
              </w:rPr>
            </w:pPr>
          </w:p>
        </w:tc>
      </w:tr>
      <w:tr w:rsidR="00C9531D">
        <w:trPr>
          <w:cantSplit/>
          <w:trHeight w:val="255"/>
        </w:trPr>
        <w:tc>
          <w:tcPr>
            <w:tcW w:w="6466" w:type="dxa"/>
            <w:gridSpan w:val="3"/>
            <w:tcBorders>
              <w:top w:val="nil"/>
              <w:left w:val="nil"/>
              <w:bottom w:val="nil"/>
              <w:right w:val="nil"/>
            </w:tcBorders>
          </w:tcPr>
          <w:p w:rsidR="00C9531D" w:rsidRDefault="00C9531D">
            <w:pPr>
              <w:rPr>
                <w:rFonts w:ascii="Arial" w:hAnsi="Arial"/>
                <w:lang w:val="en-US"/>
              </w:rPr>
            </w:pPr>
            <w:r>
              <w:rPr>
                <w:rFonts w:ascii="Arial" w:hAnsi="Arial"/>
              </w:rPr>
              <w:t>________________________________________________________</w:t>
            </w:r>
          </w:p>
        </w:tc>
        <w:tc>
          <w:tcPr>
            <w:tcW w:w="2057" w:type="dxa"/>
            <w:gridSpan w:val="3"/>
            <w:tcBorders>
              <w:top w:val="nil"/>
              <w:left w:val="nil"/>
              <w:bottom w:val="nil"/>
              <w:right w:val="single" w:sz="12" w:space="0" w:color="auto"/>
            </w:tcBorders>
          </w:tcPr>
          <w:p w:rsidR="00C9531D" w:rsidRDefault="00C9531D">
            <w:pPr>
              <w:jc w:val="right"/>
              <w:rPr>
                <w:rFonts w:ascii="Arial" w:hAnsi="Arial"/>
                <w:b/>
              </w:rPr>
            </w:pPr>
            <w:r>
              <w:rPr>
                <w:rFonts w:ascii="Arial" w:hAnsi="Arial"/>
                <w:b/>
              </w:rPr>
              <w:t>по ОКОПФ/ОКФС</w:t>
            </w:r>
          </w:p>
        </w:tc>
        <w:tc>
          <w:tcPr>
            <w:tcW w:w="807" w:type="dxa"/>
            <w:gridSpan w:val="2"/>
            <w:vMerge/>
            <w:tcBorders>
              <w:top w:val="single" w:sz="12" w:space="0" w:color="auto"/>
              <w:left w:val="single" w:sz="12" w:space="0" w:color="auto"/>
              <w:bottom w:val="single" w:sz="12" w:space="0" w:color="auto"/>
              <w:right w:val="single" w:sz="12" w:space="0" w:color="auto"/>
            </w:tcBorders>
            <w:vAlign w:val="center"/>
          </w:tcPr>
          <w:p w:rsidR="00C9531D" w:rsidRDefault="00C9531D">
            <w:pPr>
              <w:jc w:val="center"/>
              <w:rPr>
                <w:rFonts w:ascii="Arial" w:hAnsi="Arial"/>
                <w:b/>
              </w:rPr>
            </w:pPr>
          </w:p>
        </w:tc>
        <w:tc>
          <w:tcPr>
            <w:tcW w:w="808" w:type="dxa"/>
            <w:gridSpan w:val="2"/>
            <w:vMerge/>
            <w:tcBorders>
              <w:top w:val="single" w:sz="12" w:space="0" w:color="auto"/>
              <w:left w:val="single" w:sz="12" w:space="0" w:color="auto"/>
              <w:bottom w:val="single" w:sz="12" w:space="0" w:color="auto"/>
              <w:right w:val="single" w:sz="12" w:space="0" w:color="auto"/>
            </w:tcBorders>
            <w:vAlign w:val="center"/>
          </w:tcPr>
          <w:p w:rsidR="00C9531D" w:rsidRDefault="00C9531D">
            <w:pPr>
              <w:jc w:val="center"/>
              <w:rPr>
                <w:rFonts w:ascii="Arial" w:hAnsi="Arial"/>
                <w:b/>
              </w:rPr>
            </w:pPr>
          </w:p>
        </w:tc>
      </w:tr>
      <w:tr w:rsidR="00C9531D">
        <w:trPr>
          <w:cantSplit/>
          <w:trHeight w:val="255"/>
        </w:trPr>
        <w:tc>
          <w:tcPr>
            <w:tcW w:w="6840" w:type="dxa"/>
            <w:gridSpan w:val="4"/>
            <w:tcBorders>
              <w:top w:val="nil"/>
              <w:left w:val="nil"/>
              <w:bottom w:val="nil"/>
              <w:right w:val="nil"/>
            </w:tcBorders>
            <w:vAlign w:val="center"/>
          </w:tcPr>
          <w:p w:rsidR="00C9531D" w:rsidRDefault="00C9531D">
            <w:pPr>
              <w:rPr>
                <w:rFonts w:ascii="Arial" w:hAnsi="Arial"/>
                <w:b/>
              </w:rPr>
            </w:pPr>
            <w:r>
              <w:rPr>
                <w:rFonts w:ascii="Arial" w:hAnsi="Arial"/>
                <w:b/>
              </w:rPr>
              <w:t>Единица измерения: тыс. руб./млн. руб. (ненужное зачеркнуть)</w:t>
            </w:r>
          </w:p>
        </w:tc>
        <w:tc>
          <w:tcPr>
            <w:tcW w:w="1683" w:type="dxa"/>
            <w:gridSpan w:val="2"/>
            <w:tcBorders>
              <w:top w:val="nil"/>
              <w:left w:val="nil"/>
              <w:bottom w:val="nil"/>
              <w:right w:val="single" w:sz="12" w:space="0" w:color="auto"/>
            </w:tcBorders>
          </w:tcPr>
          <w:p w:rsidR="00C9531D" w:rsidRDefault="00C9531D">
            <w:pPr>
              <w:jc w:val="right"/>
              <w:rPr>
                <w:rFonts w:ascii="Arial" w:hAnsi="Arial"/>
                <w:b/>
              </w:rPr>
            </w:pPr>
            <w:r>
              <w:rPr>
                <w:rFonts w:ascii="Arial" w:hAnsi="Arial"/>
                <w:b/>
              </w:rPr>
              <w:t>по ОКЕИ</w:t>
            </w:r>
          </w:p>
        </w:tc>
        <w:tc>
          <w:tcPr>
            <w:tcW w:w="1615" w:type="dxa"/>
            <w:gridSpan w:val="4"/>
            <w:tcBorders>
              <w:top w:val="single" w:sz="12" w:space="0" w:color="auto"/>
              <w:left w:val="single" w:sz="12" w:space="0" w:color="auto"/>
              <w:bottom w:val="single" w:sz="12" w:space="0" w:color="auto"/>
              <w:right w:val="single" w:sz="12" w:space="0" w:color="auto"/>
            </w:tcBorders>
            <w:vAlign w:val="center"/>
          </w:tcPr>
          <w:p w:rsidR="00C9531D" w:rsidRDefault="00C9531D">
            <w:pPr>
              <w:jc w:val="center"/>
              <w:rPr>
                <w:rFonts w:ascii="Arial" w:hAnsi="Arial"/>
                <w:b/>
              </w:rPr>
            </w:pPr>
            <w:r>
              <w:rPr>
                <w:rFonts w:ascii="Arial" w:hAnsi="Arial"/>
                <w:b/>
              </w:rPr>
              <w:t>384/385</w:t>
            </w:r>
          </w:p>
        </w:tc>
      </w:tr>
    </w:tbl>
    <w:p w:rsidR="00C9531D" w:rsidRDefault="00C9531D"/>
    <w:tbl>
      <w:tblPr>
        <w:tblW w:w="0" w:type="auto"/>
        <w:tblInd w:w="-1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931"/>
        <w:gridCol w:w="811"/>
        <w:gridCol w:w="1350"/>
        <w:gridCol w:w="1350"/>
        <w:gridCol w:w="1350"/>
        <w:gridCol w:w="1350"/>
      </w:tblGrid>
      <w:tr w:rsidR="00C9531D">
        <w:trPr>
          <w:cantSplit/>
          <w:trHeight w:val="368"/>
        </w:trPr>
        <w:tc>
          <w:tcPr>
            <w:tcW w:w="3931" w:type="dxa"/>
            <w:vMerge w:val="restart"/>
            <w:tcBorders>
              <w:top w:val="single" w:sz="12" w:space="0" w:color="auto"/>
            </w:tcBorders>
            <w:vAlign w:val="center"/>
          </w:tcPr>
          <w:p w:rsidR="00C9531D" w:rsidRDefault="00C9531D">
            <w:pPr>
              <w:jc w:val="center"/>
              <w:rPr>
                <w:rFonts w:ascii="Arial" w:hAnsi="Arial"/>
                <w:b/>
                <w:sz w:val="16"/>
              </w:rPr>
            </w:pPr>
            <w:r>
              <w:rPr>
                <w:rFonts w:ascii="Arial" w:hAnsi="Arial"/>
                <w:b/>
                <w:sz w:val="16"/>
              </w:rPr>
              <w:t>Наименование показателя</w:t>
            </w:r>
          </w:p>
        </w:tc>
        <w:tc>
          <w:tcPr>
            <w:tcW w:w="811" w:type="dxa"/>
            <w:vMerge w:val="restart"/>
            <w:tcBorders>
              <w:top w:val="single" w:sz="12" w:space="0" w:color="auto"/>
            </w:tcBorders>
            <w:vAlign w:val="center"/>
          </w:tcPr>
          <w:p w:rsidR="00C9531D" w:rsidRDefault="00C9531D">
            <w:pPr>
              <w:jc w:val="center"/>
              <w:rPr>
                <w:rFonts w:ascii="Arial" w:hAnsi="Arial"/>
                <w:b/>
                <w:sz w:val="16"/>
              </w:rPr>
            </w:pPr>
            <w:r>
              <w:rPr>
                <w:rFonts w:ascii="Arial" w:hAnsi="Arial"/>
                <w:b/>
                <w:sz w:val="16"/>
              </w:rPr>
              <w:t>Код</w:t>
            </w:r>
            <w:r>
              <w:rPr>
                <w:rFonts w:ascii="Arial" w:hAnsi="Arial"/>
                <w:b/>
                <w:sz w:val="16"/>
              </w:rPr>
              <w:br/>
              <w:t>строки</w:t>
            </w:r>
          </w:p>
        </w:tc>
        <w:tc>
          <w:tcPr>
            <w:tcW w:w="1350" w:type="dxa"/>
            <w:vMerge w:val="restart"/>
            <w:tcBorders>
              <w:top w:val="single" w:sz="12" w:space="0" w:color="auto"/>
            </w:tcBorders>
            <w:vAlign w:val="center"/>
          </w:tcPr>
          <w:p w:rsidR="00C9531D" w:rsidRDefault="00C9531D">
            <w:pPr>
              <w:jc w:val="center"/>
              <w:rPr>
                <w:rFonts w:ascii="Arial" w:hAnsi="Arial"/>
                <w:b/>
                <w:sz w:val="16"/>
              </w:rPr>
            </w:pPr>
            <w:r>
              <w:rPr>
                <w:rFonts w:ascii="Arial" w:hAnsi="Arial"/>
                <w:b/>
                <w:sz w:val="16"/>
              </w:rPr>
              <w:t>Сумма</w:t>
            </w:r>
          </w:p>
        </w:tc>
        <w:tc>
          <w:tcPr>
            <w:tcW w:w="4050" w:type="dxa"/>
            <w:gridSpan w:val="3"/>
            <w:tcBorders>
              <w:top w:val="single" w:sz="12" w:space="0" w:color="auto"/>
              <w:bottom w:val="single" w:sz="12" w:space="0" w:color="auto"/>
            </w:tcBorders>
            <w:vAlign w:val="center"/>
          </w:tcPr>
          <w:p w:rsidR="00C9531D" w:rsidRDefault="00C9531D">
            <w:pPr>
              <w:jc w:val="center"/>
              <w:rPr>
                <w:rFonts w:ascii="Arial" w:hAnsi="Arial"/>
                <w:b/>
                <w:sz w:val="16"/>
              </w:rPr>
            </w:pPr>
            <w:r>
              <w:rPr>
                <w:rFonts w:ascii="Arial" w:hAnsi="Arial"/>
                <w:b/>
                <w:sz w:val="16"/>
              </w:rPr>
              <w:t>Из нее</w:t>
            </w:r>
          </w:p>
        </w:tc>
      </w:tr>
      <w:tr w:rsidR="00C9531D">
        <w:trPr>
          <w:cantSplit/>
          <w:trHeight w:val="367"/>
        </w:trPr>
        <w:tc>
          <w:tcPr>
            <w:tcW w:w="3931" w:type="dxa"/>
            <w:vMerge/>
            <w:tcBorders>
              <w:bottom w:val="single" w:sz="12" w:space="0" w:color="auto"/>
            </w:tcBorders>
            <w:vAlign w:val="center"/>
          </w:tcPr>
          <w:p w:rsidR="00C9531D" w:rsidRDefault="00C9531D">
            <w:pPr>
              <w:jc w:val="center"/>
              <w:rPr>
                <w:rFonts w:ascii="Arial" w:hAnsi="Arial"/>
                <w:b/>
                <w:sz w:val="16"/>
              </w:rPr>
            </w:pPr>
          </w:p>
        </w:tc>
        <w:tc>
          <w:tcPr>
            <w:tcW w:w="811" w:type="dxa"/>
            <w:vMerge/>
            <w:tcBorders>
              <w:bottom w:val="single" w:sz="12" w:space="0" w:color="auto"/>
            </w:tcBorders>
            <w:vAlign w:val="center"/>
          </w:tcPr>
          <w:p w:rsidR="00C9531D" w:rsidRDefault="00C9531D">
            <w:pPr>
              <w:jc w:val="center"/>
              <w:rPr>
                <w:rFonts w:ascii="Arial" w:hAnsi="Arial"/>
                <w:b/>
                <w:sz w:val="16"/>
              </w:rPr>
            </w:pPr>
          </w:p>
        </w:tc>
        <w:tc>
          <w:tcPr>
            <w:tcW w:w="1350" w:type="dxa"/>
            <w:vMerge/>
            <w:tcBorders>
              <w:bottom w:val="single" w:sz="12" w:space="0" w:color="auto"/>
            </w:tcBorders>
            <w:vAlign w:val="center"/>
          </w:tcPr>
          <w:p w:rsidR="00C9531D" w:rsidRDefault="00C9531D">
            <w:pPr>
              <w:jc w:val="center"/>
              <w:rPr>
                <w:rFonts w:ascii="Arial" w:hAnsi="Arial"/>
                <w:b/>
                <w:sz w:val="16"/>
              </w:rPr>
            </w:pPr>
          </w:p>
        </w:tc>
        <w:tc>
          <w:tcPr>
            <w:tcW w:w="1350" w:type="dxa"/>
            <w:tcBorders>
              <w:top w:val="single" w:sz="12" w:space="0" w:color="auto"/>
              <w:bottom w:val="single" w:sz="12" w:space="0" w:color="auto"/>
            </w:tcBorders>
            <w:vAlign w:val="center"/>
          </w:tcPr>
          <w:p w:rsidR="00C9531D" w:rsidRDefault="00C9531D">
            <w:pPr>
              <w:jc w:val="center"/>
              <w:rPr>
                <w:rFonts w:ascii="Arial" w:hAnsi="Arial"/>
                <w:b/>
                <w:sz w:val="16"/>
              </w:rPr>
            </w:pPr>
            <w:r>
              <w:rPr>
                <w:rFonts w:ascii="Arial" w:hAnsi="Arial"/>
                <w:b/>
                <w:sz w:val="16"/>
              </w:rPr>
              <w:t>по текущей деятельности</w:t>
            </w:r>
          </w:p>
        </w:tc>
        <w:tc>
          <w:tcPr>
            <w:tcW w:w="1350" w:type="dxa"/>
            <w:tcBorders>
              <w:top w:val="single" w:sz="12" w:space="0" w:color="auto"/>
              <w:bottom w:val="single" w:sz="12" w:space="0" w:color="auto"/>
            </w:tcBorders>
            <w:vAlign w:val="center"/>
          </w:tcPr>
          <w:p w:rsidR="00C9531D" w:rsidRDefault="00C9531D">
            <w:pPr>
              <w:jc w:val="center"/>
              <w:rPr>
                <w:rFonts w:ascii="Arial" w:hAnsi="Arial"/>
                <w:b/>
                <w:sz w:val="16"/>
              </w:rPr>
            </w:pPr>
            <w:r>
              <w:rPr>
                <w:rFonts w:ascii="Arial" w:hAnsi="Arial"/>
                <w:b/>
                <w:sz w:val="16"/>
              </w:rPr>
              <w:t>по инвести- ционной деятельности</w:t>
            </w:r>
          </w:p>
        </w:tc>
        <w:tc>
          <w:tcPr>
            <w:tcW w:w="1350" w:type="dxa"/>
            <w:tcBorders>
              <w:top w:val="single" w:sz="12" w:space="0" w:color="auto"/>
              <w:bottom w:val="single" w:sz="12" w:space="0" w:color="auto"/>
            </w:tcBorders>
            <w:vAlign w:val="center"/>
          </w:tcPr>
          <w:p w:rsidR="00C9531D" w:rsidRDefault="00C9531D">
            <w:pPr>
              <w:jc w:val="center"/>
              <w:rPr>
                <w:rFonts w:ascii="Arial" w:hAnsi="Arial"/>
                <w:b/>
                <w:sz w:val="16"/>
              </w:rPr>
            </w:pPr>
            <w:r>
              <w:rPr>
                <w:rFonts w:ascii="Arial" w:hAnsi="Arial"/>
                <w:b/>
                <w:sz w:val="16"/>
              </w:rPr>
              <w:t>по финансовой деятельности</w:t>
            </w:r>
          </w:p>
        </w:tc>
      </w:tr>
      <w:tr w:rsidR="00C9531D">
        <w:trPr>
          <w:cantSplit/>
        </w:trPr>
        <w:tc>
          <w:tcPr>
            <w:tcW w:w="3931" w:type="dxa"/>
            <w:tcBorders>
              <w:top w:val="single" w:sz="12" w:space="0" w:color="auto"/>
              <w:bottom w:val="single" w:sz="12" w:space="0" w:color="auto"/>
            </w:tcBorders>
            <w:vAlign w:val="center"/>
          </w:tcPr>
          <w:p w:rsidR="00C9531D" w:rsidRDefault="00C9531D">
            <w:pPr>
              <w:jc w:val="center"/>
              <w:rPr>
                <w:rFonts w:ascii="Arial" w:hAnsi="Arial"/>
                <w:b/>
                <w:sz w:val="18"/>
              </w:rPr>
            </w:pPr>
            <w:r>
              <w:rPr>
                <w:rFonts w:ascii="Arial" w:hAnsi="Arial"/>
                <w:b/>
                <w:sz w:val="18"/>
              </w:rPr>
              <w:t>1</w:t>
            </w:r>
          </w:p>
        </w:tc>
        <w:tc>
          <w:tcPr>
            <w:tcW w:w="811" w:type="dxa"/>
            <w:tcBorders>
              <w:top w:val="single" w:sz="12" w:space="0" w:color="auto"/>
              <w:bottom w:val="single" w:sz="12" w:space="0" w:color="auto"/>
            </w:tcBorders>
            <w:vAlign w:val="center"/>
          </w:tcPr>
          <w:p w:rsidR="00C9531D" w:rsidRDefault="00C9531D">
            <w:pPr>
              <w:jc w:val="center"/>
              <w:rPr>
                <w:rFonts w:ascii="Arial" w:hAnsi="Arial"/>
                <w:b/>
                <w:sz w:val="18"/>
              </w:rPr>
            </w:pPr>
            <w:r>
              <w:rPr>
                <w:rFonts w:ascii="Arial" w:hAnsi="Arial"/>
                <w:b/>
                <w:sz w:val="18"/>
              </w:rPr>
              <w:t>2</w:t>
            </w:r>
          </w:p>
        </w:tc>
        <w:tc>
          <w:tcPr>
            <w:tcW w:w="1350" w:type="dxa"/>
            <w:tcBorders>
              <w:top w:val="single" w:sz="12" w:space="0" w:color="auto"/>
              <w:bottom w:val="single" w:sz="12" w:space="0" w:color="auto"/>
            </w:tcBorders>
            <w:vAlign w:val="center"/>
          </w:tcPr>
          <w:p w:rsidR="00C9531D" w:rsidRDefault="00C9531D">
            <w:pPr>
              <w:jc w:val="center"/>
              <w:rPr>
                <w:rFonts w:ascii="Arial" w:hAnsi="Arial"/>
                <w:b/>
                <w:sz w:val="18"/>
              </w:rPr>
            </w:pPr>
            <w:r>
              <w:rPr>
                <w:rFonts w:ascii="Arial" w:hAnsi="Arial"/>
                <w:b/>
                <w:sz w:val="18"/>
              </w:rPr>
              <w:t>3</w:t>
            </w:r>
          </w:p>
        </w:tc>
        <w:tc>
          <w:tcPr>
            <w:tcW w:w="1350" w:type="dxa"/>
            <w:tcBorders>
              <w:top w:val="single" w:sz="12" w:space="0" w:color="auto"/>
              <w:bottom w:val="single" w:sz="12" w:space="0" w:color="auto"/>
            </w:tcBorders>
            <w:vAlign w:val="center"/>
          </w:tcPr>
          <w:p w:rsidR="00C9531D" w:rsidRDefault="00C9531D">
            <w:pPr>
              <w:jc w:val="center"/>
              <w:rPr>
                <w:rFonts w:ascii="Arial" w:hAnsi="Arial"/>
                <w:b/>
                <w:sz w:val="18"/>
              </w:rPr>
            </w:pPr>
            <w:r>
              <w:rPr>
                <w:rFonts w:ascii="Arial" w:hAnsi="Arial"/>
                <w:b/>
                <w:sz w:val="18"/>
              </w:rPr>
              <w:t>4</w:t>
            </w:r>
          </w:p>
        </w:tc>
        <w:tc>
          <w:tcPr>
            <w:tcW w:w="1350" w:type="dxa"/>
            <w:tcBorders>
              <w:top w:val="single" w:sz="12" w:space="0" w:color="auto"/>
              <w:bottom w:val="single" w:sz="12" w:space="0" w:color="auto"/>
            </w:tcBorders>
            <w:vAlign w:val="center"/>
          </w:tcPr>
          <w:p w:rsidR="00C9531D" w:rsidRDefault="00C9531D">
            <w:pPr>
              <w:jc w:val="center"/>
              <w:rPr>
                <w:rFonts w:ascii="Arial" w:hAnsi="Arial"/>
                <w:b/>
                <w:sz w:val="18"/>
              </w:rPr>
            </w:pPr>
            <w:r>
              <w:rPr>
                <w:rFonts w:ascii="Arial" w:hAnsi="Arial"/>
                <w:b/>
                <w:sz w:val="18"/>
              </w:rPr>
              <w:t>5</w:t>
            </w:r>
          </w:p>
        </w:tc>
        <w:tc>
          <w:tcPr>
            <w:tcW w:w="1350" w:type="dxa"/>
            <w:tcBorders>
              <w:top w:val="single" w:sz="12" w:space="0" w:color="auto"/>
              <w:bottom w:val="single" w:sz="12" w:space="0" w:color="auto"/>
            </w:tcBorders>
            <w:vAlign w:val="center"/>
          </w:tcPr>
          <w:p w:rsidR="00C9531D" w:rsidRDefault="00C9531D">
            <w:pPr>
              <w:jc w:val="center"/>
              <w:rPr>
                <w:rFonts w:ascii="Arial" w:hAnsi="Arial"/>
                <w:b/>
                <w:sz w:val="18"/>
              </w:rPr>
            </w:pPr>
            <w:r>
              <w:rPr>
                <w:rFonts w:ascii="Arial" w:hAnsi="Arial"/>
                <w:b/>
                <w:sz w:val="18"/>
              </w:rPr>
              <w:t>6</w:t>
            </w:r>
          </w:p>
        </w:tc>
      </w:tr>
      <w:tr w:rsidR="00C9531D">
        <w:trPr>
          <w:cantSplit/>
        </w:trPr>
        <w:tc>
          <w:tcPr>
            <w:tcW w:w="3931" w:type="dxa"/>
            <w:vAlign w:val="center"/>
          </w:tcPr>
          <w:p w:rsidR="00C9531D" w:rsidRDefault="00C9531D">
            <w:pPr>
              <w:numPr>
                <w:ilvl w:val="0"/>
                <w:numId w:val="36"/>
              </w:numPr>
              <w:spacing w:before="40" w:after="40"/>
              <w:rPr>
                <w:rFonts w:ascii="Arial" w:hAnsi="Arial"/>
                <w:sz w:val="18"/>
              </w:rPr>
            </w:pPr>
            <w:r>
              <w:rPr>
                <w:rFonts w:ascii="Arial" w:hAnsi="Arial"/>
                <w:sz w:val="18"/>
              </w:rPr>
              <w:t>Остаток денежных средств на начало года</w:t>
            </w:r>
          </w:p>
        </w:tc>
        <w:tc>
          <w:tcPr>
            <w:tcW w:w="811" w:type="dxa"/>
            <w:vAlign w:val="center"/>
          </w:tcPr>
          <w:p w:rsidR="00C9531D" w:rsidRDefault="00C9531D">
            <w:pPr>
              <w:jc w:val="center"/>
              <w:rPr>
                <w:rFonts w:ascii="Arial" w:hAnsi="Arial"/>
                <w:b/>
                <w:sz w:val="18"/>
              </w:rPr>
            </w:pPr>
            <w:r>
              <w:rPr>
                <w:rFonts w:ascii="Arial" w:hAnsi="Arial"/>
                <w:b/>
                <w:sz w:val="18"/>
              </w:rPr>
              <w:t>010</w:t>
            </w:r>
          </w:p>
        </w:tc>
        <w:tc>
          <w:tcPr>
            <w:tcW w:w="1350" w:type="dxa"/>
            <w:vAlign w:val="center"/>
          </w:tcPr>
          <w:p w:rsidR="00C9531D" w:rsidRDefault="00C9531D">
            <w:pPr>
              <w:jc w:val="right"/>
              <w:rPr>
                <w:rFonts w:ascii="Arial" w:hAnsi="Arial"/>
                <w:sz w:val="18"/>
                <w:lang w:val="en-US"/>
              </w:rPr>
            </w:pPr>
            <w:r>
              <w:rPr>
                <w:rFonts w:ascii="Arial" w:hAnsi="Arial"/>
                <w:sz w:val="18"/>
                <w:lang w:val="en-US"/>
              </w:rPr>
              <w:t>111076</w:t>
            </w:r>
          </w:p>
        </w:tc>
        <w:tc>
          <w:tcPr>
            <w:tcW w:w="1350" w:type="dxa"/>
            <w:vAlign w:val="center"/>
          </w:tcPr>
          <w:p w:rsidR="00C9531D" w:rsidRDefault="00C9531D">
            <w:pPr>
              <w:jc w:val="center"/>
              <w:rPr>
                <w:rFonts w:ascii="Arial" w:hAnsi="Arial"/>
                <w:sz w:val="18"/>
              </w:rPr>
            </w:pPr>
            <w:r>
              <w:rPr>
                <w:rFonts w:ascii="Arial" w:hAnsi="Arial"/>
                <w:sz w:val="18"/>
              </w:rPr>
              <w:t>Х</w:t>
            </w:r>
          </w:p>
        </w:tc>
        <w:tc>
          <w:tcPr>
            <w:tcW w:w="1350" w:type="dxa"/>
            <w:vAlign w:val="center"/>
          </w:tcPr>
          <w:p w:rsidR="00C9531D" w:rsidRDefault="00C9531D">
            <w:pPr>
              <w:jc w:val="center"/>
              <w:rPr>
                <w:rFonts w:ascii="Arial" w:hAnsi="Arial"/>
                <w:sz w:val="18"/>
              </w:rPr>
            </w:pPr>
            <w:r>
              <w:rPr>
                <w:rFonts w:ascii="Arial" w:hAnsi="Arial"/>
                <w:sz w:val="18"/>
              </w:rPr>
              <w:t>Х</w:t>
            </w:r>
          </w:p>
        </w:tc>
        <w:tc>
          <w:tcPr>
            <w:tcW w:w="1350" w:type="dxa"/>
            <w:vAlign w:val="center"/>
          </w:tcPr>
          <w:p w:rsidR="00C9531D" w:rsidRDefault="00C9531D">
            <w:pPr>
              <w:jc w:val="center"/>
              <w:rPr>
                <w:rFonts w:ascii="Arial" w:hAnsi="Arial"/>
                <w:sz w:val="18"/>
              </w:rPr>
            </w:pPr>
            <w:r>
              <w:rPr>
                <w:rFonts w:ascii="Arial" w:hAnsi="Arial"/>
                <w:sz w:val="18"/>
              </w:rPr>
              <w:t>Х</w:t>
            </w:r>
          </w:p>
        </w:tc>
      </w:tr>
      <w:tr w:rsidR="00C9531D">
        <w:trPr>
          <w:cantSplit/>
        </w:trPr>
        <w:tc>
          <w:tcPr>
            <w:tcW w:w="3931" w:type="dxa"/>
            <w:vAlign w:val="center"/>
          </w:tcPr>
          <w:p w:rsidR="00C9531D" w:rsidRDefault="00C9531D">
            <w:pPr>
              <w:numPr>
                <w:ilvl w:val="0"/>
                <w:numId w:val="36"/>
              </w:numPr>
              <w:spacing w:before="40" w:after="40"/>
              <w:rPr>
                <w:rFonts w:ascii="Arial" w:hAnsi="Arial"/>
                <w:sz w:val="18"/>
              </w:rPr>
            </w:pPr>
            <w:r>
              <w:rPr>
                <w:rFonts w:ascii="Arial" w:hAnsi="Arial"/>
                <w:sz w:val="18"/>
              </w:rPr>
              <w:t xml:space="preserve">Поступило денежных средств – всего </w:t>
            </w:r>
          </w:p>
        </w:tc>
        <w:tc>
          <w:tcPr>
            <w:tcW w:w="811" w:type="dxa"/>
            <w:vAlign w:val="center"/>
          </w:tcPr>
          <w:p w:rsidR="00C9531D" w:rsidRDefault="00C9531D">
            <w:pPr>
              <w:jc w:val="center"/>
              <w:rPr>
                <w:rFonts w:ascii="Arial" w:hAnsi="Arial"/>
                <w:b/>
                <w:sz w:val="18"/>
              </w:rPr>
            </w:pPr>
            <w:r>
              <w:rPr>
                <w:rFonts w:ascii="Arial" w:hAnsi="Arial"/>
                <w:b/>
                <w:sz w:val="18"/>
              </w:rPr>
              <w:t>020</w:t>
            </w:r>
          </w:p>
        </w:tc>
        <w:tc>
          <w:tcPr>
            <w:tcW w:w="1350" w:type="dxa"/>
            <w:vAlign w:val="center"/>
          </w:tcPr>
          <w:p w:rsidR="00C9531D" w:rsidRDefault="00C9531D">
            <w:pPr>
              <w:jc w:val="right"/>
              <w:rPr>
                <w:rFonts w:ascii="Arial" w:hAnsi="Arial"/>
                <w:sz w:val="18"/>
                <w:lang w:val="en-US"/>
              </w:rPr>
            </w:pPr>
            <w:r>
              <w:rPr>
                <w:rFonts w:ascii="Arial" w:hAnsi="Arial"/>
                <w:sz w:val="18"/>
                <w:lang w:val="en-US"/>
              </w:rPr>
              <w:t>2991860</w:t>
            </w:r>
          </w:p>
        </w:tc>
        <w:tc>
          <w:tcPr>
            <w:tcW w:w="1350" w:type="dxa"/>
            <w:vAlign w:val="center"/>
          </w:tcPr>
          <w:p w:rsidR="00C9531D" w:rsidRDefault="00C9531D">
            <w:pPr>
              <w:jc w:val="right"/>
              <w:rPr>
                <w:rFonts w:ascii="Arial" w:hAnsi="Arial"/>
                <w:sz w:val="18"/>
                <w:lang w:val="en-US"/>
              </w:rPr>
            </w:pPr>
            <w:r>
              <w:rPr>
                <w:rFonts w:ascii="Arial" w:hAnsi="Arial"/>
                <w:sz w:val="18"/>
                <w:lang w:val="en-US"/>
              </w:rPr>
              <w:t>2573156</w:t>
            </w:r>
          </w:p>
        </w:tc>
        <w:tc>
          <w:tcPr>
            <w:tcW w:w="1350" w:type="dxa"/>
            <w:vAlign w:val="center"/>
          </w:tcPr>
          <w:p w:rsidR="00C9531D" w:rsidRDefault="00C9531D">
            <w:pPr>
              <w:jc w:val="right"/>
              <w:rPr>
                <w:rFonts w:ascii="Arial" w:hAnsi="Arial"/>
                <w:sz w:val="18"/>
                <w:lang w:val="en-US"/>
              </w:rPr>
            </w:pPr>
            <w:r>
              <w:rPr>
                <w:rFonts w:ascii="Arial" w:hAnsi="Arial"/>
                <w:sz w:val="18"/>
                <w:lang w:val="en-US"/>
              </w:rPr>
              <w:t>69704</w:t>
            </w:r>
          </w:p>
        </w:tc>
        <w:tc>
          <w:tcPr>
            <w:tcW w:w="1350" w:type="dxa"/>
            <w:vAlign w:val="center"/>
          </w:tcPr>
          <w:p w:rsidR="00C9531D" w:rsidRDefault="00C9531D">
            <w:pPr>
              <w:jc w:val="right"/>
              <w:rPr>
                <w:rFonts w:ascii="Arial" w:hAnsi="Arial"/>
                <w:sz w:val="18"/>
                <w:lang w:val="en-US"/>
              </w:rPr>
            </w:pPr>
            <w:r>
              <w:rPr>
                <w:rFonts w:ascii="Arial" w:hAnsi="Arial"/>
                <w:sz w:val="18"/>
                <w:lang w:val="en-US"/>
              </w:rPr>
              <w:t>349000</w:t>
            </w:r>
          </w:p>
        </w:tc>
      </w:tr>
      <w:tr w:rsidR="00C9531D">
        <w:trPr>
          <w:cantSplit/>
        </w:trPr>
        <w:tc>
          <w:tcPr>
            <w:tcW w:w="3931" w:type="dxa"/>
            <w:vAlign w:val="center"/>
          </w:tcPr>
          <w:p w:rsidR="00C9531D" w:rsidRDefault="00C9531D">
            <w:pPr>
              <w:spacing w:before="40" w:after="40"/>
              <w:ind w:left="170"/>
              <w:rPr>
                <w:rFonts w:ascii="Arial" w:hAnsi="Arial"/>
                <w:sz w:val="18"/>
              </w:rPr>
            </w:pPr>
            <w:r>
              <w:rPr>
                <w:rFonts w:ascii="Arial" w:hAnsi="Arial"/>
                <w:sz w:val="18"/>
              </w:rPr>
              <w:t>в том числе:</w:t>
            </w:r>
          </w:p>
          <w:p w:rsidR="00C9531D" w:rsidRDefault="00C9531D">
            <w:pPr>
              <w:spacing w:before="40" w:after="40"/>
              <w:ind w:left="170"/>
              <w:rPr>
                <w:rFonts w:ascii="Arial" w:hAnsi="Arial"/>
                <w:sz w:val="18"/>
              </w:rPr>
            </w:pPr>
            <w:r>
              <w:rPr>
                <w:rFonts w:ascii="Arial" w:hAnsi="Arial"/>
                <w:sz w:val="18"/>
              </w:rPr>
              <w:t>выручка от продажи товаров, продукции, работ и услуг</w:t>
            </w:r>
          </w:p>
        </w:tc>
        <w:tc>
          <w:tcPr>
            <w:tcW w:w="811" w:type="dxa"/>
            <w:vAlign w:val="bottom"/>
          </w:tcPr>
          <w:p w:rsidR="00C9531D" w:rsidRDefault="00C9531D">
            <w:pPr>
              <w:jc w:val="center"/>
              <w:rPr>
                <w:rFonts w:ascii="Arial" w:hAnsi="Arial"/>
                <w:b/>
                <w:sz w:val="18"/>
              </w:rPr>
            </w:pPr>
            <w:r>
              <w:rPr>
                <w:rFonts w:ascii="Arial" w:hAnsi="Arial"/>
                <w:b/>
                <w:sz w:val="18"/>
              </w:rPr>
              <w:t>030</w:t>
            </w:r>
          </w:p>
        </w:tc>
        <w:tc>
          <w:tcPr>
            <w:tcW w:w="1350" w:type="dxa"/>
            <w:vAlign w:val="bottom"/>
          </w:tcPr>
          <w:p w:rsidR="00C9531D" w:rsidRDefault="00C9531D">
            <w:pPr>
              <w:jc w:val="right"/>
              <w:rPr>
                <w:rFonts w:ascii="Arial" w:hAnsi="Arial"/>
                <w:sz w:val="18"/>
                <w:lang w:val="en-US"/>
              </w:rPr>
            </w:pPr>
            <w:r>
              <w:rPr>
                <w:rFonts w:ascii="Arial" w:hAnsi="Arial"/>
                <w:sz w:val="18"/>
                <w:lang w:val="en-US"/>
              </w:rPr>
              <w:t>2411240</w:t>
            </w:r>
          </w:p>
        </w:tc>
        <w:tc>
          <w:tcPr>
            <w:tcW w:w="1350" w:type="dxa"/>
            <w:vAlign w:val="bottom"/>
          </w:tcPr>
          <w:p w:rsidR="00C9531D" w:rsidRDefault="00C9531D">
            <w:pPr>
              <w:jc w:val="right"/>
              <w:rPr>
                <w:rFonts w:ascii="Arial" w:hAnsi="Arial"/>
                <w:sz w:val="18"/>
                <w:lang w:val="en-US"/>
              </w:rPr>
            </w:pPr>
            <w:r>
              <w:rPr>
                <w:rFonts w:ascii="Arial" w:hAnsi="Arial"/>
                <w:sz w:val="18"/>
                <w:lang w:val="en-US"/>
              </w:rPr>
              <w:t>2411240</w:t>
            </w:r>
          </w:p>
        </w:tc>
        <w:tc>
          <w:tcPr>
            <w:tcW w:w="1350" w:type="dxa"/>
            <w:vAlign w:val="bottom"/>
          </w:tcPr>
          <w:p w:rsidR="00C9531D" w:rsidRDefault="00C9531D">
            <w:pPr>
              <w:jc w:val="center"/>
              <w:rPr>
                <w:rFonts w:ascii="Arial" w:hAnsi="Arial"/>
                <w:sz w:val="18"/>
              </w:rPr>
            </w:pPr>
            <w:r>
              <w:rPr>
                <w:rFonts w:ascii="Arial" w:hAnsi="Arial"/>
                <w:sz w:val="18"/>
              </w:rPr>
              <w:t>Х</w:t>
            </w:r>
          </w:p>
        </w:tc>
        <w:tc>
          <w:tcPr>
            <w:tcW w:w="1350" w:type="dxa"/>
            <w:vAlign w:val="bottom"/>
          </w:tcPr>
          <w:p w:rsidR="00C9531D" w:rsidRDefault="00C9531D">
            <w:pPr>
              <w:jc w:val="center"/>
              <w:rPr>
                <w:rFonts w:ascii="Arial" w:hAnsi="Arial"/>
                <w:sz w:val="18"/>
                <w:lang w:val="en-US"/>
              </w:rPr>
            </w:pPr>
            <w:r>
              <w:rPr>
                <w:rFonts w:ascii="Arial" w:hAnsi="Arial"/>
                <w:sz w:val="18"/>
                <w:lang w:val="en-US"/>
              </w:rPr>
              <w:t>X</w:t>
            </w:r>
          </w:p>
        </w:tc>
      </w:tr>
      <w:tr w:rsidR="00C9531D">
        <w:trPr>
          <w:cantSplit/>
        </w:trPr>
        <w:tc>
          <w:tcPr>
            <w:tcW w:w="3931" w:type="dxa"/>
            <w:vAlign w:val="center"/>
          </w:tcPr>
          <w:p w:rsidR="00C9531D" w:rsidRDefault="00C9531D">
            <w:pPr>
              <w:spacing w:before="40" w:after="40"/>
              <w:ind w:left="170"/>
              <w:rPr>
                <w:rFonts w:ascii="Arial" w:hAnsi="Arial"/>
                <w:sz w:val="18"/>
              </w:rPr>
            </w:pPr>
            <w:r>
              <w:rPr>
                <w:rFonts w:ascii="Arial" w:hAnsi="Arial"/>
                <w:sz w:val="18"/>
              </w:rPr>
              <w:t>выручка от продажи основных средств и иного имущества</w:t>
            </w:r>
          </w:p>
        </w:tc>
        <w:tc>
          <w:tcPr>
            <w:tcW w:w="811" w:type="dxa"/>
            <w:vAlign w:val="center"/>
          </w:tcPr>
          <w:p w:rsidR="00C9531D" w:rsidRDefault="00C9531D">
            <w:pPr>
              <w:jc w:val="center"/>
              <w:rPr>
                <w:rFonts w:ascii="Arial" w:hAnsi="Arial"/>
                <w:b/>
                <w:sz w:val="18"/>
              </w:rPr>
            </w:pPr>
            <w:r>
              <w:rPr>
                <w:rFonts w:ascii="Arial" w:hAnsi="Arial"/>
                <w:b/>
                <w:sz w:val="18"/>
              </w:rPr>
              <w:t>040</w:t>
            </w:r>
          </w:p>
        </w:tc>
        <w:tc>
          <w:tcPr>
            <w:tcW w:w="1350" w:type="dxa"/>
            <w:vAlign w:val="center"/>
          </w:tcPr>
          <w:p w:rsidR="00C9531D" w:rsidRDefault="00C9531D">
            <w:pPr>
              <w:jc w:val="right"/>
              <w:rPr>
                <w:rFonts w:ascii="Arial" w:hAnsi="Arial"/>
                <w:sz w:val="18"/>
                <w:lang w:val="en-US"/>
              </w:rPr>
            </w:pPr>
            <w:r>
              <w:rPr>
                <w:rFonts w:ascii="Arial" w:hAnsi="Arial"/>
                <w:sz w:val="18"/>
                <w:lang w:val="en-US"/>
              </w:rPr>
              <w:t>68656</w:t>
            </w:r>
          </w:p>
        </w:tc>
        <w:tc>
          <w:tcPr>
            <w:tcW w:w="1350" w:type="dxa"/>
            <w:vAlign w:val="center"/>
          </w:tcPr>
          <w:p w:rsidR="00C9531D" w:rsidRDefault="00C9531D">
            <w:pPr>
              <w:jc w:val="right"/>
              <w:rPr>
                <w:rFonts w:ascii="Arial" w:hAnsi="Arial"/>
                <w:sz w:val="18"/>
                <w:lang w:val="en-US"/>
              </w:rPr>
            </w:pPr>
            <w:r>
              <w:rPr>
                <w:rFonts w:ascii="Arial" w:hAnsi="Arial"/>
                <w:sz w:val="18"/>
                <w:lang w:val="en-US"/>
              </w:rPr>
              <w:t>67040</w:t>
            </w:r>
          </w:p>
        </w:tc>
        <w:tc>
          <w:tcPr>
            <w:tcW w:w="1350" w:type="dxa"/>
            <w:vAlign w:val="center"/>
          </w:tcPr>
          <w:p w:rsidR="00C9531D" w:rsidRDefault="00C9531D">
            <w:pPr>
              <w:jc w:val="right"/>
              <w:rPr>
                <w:rFonts w:ascii="Arial" w:hAnsi="Arial"/>
                <w:sz w:val="18"/>
                <w:lang w:val="en-US"/>
              </w:rPr>
            </w:pPr>
            <w:r>
              <w:rPr>
                <w:rFonts w:ascii="Arial" w:hAnsi="Arial"/>
                <w:sz w:val="18"/>
                <w:lang w:val="en-US"/>
              </w:rPr>
              <w:t>1616</w:t>
            </w:r>
          </w:p>
        </w:tc>
        <w:tc>
          <w:tcPr>
            <w:tcW w:w="1350" w:type="dxa"/>
            <w:vAlign w:val="center"/>
          </w:tcPr>
          <w:p w:rsidR="00C9531D" w:rsidRDefault="00C9531D">
            <w:pPr>
              <w:jc w:val="center"/>
              <w:rPr>
                <w:rFonts w:ascii="Arial" w:hAnsi="Arial"/>
                <w:sz w:val="18"/>
                <w:lang w:val="en-US"/>
              </w:rPr>
            </w:pPr>
            <w:r>
              <w:rPr>
                <w:rFonts w:ascii="Arial" w:hAnsi="Arial"/>
                <w:sz w:val="18"/>
                <w:lang w:val="en-US"/>
              </w:rPr>
              <w:t>-</w:t>
            </w:r>
          </w:p>
        </w:tc>
      </w:tr>
      <w:tr w:rsidR="00C9531D">
        <w:trPr>
          <w:cantSplit/>
        </w:trPr>
        <w:tc>
          <w:tcPr>
            <w:tcW w:w="3931" w:type="dxa"/>
            <w:vAlign w:val="center"/>
          </w:tcPr>
          <w:p w:rsidR="00C9531D" w:rsidRDefault="00C9531D">
            <w:pPr>
              <w:spacing w:before="40" w:after="40"/>
              <w:ind w:left="170"/>
              <w:rPr>
                <w:rFonts w:ascii="Arial" w:hAnsi="Arial"/>
                <w:sz w:val="18"/>
              </w:rPr>
            </w:pPr>
            <w:r>
              <w:rPr>
                <w:rFonts w:ascii="Arial" w:hAnsi="Arial"/>
                <w:sz w:val="18"/>
              </w:rPr>
              <w:t>авансы, полученные от покупателей (заказчиков)</w:t>
            </w:r>
          </w:p>
        </w:tc>
        <w:tc>
          <w:tcPr>
            <w:tcW w:w="811" w:type="dxa"/>
            <w:vAlign w:val="center"/>
          </w:tcPr>
          <w:p w:rsidR="00C9531D" w:rsidRDefault="00C9531D">
            <w:pPr>
              <w:jc w:val="center"/>
              <w:rPr>
                <w:rFonts w:ascii="Arial" w:hAnsi="Arial"/>
                <w:b/>
                <w:sz w:val="18"/>
              </w:rPr>
            </w:pPr>
            <w:r>
              <w:rPr>
                <w:rFonts w:ascii="Arial" w:hAnsi="Arial"/>
                <w:b/>
                <w:sz w:val="18"/>
              </w:rPr>
              <w:t>050</w:t>
            </w:r>
          </w:p>
        </w:tc>
        <w:tc>
          <w:tcPr>
            <w:tcW w:w="1350" w:type="dxa"/>
            <w:vAlign w:val="center"/>
          </w:tcPr>
          <w:p w:rsidR="00C9531D" w:rsidRDefault="00C9531D">
            <w:pPr>
              <w:jc w:val="right"/>
              <w:rPr>
                <w:rFonts w:ascii="Arial" w:hAnsi="Arial"/>
                <w:sz w:val="18"/>
                <w:lang w:val="en-US"/>
              </w:rPr>
            </w:pPr>
            <w:r>
              <w:rPr>
                <w:rFonts w:ascii="Arial" w:hAnsi="Arial"/>
                <w:sz w:val="18"/>
                <w:lang w:val="en-US"/>
              </w:rPr>
              <w:t>74940</w:t>
            </w:r>
          </w:p>
        </w:tc>
        <w:tc>
          <w:tcPr>
            <w:tcW w:w="1350" w:type="dxa"/>
            <w:vAlign w:val="center"/>
          </w:tcPr>
          <w:p w:rsidR="00C9531D" w:rsidRDefault="00C9531D">
            <w:pPr>
              <w:jc w:val="right"/>
              <w:rPr>
                <w:rFonts w:ascii="Arial" w:hAnsi="Arial"/>
                <w:sz w:val="18"/>
                <w:lang w:val="en-US"/>
              </w:rPr>
            </w:pPr>
            <w:r>
              <w:rPr>
                <w:rFonts w:ascii="Arial" w:hAnsi="Arial"/>
                <w:sz w:val="18"/>
                <w:lang w:val="en-US"/>
              </w:rPr>
              <w:t>74940</w:t>
            </w:r>
          </w:p>
        </w:tc>
        <w:tc>
          <w:tcPr>
            <w:tcW w:w="1350" w:type="dxa"/>
            <w:vAlign w:val="center"/>
          </w:tcPr>
          <w:p w:rsidR="00C9531D" w:rsidRDefault="00C9531D">
            <w:pPr>
              <w:jc w:val="center"/>
              <w:rPr>
                <w:rFonts w:ascii="Arial" w:hAnsi="Arial"/>
                <w:sz w:val="18"/>
              </w:rPr>
            </w:pPr>
            <w:r>
              <w:rPr>
                <w:rFonts w:ascii="Arial" w:hAnsi="Arial"/>
                <w:sz w:val="18"/>
              </w:rPr>
              <w:t>Х</w:t>
            </w:r>
          </w:p>
        </w:tc>
        <w:tc>
          <w:tcPr>
            <w:tcW w:w="1350" w:type="dxa"/>
            <w:vAlign w:val="center"/>
          </w:tcPr>
          <w:p w:rsidR="00C9531D" w:rsidRDefault="00C9531D">
            <w:pPr>
              <w:jc w:val="center"/>
              <w:rPr>
                <w:rFonts w:ascii="Arial" w:hAnsi="Arial"/>
                <w:sz w:val="18"/>
                <w:lang w:val="en-US"/>
              </w:rPr>
            </w:pPr>
            <w:r>
              <w:rPr>
                <w:rFonts w:ascii="Arial" w:hAnsi="Arial"/>
                <w:sz w:val="18"/>
                <w:lang w:val="en-US"/>
              </w:rPr>
              <w:t>X</w:t>
            </w:r>
          </w:p>
        </w:tc>
      </w:tr>
      <w:tr w:rsidR="00C9531D">
        <w:trPr>
          <w:cantSplit/>
        </w:trPr>
        <w:tc>
          <w:tcPr>
            <w:tcW w:w="3931" w:type="dxa"/>
            <w:vAlign w:val="center"/>
          </w:tcPr>
          <w:p w:rsidR="00C9531D" w:rsidRDefault="00C9531D">
            <w:pPr>
              <w:spacing w:before="40" w:after="40"/>
              <w:ind w:left="170"/>
              <w:rPr>
                <w:rFonts w:ascii="Arial" w:hAnsi="Arial"/>
                <w:sz w:val="18"/>
              </w:rPr>
            </w:pPr>
            <w:r>
              <w:rPr>
                <w:rFonts w:ascii="Arial" w:hAnsi="Arial"/>
                <w:sz w:val="18"/>
              </w:rPr>
              <w:t>бюджетные ассигнования и иное целевое финансирование</w:t>
            </w:r>
          </w:p>
        </w:tc>
        <w:tc>
          <w:tcPr>
            <w:tcW w:w="811" w:type="dxa"/>
            <w:vAlign w:val="center"/>
          </w:tcPr>
          <w:p w:rsidR="00C9531D" w:rsidRDefault="00C9531D">
            <w:pPr>
              <w:jc w:val="center"/>
              <w:rPr>
                <w:rFonts w:ascii="Arial" w:hAnsi="Arial"/>
                <w:b/>
                <w:sz w:val="18"/>
              </w:rPr>
            </w:pPr>
            <w:r>
              <w:rPr>
                <w:rFonts w:ascii="Arial" w:hAnsi="Arial"/>
                <w:b/>
                <w:sz w:val="18"/>
              </w:rPr>
              <w:t>060</w:t>
            </w:r>
          </w:p>
        </w:tc>
        <w:tc>
          <w:tcPr>
            <w:tcW w:w="1350" w:type="dxa"/>
            <w:vAlign w:val="center"/>
          </w:tcPr>
          <w:p w:rsidR="00C9531D" w:rsidRDefault="00C9531D">
            <w:pPr>
              <w:jc w:val="right"/>
              <w:rPr>
                <w:rFonts w:ascii="Arial" w:hAnsi="Arial"/>
                <w:sz w:val="18"/>
                <w:lang w:val="en-US"/>
              </w:rPr>
            </w:pPr>
            <w:r>
              <w:rPr>
                <w:rFonts w:ascii="Arial" w:hAnsi="Arial"/>
                <w:sz w:val="18"/>
                <w:lang w:val="en-US"/>
              </w:rPr>
              <w:t>44</w:t>
            </w:r>
          </w:p>
        </w:tc>
        <w:tc>
          <w:tcPr>
            <w:tcW w:w="1350" w:type="dxa"/>
            <w:vAlign w:val="center"/>
          </w:tcPr>
          <w:p w:rsidR="00C9531D" w:rsidRDefault="00C9531D">
            <w:pPr>
              <w:jc w:val="right"/>
              <w:rPr>
                <w:rFonts w:ascii="Arial" w:hAnsi="Arial"/>
                <w:sz w:val="18"/>
                <w:lang w:val="en-US"/>
              </w:rPr>
            </w:pPr>
            <w:r>
              <w:rPr>
                <w:rFonts w:ascii="Arial" w:hAnsi="Arial"/>
                <w:sz w:val="18"/>
                <w:lang w:val="en-US"/>
              </w:rPr>
              <w:t>44</w:t>
            </w:r>
          </w:p>
        </w:tc>
        <w:tc>
          <w:tcPr>
            <w:tcW w:w="1350" w:type="dxa"/>
            <w:vAlign w:val="center"/>
          </w:tcPr>
          <w:p w:rsidR="00C9531D" w:rsidRDefault="00C9531D">
            <w:pPr>
              <w:jc w:val="center"/>
              <w:rPr>
                <w:rFonts w:ascii="Arial" w:hAnsi="Arial"/>
                <w:sz w:val="18"/>
                <w:lang w:val="en-US"/>
              </w:rPr>
            </w:pPr>
            <w:r>
              <w:rPr>
                <w:rFonts w:ascii="Arial" w:hAnsi="Arial"/>
                <w:sz w:val="18"/>
                <w:lang w:val="en-US"/>
              </w:rPr>
              <w:t>-</w:t>
            </w:r>
          </w:p>
        </w:tc>
        <w:tc>
          <w:tcPr>
            <w:tcW w:w="1350" w:type="dxa"/>
            <w:vAlign w:val="center"/>
          </w:tcPr>
          <w:p w:rsidR="00C9531D" w:rsidRDefault="00C9531D">
            <w:pPr>
              <w:jc w:val="center"/>
              <w:rPr>
                <w:rFonts w:ascii="Arial" w:hAnsi="Arial"/>
                <w:sz w:val="18"/>
                <w:lang w:val="en-US"/>
              </w:rPr>
            </w:pPr>
            <w:r>
              <w:rPr>
                <w:rFonts w:ascii="Arial" w:hAnsi="Arial"/>
                <w:sz w:val="18"/>
                <w:lang w:val="en-US"/>
              </w:rPr>
              <w:t>-</w:t>
            </w:r>
          </w:p>
        </w:tc>
      </w:tr>
      <w:tr w:rsidR="00C9531D">
        <w:trPr>
          <w:cantSplit/>
        </w:trPr>
        <w:tc>
          <w:tcPr>
            <w:tcW w:w="3931" w:type="dxa"/>
            <w:vAlign w:val="center"/>
          </w:tcPr>
          <w:p w:rsidR="00C9531D" w:rsidRDefault="00C9531D">
            <w:pPr>
              <w:spacing w:before="40" w:after="40"/>
              <w:ind w:left="170"/>
              <w:rPr>
                <w:rFonts w:ascii="Arial" w:hAnsi="Arial"/>
                <w:sz w:val="18"/>
              </w:rPr>
            </w:pPr>
            <w:r>
              <w:rPr>
                <w:rFonts w:ascii="Arial" w:hAnsi="Arial"/>
                <w:sz w:val="18"/>
              </w:rPr>
              <w:t>безвозмездно</w:t>
            </w:r>
          </w:p>
        </w:tc>
        <w:tc>
          <w:tcPr>
            <w:tcW w:w="811" w:type="dxa"/>
            <w:vAlign w:val="center"/>
          </w:tcPr>
          <w:p w:rsidR="00C9531D" w:rsidRDefault="00C9531D">
            <w:pPr>
              <w:jc w:val="center"/>
              <w:rPr>
                <w:rFonts w:ascii="Arial" w:hAnsi="Arial"/>
                <w:b/>
                <w:sz w:val="18"/>
              </w:rPr>
            </w:pPr>
            <w:r>
              <w:rPr>
                <w:rFonts w:ascii="Arial" w:hAnsi="Arial"/>
                <w:b/>
                <w:sz w:val="18"/>
              </w:rPr>
              <w:t>070</w:t>
            </w:r>
          </w:p>
        </w:tc>
        <w:tc>
          <w:tcPr>
            <w:tcW w:w="1350" w:type="dxa"/>
            <w:vAlign w:val="center"/>
          </w:tcPr>
          <w:p w:rsidR="00C9531D" w:rsidRDefault="00C9531D">
            <w:pPr>
              <w:jc w:val="center"/>
              <w:rPr>
                <w:rFonts w:ascii="Arial" w:hAnsi="Arial"/>
                <w:sz w:val="18"/>
                <w:lang w:val="en-US"/>
              </w:rPr>
            </w:pPr>
            <w:r>
              <w:rPr>
                <w:rFonts w:ascii="Arial" w:hAnsi="Arial"/>
                <w:sz w:val="18"/>
                <w:lang w:val="en-US"/>
              </w:rPr>
              <w:t>-</w:t>
            </w:r>
          </w:p>
        </w:tc>
        <w:tc>
          <w:tcPr>
            <w:tcW w:w="1350" w:type="dxa"/>
            <w:vAlign w:val="center"/>
          </w:tcPr>
          <w:p w:rsidR="00C9531D" w:rsidRDefault="00C9531D">
            <w:pPr>
              <w:jc w:val="center"/>
              <w:rPr>
                <w:rFonts w:ascii="Arial" w:hAnsi="Arial"/>
                <w:sz w:val="18"/>
                <w:lang w:val="en-US"/>
              </w:rPr>
            </w:pPr>
            <w:r>
              <w:rPr>
                <w:rFonts w:ascii="Arial" w:hAnsi="Arial"/>
                <w:sz w:val="18"/>
                <w:lang w:val="en-US"/>
              </w:rPr>
              <w:t>-</w:t>
            </w:r>
          </w:p>
        </w:tc>
        <w:tc>
          <w:tcPr>
            <w:tcW w:w="1350" w:type="dxa"/>
            <w:vAlign w:val="center"/>
          </w:tcPr>
          <w:p w:rsidR="00C9531D" w:rsidRDefault="00C9531D">
            <w:pPr>
              <w:jc w:val="center"/>
              <w:rPr>
                <w:rFonts w:ascii="Arial" w:hAnsi="Arial"/>
                <w:sz w:val="18"/>
                <w:lang w:val="en-US"/>
              </w:rPr>
            </w:pPr>
            <w:r>
              <w:rPr>
                <w:rFonts w:ascii="Arial" w:hAnsi="Arial"/>
                <w:sz w:val="18"/>
                <w:lang w:val="en-US"/>
              </w:rPr>
              <w:t>-</w:t>
            </w:r>
          </w:p>
        </w:tc>
        <w:tc>
          <w:tcPr>
            <w:tcW w:w="1350" w:type="dxa"/>
            <w:vAlign w:val="center"/>
          </w:tcPr>
          <w:p w:rsidR="00C9531D" w:rsidRDefault="00C9531D">
            <w:pPr>
              <w:jc w:val="center"/>
              <w:rPr>
                <w:rFonts w:ascii="Arial" w:hAnsi="Arial"/>
                <w:sz w:val="18"/>
                <w:lang w:val="en-US"/>
              </w:rPr>
            </w:pPr>
            <w:r>
              <w:rPr>
                <w:rFonts w:ascii="Arial" w:hAnsi="Arial"/>
                <w:sz w:val="18"/>
                <w:lang w:val="en-US"/>
              </w:rPr>
              <w:t>-</w:t>
            </w:r>
          </w:p>
        </w:tc>
      </w:tr>
      <w:tr w:rsidR="00C9531D">
        <w:trPr>
          <w:cantSplit/>
        </w:trPr>
        <w:tc>
          <w:tcPr>
            <w:tcW w:w="3931" w:type="dxa"/>
            <w:vAlign w:val="center"/>
          </w:tcPr>
          <w:p w:rsidR="00C9531D" w:rsidRDefault="00C9531D">
            <w:pPr>
              <w:spacing w:before="40" w:after="40"/>
              <w:ind w:left="170"/>
              <w:rPr>
                <w:rFonts w:ascii="Arial" w:hAnsi="Arial"/>
                <w:sz w:val="18"/>
              </w:rPr>
            </w:pPr>
            <w:r>
              <w:rPr>
                <w:rFonts w:ascii="Arial" w:hAnsi="Arial"/>
                <w:sz w:val="18"/>
              </w:rPr>
              <w:t>кредиты полученные</w:t>
            </w:r>
          </w:p>
        </w:tc>
        <w:tc>
          <w:tcPr>
            <w:tcW w:w="811" w:type="dxa"/>
            <w:vAlign w:val="center"/>
          </w:tcPr>
          <w:p w:rsidR="00C9531D" w:rsidRDefault="00C9531D">
            <w:pPr>
              <w:jc w:val="center"/>
              <w:rPr>
                <w:rFonts w:ascii="Arial" w:hAnsi="Arial"/>
                <w:b/>
                <w:sz w:val="18"/>
              </w:rPr>
            </w:pPr>
            <w:r>
              <w:rPr>
                <w:rFonts w:ascii="Arial" w:hAnsi="Arial"/>
                <w:b/>
                <w:sz w:val="18"/>
              </w:rPr>
              <w:t>080</w:t>
            </w:r>
          </w:p>
        </w:tc>
        <w:tc>
          <w:tcPr>
            <w:tcW w:w="1350" w:type="dxa"/>
            <w:vAlign w:val="center"/>
          </w:tcPr>
          <w:p w:rsidR="00C9531D" w:rsidRDefault="00C9531D">
            <w:pPr>
              <w:jc w:val="right"/>
              <w:rPr>
                <w:rFonts w:ascii="Arial" w:hAnsi="Arial"/>
                <w:sz w:val="18"/>
                <w:lang w:val="en-US"/>
              </w:rPr>
            </w:pPr>
            <w:r>
              <w:rPr>
                <w:rFonts w:ascii="Arial" w:hAnsi="Arial"/>
                <w:sz w:val="18"/>
                <w:lang w:val="en-US"/>
              </w:rPr>
              <w:t>349000</w:t>
            </w:r>
          </w:p>
        </w:tc>
        <w:tc>
          <w:tcPr>
            <w:tcW w:w="1350" w:type="dxa"/>
            <w:vAlign w:val="center"/>
          </w:tcPr>
          <w:p w:rsidR="00C9531D" w:rsidRDefault="00C9531D">
            <w:pPr>
              <w:jc w:val="center"/>
              <w:rPr>
                <w:rFonts w:ascii="Arial" w:hAnsi="Arial"/>
                <w:sz w:val="18"/>
                <w:lang w:val="en-US"/>
              </w:rPr>
            </w:pPr>
            <w:r>
              <w:rPr>
                <w:rFonts w:ascii="Arial" w:hAnsi="Arial"/>
                <w:sz w:val="18"/>
                <w:lang w:val="en-US"/>
              </w:rPr>
              <w:t>-</w:t>
            </w:r>
          </w:p>
        </w:tc>
        <w:tc>
          <w:tcPr>
            <w:tcW w:w="1350" w:type="dxa"/>
            <w:vAlign w:val="center"/>
          </w:tcPr>
          <w:p w:rsidR="00C9531D" w:rsidRDefault="00C9531D">
            <w:pPr>
              <w:jc w:val="center"/>
              <w:rPr>
                <w:rFonts w:ascii="Arial" w:hAnsi="Arial"/>
                <w:sz w:val="18"/>
                <w:lang w:val="en-US"/>
              </w:rPr>
            </w:pPr>
            <w:r>
              <w:rPr>
                <w:rFonts w:ascii="Arial" w:hAnsi="Arial"/>
                <w:sz w:val="18"/>
                <w:lang w:val="en-US"/>
              </w:rPr>
              <w:t>-</w:t>
            </w:r>
          </w:p>
        </w:tc>
        <w:tc>
          <w:tcPr>
            <w:tcW w:w="1350" w:type="dxa"/>
            <w:vAlign w:val="center"/>
          </w:tcPr>
          <w:p w:rsidR="00C9531D" w:rsidRDefault="00C9531D">
            <w:pPr>
              <w:jc w:val="right"/>
              <w:rPr>
                <w:rFonts w:ascii="Arial" w:hAnsi="Arial"/>
                <w:sz w:val="18"/>
                <w:lang w:val="en-US"/>
              </w:rPr>
            </w:pPr>
            <w:r>
              <w:rPr>
                <w:rFonts w:ascii="Arial" w:hAnsi="Arial"/>
                <w:sz w:val="18"/>
                <w:lang w:val="en-US"/>
              </w:rPr>
              <w:t>349000</w:t>
            </w:r>
          </w:p>
        </w:tc>
      </w:tr>
      <w:tr w:rsidR="00C9531D">
        <w:trPr>
          <w:cantSplit/>
        </w:trPr>
        <w:tc>
          <w:tcPr>
            <w:tcW w:w="3931" w:type="dxa"/>
            <w:vAlign w:val="center"/>
          </w:tcPr>
          <w:p w:rsidR="00C9531D" w:rsidRDefault="00C9531D">
            <w:pPr>
              <w:spacing w:before="40" w:after="40"/>
              <w:ind w:left="170"/>
              <w:rPr>
                <w:rFonts w:ascii="Arial" w:hAnsi="Arial"/>
                <w:sz w:val="18"/>
              </w:rPr>
            </w:pPr>
            <w:r>
              <w:rPr>
                <w:rFonts w:ascii="Arial" w:hAnsi="Arial"/>
                <w:sz w:val="18"/>
              </w:rPr>
              <w:t>займы полученные</w:t>
            </w:r>
          </w:p>
        </w:tc>
        <w:tc>
          <w:tcPr>
            <w:tcW w:w="811" w:type="dxa"/>
            <w:vAlign w:val="center"/>
          </w:tcPr>
          <w:p w:rsidR="00C9531D" w:rsidRDefault="00C9531D">
            <w:pPr>
              <w:jc w:val="center"/>
              <w:rPr>
                <w:rFonts w:ascii="Arial" w:hAnsi="Arial"/>
                <w:b/>
                <w:sz w:val="18"/>
              </w:rPr>
            </w:pPr>
            <w:r>
              <w:rPr>
                <w:rFonts w:ascii="Arial" w:hAnsi="Arial"/>
                <w:b/>
                <w:sz w:val="18"/>
              </w:rPr>
              <w:t>085</w:t>
            </w:r>
          </w:p>
        </w:tc>
        <w:tc>
          <w:tcPr>
            <w:tcW w:w="1350" w:type="dxa"/>
            <w:vAlign w:val="center"/>
          </w:tcPr>
          <w:p w:rsidR="00C9531D" w:rsidRDefault="00C9531D">
            <w:pPr>
              <w:jc w:val="right"/>
              <w:rPr>
                <w:rFonts w:ascii="Arial" w:hAnsi="Arial"/>
                <w:sz w:val="18"/>
                <w:lang w:val="en-US"/>
              </w:rPr>
            </w:pPr>
            <w:r>
              <w:rPr>
                <w:rFonts w:ascii="Arial" w:hAnsi="Arial"/>
                <w:sz w:val="18"/>
                <w:lang w:val="en-US"/>
              </w:rPr>
              <w:t>67914</w:t>
            </w:r>
          </w:p>
        </w:tc>
        <w:tc>
          <w:tcPr>
            <w:tcW w:w="1350" w:type="dxa"/>
            <w:vAlign w:val="center"/>
          </w:tcPr>
          <w:p w:rsidR="00C9531D" w:rsidRDefault="00C9531D">
            <w:pPr>
              <w:jc w:val="center"/>
              <w:rPr>
                <w:rFonts w:ascii="Arial" w:hAnsi="Arial"/>
                <w:sz w:val="18"/>
                <w:lang w:val="en-US"/>
              </w:rPr>
            </w:pPr>
            <w:r>
              <w:rPr>
                <w:rFonts w:ascii="Arial" w:hAnsi="Arial"/>
                <w:sz w:val="18"/>
                <w:lang w:val="en-US"/>
              </w:rPr>
              <w:t>-</w:t>
            </w:r>
          </w:p>
        </w:tc>
        <w:tc>
          <w:tcPr>
            <w:tcW w:w="1350" w:type="dxa"/>
            <w:vAlign w:val="center"/>
          </w:tcPr>
          <w:p w:rsidR="00C9531D" w:rsidRDefault="00C9531D">
            <w:pPr>
              <w:jc w:val="right"/>
              <w:rPr>
                <w:rFonts w:ascii="Arial" w:hAnsi="Arial"/>
                <w:sz w:val="18"/>
                <w:lang w:val="en-US"/>
              </w:rPr>
            </w:pPr>
            <w:r>
              <w:rPr>
                <w:rFonts w:ascii="Arial" w:hAnsi="Arial"/>
                <w:sz w:val="18"/>
                <w:lang w:val="en-US"/>
              </w:rPr>
              <w:t>67914</w:t>
            </w:r>
          </w:p>
        </w:tc>
        <w:tc>
          <w:tcPr>
            <w:tcW w:w="1350" w:type="dxa"/>
            <w:vAlign w:val="center"/>
          </w:tcPr>
          <w:p w:rsidR="00C9531D" w:rsidRDefault="00C9531D">
            <w:pPr>
              <w:jc w:val="center"/>
              <w:rPr>
                <w:rFonts w:ascii="Arial" w:hAnsi="Arial"/>
                <w:sz w:val="18"/>
                <w:lang w:val="en-US"/>
              </w:rPr>
            </w:pPr>
            <w:r>
              <w:rPr>
                <w:rFonts w:ascii="Arial" w:hAnsi="Arial"/>
                <w:sz w:val="18"/>
                <w:lang w:val="en-US"/>
              </w:rPr>
              <w:t>-</w:t>
            </w:r>
          </w:p>
        </w:tc>
      </w:tr>
      <w:tr w:rsidR="00C9531D">
        <w:trPr>
          <w:cantSplit/>
        </w:trPr>
        <w:tc>
          <w:tcPr>
            <w:tcW w:w="3931" w:type="dxa"/>
            <w:vAlign w:val="center"/>
          </w:tcPr>
          <w:p w:rsidR="00C9531D" w:rsidRDefault="00C9531D">
            <w:pPr>
              <w:spacing w:before="40" w:after="40"/>
              <w:ind w:left="170"/>
              <w:rPr>
                <w:rFonts w:ascii="Arial" w:hAnsi="Arial"/>
                <w:sz w:val="18"/>
              </w:rPr>
            </w:pPr>
            <w:r>
              <w:rPr>
                <w:rFonts w:ascii="Arial" w:hAnsi="Arial"/>
                <w:sz w:val="18"/>
              </w:rPr>
              <w:t>дивиденды, проценты по финансовым вложениям</w:t>
            </w:r>
          </w:p>
        </w:tc>
        <w:tc>
          <w:tcPr>
            <w:tcW w:w="811" w:type="dxa"/>
            <w:vAlign w:val="center"/>
          </w:tcPr>
          <w:p w:rsidR="00C9531D" w:rsidRDefault="00C9531D">
            <w:pPr>
              <w:jc w:val="center"/>
              <w:rPr>
                <w:rFonts w:ascii="Arial" w:hAnsi="Arial"/>
                <w:b/>
                <w:sz w:val="18"/>
              </w:rPr>
            </w:pPr>
            <w:r>
              <w:rPr>
                <w:rFonts w:ascii="Arial" w:hAnsi="Arial"/>
                <w:b/>
                <w:sz w:val="18"/>
              </w:rPr>
              <w:t>090</w:t>
            </w:r>
          </w:p>
        </w:tc>
        <w:tc>
          <w:tcPr>
            <w:tcW w:w="1350" w:type="dxa"/>
            <w:vAlign w:val="center"/>
          </w:tcPr>
          <w:p w:rsidR="00C9531D" w:rsidRDefault="00C9531D">
            <w:pPr>
              <w:jc w:val="right"/>
              <w:rPr>
                <w:rFonts w:ascii="Arial" w:hAnsi="Arial"/>
                <w:sz w:val="18"/>
                <w:lang w:val="en-US"/>
              </w:rPr>
            </w:pPr>
            <w:r>
              <w:rPr>
                <w:rFonts w:ascii="Arial" w:hAnsi="Arial"/>
                <w:sz w:val="18"/>
                <w:lang w:val="en-US"/>
              </w:rPr>
              <w:t>174</w:t>
            </w:r>
          </w:p>
        </w:tc>
        <w:tc>
          <w:tcPr>
            <w:tcW w:w="1350" w:type="dxa"/>
            <w:vAlign w:val="center"/>
          </w:tcPr>
          <w:p w:rsidR="00C9531D" w:rsidRDefault="00C9531D">
            <w:pPr>
              <w:jc w:val="center"/>
              <w:rPr>
                <w:rFonts w:ascii="Arial" w:hAnsi="Arial"/>
                <w:sz w:val="18"/>
              </w:rPr>
            </w:pPr>
            <w:r>
              <w:rPr>
                <w:rFonts w:ascii="Arial" w:hAnsi="Arial"/>
                <w:sz w:val="18"/>
              </w:rPr>
              <w:t>Х</w:t>
            </w:r>
          </w:p>
        </w:tc>
        <w:tc>
          <w:tcPr>
            <w:tcW w:w="1350" w:type="dxa"/>
            <w:vAlign w:val="center"/>
          </w:tcPr>
          <w:p w:rsidR="00C9531D" w:rsidRDefault="00C9531D">
            <w:pPr>
              <w:jc w:val="right"/>
              <w:rPr>
                <w:rFonts w:ascii="Arial" w:hAnsi="Arial"/>
                <w:sz w:val="18"/>
                <w:lang w:val="en-US"/>
              </w:rPr>
            </w:pPr>
            <w:r>
              <w:rPr>
                <w:rFonts w:ascii="Arial" w:hAnsi="Arial"/>
                <w:sz w:val="18"/>
                <w:lang w:val="en-US"/>
              </w:rPr>
              <w:t>174</w:t>
            </w:r>
          </w:p>
        </w:tc>
        <w:tc>
          <w:tcPr>
            <w:tcW w:w="1350" w:type="dxa"/>
            <w:vAlign w:val="center"/>
          </w:tcPr>
          <w:p w:rsidR="00C9531D" w:rsidRDefault="00C9531D">
            <w:pPr>
              <w:jc w:val="center"/>
              <w:rPr>
                <w:rFonts w:ascii="Arial" w:hAnsi="Arial"/>
                <w:sz w:val="18"/>
                <w:lang w:val="en-US"/>
              </w:rPr>
            </w:pPr>
            <w:r>
              <w:rPr>
                <w:rFonts w:ascii="Arial" w:hAnsi="Arial"/>
                <w:sz w:val="18"/>
                <w:lang w:val="en-US"/>
              </w:rPr>
              <w:t>-</w:t>
            </w:r>
          </w:p>
        </w:tc>
      </w:tr>
      <w:tr w:rsidR="00C9531D">
        <w:trPr>
          <w:cantSplit/>
        </w:trPr>
        <w:tc>
          <w:tcPr>
            <w:tcW w:w="3931" w:type="dxa"/>
            <w:vAlign w:val="center"/>
          </w:tcPr>
          <w:p w:rsidR="00C9531D" w:rsidRDefault="00C9531D">
            <w:pPr>
              <w:spacing w:before="40" w:after="40"/>
              <w:ind w:left="170"/>
              <w:rPr>
                <w:rFonts w:ascii="Arial" w:hAnsi="Arial"/>
                <w:sz w:val="18"/>
              </w:rPr>
            </w:pPr>
            <w:r>
              <w:rPr>
                <w:rFonts w:ascii="Arial" w:hAnsi="Arial"/>
                <w:sz w:val="18"/>
              </w:rPr>
              <w:t>прочие поступления</w:t>
            </w:r>
          </w:p>
        </w:tc>
        <w:tc>
          <w:tcPr>
            <w:tcW w:w="811" w:type="dxa"/>
            <w:vAlign w:val="center"/>
          </w:tcPr>
          <w:p w:rsidR="00C9531D" w:rsidRDefault="00C9531D">
            <w:pPr>
              <w:jc w:val="center"/>
              <w:rPr>
                <w:rFonts w:ascii="Arial" w:hAnsi="Arial"/>
                <w:b/>
                <w:sz w:val="18"/>
              </w:rPr>
            </w:pPr>
            <w:r>
              <w:rPr>
                <w:rFonts w:ascii="Arial" w:hAnsi="Arial"/>
                <w:b/>
                <w:sz w:val="18"/>
              </w:rPr>
              <w:t>110</w:t>
            </w:r>
          </w:p>
        </w:tc>
        <w:tc>
          <w:tcPr>
            <w:tcW w:w="1350" w:type="dxa"/>
            <w:vAlign w:val="center"/>
          </w:tcPr>
          <w:p w:rsidR="00C9531D" w:rsidRDefault="00C9531D">
            <w:pPr>
              <w:jc w:val="right"/>
              <w:rPr>
                <w:rFonts w:ascii="Arial" w:hAnsi="Arial"/>
                <w:sz w:val="18"/>
                <w:lang w:val="en-US"/>
              </w:rPr>
            </w:pPr>
            <w:r>
              <w:rPr>
                <w:rFonts w:ascii="Arial" w:hAnsi="Arial"/>
                <w:sz w:val="18"/>
                <w:lang w:val="en-US"/>
              </w:rPr>
              <w:t>19892</w:t>
            </w:r>
          </w:p>
        </w:tc>
        <w:tc>
          <w:tcPr>
            <w:tcW w:w="1350" w:type="dxa"/>
            <w:vAlign w:val="center"/>
          </w:tcPr>
          <w:p w:rsidR="00C9531D" w:rsidRDefault="00C9531D">
            <w:pPr>
              <w:jc w:val="right"/>
              <w:rPr>
                <w:rFonts w:ascii="Arial" w:hAnsi="Arial"/>
                <w:sz w:val="18"/>
                <w:lang w:val="en-US"/>
              </w:rPr>
            </w:pPr>
            <w:r>
              <w:rPr>
                <w:rFonts w:ascii="Arial" w:hAnsi="Arial"/>
                <w:sz w:val="18"/>
                <w:lang w:val="en-US"/>
              </w:rPr>
              <w:t>19892</w:t>
            </w:r>
          </w:p>
        </w:tc>
        <w:tc>
          <w:tcPr>
            <w:tcW w:w="1350" w:type="dxa"/>
            <w:vAlign w:val="center"/>
          </w:tcPr>
          <w:p w:rsidR="00C9531D" w:rsidRDefault="00C9531D">
            <w:pPr>
              <w:jc w:val="center"/>
              <w:rPr>
                <w:rFonts w:ascii="Arial" w:hAnsi="Arial"/>
                <w:sz w:val="18"/>
                <w:lang w:val="en-US"/>
              </w:rPr>
            </w:pPr>
            <w:r>
              <w:rPr>
                <w:rFonts w:ascii="Arial" w:hAnsi="Arial"/>
                <w:sz w:val="18"/>
                <w:lang w:val="en-US"/>
              </w:rPr>
              <w:t>-</w:t>
            </w:r>
          </w:p>
        </w:tc>
        <w:tc>
          <w:tcPr>
            <w:tcW w:w="1350" w:type="dxa"/>
            <w:vAlign w:val="center"/>
          </w:tcPr>
          <w:p w:rsidR="00C9531D" w:rsidRDefault="00C9531D">
            <w:pPr>
              <w:jc w:val="center"/>
              <w:rPr>
                <w:rFonts w:ascii="Arial" w:hAnsi="Arial"/>
                <w:sz w:val="18"/>
                <w:lang w:val="en-US"/>
              </w:rPr>
            </w:pPr>
            <w:r>
              <w:rPr>
                <w:rFonts w:ascii="Arial" w:hAnsi="Arial"/>
                <w:sz w:val="18"/>
                <w:lang w:val="en-US"/>
              </w:rPr>
              <w:t>-</w:t>
            </w:r>
          </w:p>
        </w:tc>
      </w:tr>
      <w:tr w:rsidR="00C9531D">
        <w:trPr>
          <w:cantSplit/>
        </w:trPr>
        <w:tc>
          <w:tcPr>
            <w:tcW w:w="3931" w:type="dxa"/>
            <w:vAlign w:val="center"/>
          </w:tcPr>
          <w:p w:rsidR="00C9531D" w:rsidRDefault="00C9531D">
            <w:pPr>
              <w:numPr>
                <w:ilvl w:val="0"/>
                <w:numId w:val="36"/>
              </w:numPr>
              <w:spacing w:before="40" w:after="40"/>
              <w:rPr>
                <w:rFonts w:ascii="Arial" w:hAnsi="Arial"/>
                <w:sz w:val="18"/>
              </w:rPr>
            </w:pPr>
            <w:r>
              <w:rPr>
                <w:rFonts w:ascii="Arial" w:hAnsi="Arial"/>
                <w:sz w:val="18"/>
              </w:rPr>
              <w:t xml:space="preserve">Направлено денежных средств – всего </w:t>
            </w:r>
          </w:p>
        </w:tc>
        <w:tc>
          <w:tcPr>
            <w:tcW w:w="811" w:type="dxa"/>
            <w:vAlign w:val="center"/>
          </w:tcPr>
          <w:p w:rsidR="00C9531D" w:rsidRDefault="00C9531D">
            <w:pPr>
              <w:jc w:val="center"/>
              <w:rPr>
                <w:rFonts w:ascii="Arial" w:hAnsi="Arial"/>
                <w:b/>
                <w:sz w:val="18"/>
              </w:rPr>
            </w:pPr>
            <w:r>
              <w:rPr>
                <w:rFonts w:ascii="Arial" w:hAnsi="Arial"/>
                <w:b/>
                <w:sz w:val="18"/>
              </w:rPr>
              <w:t>120</w:t>
            </w:r>
          </w:p>
        </w:tc>
        <w:tc>
          <w:tcPr>
            <w:tcW w:w="1350" w:type="dxa"/>
            <w:vAlign w:val="center"/>
          </w:tcPr>
          <w:p w:rsidR="00C9531D" w:rsidRDefault="00C9531D">
            <w:pPr>
              <w:jc w:val="right"/>
              <w:rPr>
                <w:rFonts w:ascii="Arial" w:hAnsi="Arial"/>
                <w:sz w:val="18"/>
              </w:rPr>
            </w:pPr>
            <w:r>
              <w:rPr>
                <w:rFonts w:ascii="Arial" w:hAnsi="Arial"/>
                <w:sz w:val="18"/>
              </w:rPr>
              <w:t>2770658</w:t>
            </w:r>
          </w:p>
        </w:tc>
        <w:tc>
          <w:tcPr>
            <w:tcW w:w="1350" w:type="dxa"/>
            <w:vAlign w:val="center"/>
          </w:tcPr>
          <w:p w:rsidR="00C9531D" w:rsidRDefault="00C9531D">
            <w:pPr>
              <w:jc w:val="right"/>
              <w:rPr>
                <w:rFonts w:ascii="Arial" w:hAnsi="Arial"/>
                <w:sz w:val="18"/>
              </w:rPr>
            </w:pPr>
            <w:r>
              <w:rPr>
                <w:rFonts w:ascii="Arial" w:hAnsi="Arial"/>
                <w:sz w:val="18"/>
              </w:rPr>
              <w:t>1901086</w:t>
            </w:r>
          </w:p>
        </w:tc>
        <w:tc>
          <w:tcPr>
            <w:tcW w:w="1350" w:type="dxa"/>
            <w:vAlign w:val="center"/>
          </w:tcPr>
          <w:p w:rsidR="00C9531D" w:rsidRDefault="00C9531D">
            <w:pPr>
              <w:jc w:val="right"/>
              <w:rPr>
                <w:rFonts w:ascii="Arial" w:hAnsi="Arial"/>
                <w:sz w:val="18"/>
              </w:rPr>
            </w:pPr>
            <w:r>
              <w:rPr>
                <w:rFonts w:ascii="Arial" w:hAnsi="Arial"/>
                <w:sz w:val="18"/>
              </w:rPr>
              <w:t>733107</w:t>
            </w:r>
          </w:p>
        </w:tc>
        <w:tc>
          <w:tcPr>
            <w:tcW w:w="1350" w:type="dxa"/>
            <w:vAlign w:val="center"/>
          </w:tcPr>
          <w:p w:rsidR="00C9531D" w:rsidRDefault="00C9531D">
            <w:pPr>
              <w:jc w:val="right"/>
              <w:rPr>
                <w:rFonts w:ascii="Arial" w:hAnsi="Arial"/>
                <w:sz w:val="18"/>
              </w:rPr>
            </w:pPr>
            <w:r>
              <w:rPr>
                <w:rFonts w:ascii="Arial" w:hAnsi="Arial"/>
                <w:sz w:val="18"/>
              </w:rPr>
              <w:t>136465</w:t>
            </w:r>
          </w:p>
        </w:tc>
      </w:tr>
      <w:tr w:rsidR="00C9531D">
        <w:trPr>
          <w:cantSplit/>
        </w:trPr>
        <w:tc>
          <w:tcPr>
            <w:tcW w:w="3931" w:type="dxa"/>
            <w:vAlign w:val="center"/>
          </w:tcPr>
          <w:p w:rsidR="00C9531D" w:rsidRDefault="00C9531D">
            <w:pPr>
              <w:spacing w:before="40" w:after="40"/>
              <w:ind w:left="170"/>
              <w:rPr>
                <w:rFonts w:ascii="Arial" w:hAnsi="Arial"/>
                <w:sz w:val="18"/>
              </w:rPr>
            </w:pPr>
            <w:r>
              <w:rPr>
                <w:rFonts w:ascii="Arial" w:hAnsi="Arial"/>
                <w:sz w:val="18"/>
              </w:rPr>
              <w:t>в том числе:</w:t>
            </w:r>
          </w:p>
          <w:p w:rsidR="00C9531D" w:rsidRDefault="00C9531D">
            <w:pPr>
              <w:spacing w:before="40" w:after="40"/>
              <w:ind w:left="170"/>
              <w:rPr>
                <w:rFonts w:ascii="Arial" w:hAnsi="Arial"/>
                <w:sz w:val="18"/>
              </w:rPr>
            </w:pPr>
            <w:r>
              <w:rPr>
                <w:rFonts w:ascii="Arial" w:hAnsi="Arial"/>
                <w:sz w:val="18"/>
              </w:rPr>
              <w:t>на оплату приобретенных товаров, работ, услуг</w:t>
            </w:r>
          </w:p>
        </w:tc>
        <w:tc>
          <w:tcPr>
            <w:tcW w:w="811" w:type="dxa"/>
            <w:vAlign w:val="bottom"/>
          </w:tcPr>
          <w:p w:rsidR="00C9531D" w:rsidRDefault="00C9531D">
            <w:pPr>
              <w:jc w:val="center"/>
              <w:rPr>
                <w:rFonts w:ascii="Arial" w:hAnsi="Arial"/>
                <w:b/>
                <w:sz w:val="18"/>
              </w:rPr>
            </w:pPr>
            <w:r>
              <w:rPr>
                <w:rFonts w:ascii="Arial" w:hAnsi="Arial"/>
                <w:b/>
                <w:sz w:val="18"/>
              </w:rPr>
              <w:t>130</w:t>
            </w:r>
          </w:p>
        </w:tc>
        <w:tc>
          <w:tcPr>
            <w:tcW w:w="1350" w:type="dxa"/>
            <w:vAlign w:val="bottom"/>
          </w:tcPr>
          <w:p w:rsidR="00C9531D" w:rsidRDefault="00C9531D">
            <w:pPr>
              <w:jc w:val="right"/>
              <w:rPr>
                <w:rFonts w:ascii="Arial" w:hAnsi="Arial"/>
                <w:sz w:val="18"/>
              </w:rPr>
            </w:pPr>
            <w:r>
              <w:rPr>
                <w:rFonts w:ascii="Arial" w:hAnsi="Arial"/>
                <w:sz w:val="18"/>
              </w:rPr>
              <w:t>410340</w:t>
            </w:r>
          </w:p>
        </w:tc>
        <w:tc>
          <w:tcPr>
            <w:tcW w:w="1350" w:type="dxa"/>
            <w:vAlign w:val="bottom"/>
          </w:tcPr>
          <w:p w:rsidR="00C9531D" w:rsidRDefault="00C9531D">
            <w:pPr>
              <w:jc w:val="right"/>
              <w:rPr>
                <w:rFonts w:ascii="Arial" w:hAnsi="Arial"/>
                <w:sz w:val="18"/>
              </w:rPr>
            </w:pPr>
            <w:r>
              <w:rPr>
                <w:rFonts w:ascii="Arial" w:hAnsi="Arial"/>
                <w:sz w:val="18"/>
              </w:rPr>
              <w:t>410340</w:t>
            </w:r>
          </w:p>
        </w:tc>
        <w:tc>
          <w:tcPr>
            <w:tcW w:w="1350" w:type="dxa"/>
            <w:vAlign w:val="bottom"/>
          </w:tcPr>
          <w:p w:rsidR="00C9531D" w:rsidRDefault="00C9531D">
            <w:pPr>
              <w:jc w:val="center"/>
              <w:rPr>
                <w:rFonts w:ascii="Arial" w:hAnsi="Arial"/>
                <w:sz w:val="18"/>
              </w:rPr>
            </w:pPr>
            <w:r>
              <w:rPr>
                <w:rFonts w:ascii="Arial" w:hAnsi="Arial"/>
                <w:sz w:val="18"/>
              </w:rPr>
              <w:t>-</w:t>
            </w:r>
          </w:p>
        </w:tc>
        <w:tc>
          <w:tcPr>
            <w:tcW w:w="1350" w:type="dxa"/>
            <w:vAlign w:val="bottom"/>
          </w:tcPr>
          <w:p w:rsidR="00C9531D" w:rsidRDefault="00C9531D">
            <w:pPr>
              <w:jc w:val="center"/>
              <w:rPr>
                <w:rFonts w:ascii="Arial" w:hAnsi="Arial"/>
                <w:sz w:val="18"/>
              </w:rPr>
            </w:pPr>
            <w:r>
              <w:rPr>
                <w:rFonts w:ascii="Arial" w:hAnsi="Arial"/>
                <w:sz w:val="18"/>
              </w:rPr>
              <w:t>-</w:t>
            </w:r>
          </w:p>
        </w:tc>
      </w:tr>
      <w:tr w:rsidR="00C9531D">
        <w:trPr>
          <w:cantSplit/>
        </w:trPr>
        <w:tc>
          <w:tcPr>
            <w:tcW w:w="3931" w:type="dxa"/>
            <w:vAlign w:val="center"/>
          </w:tcPr>
          <w:p w:rsidR="00C9531D" w:rsidRDefault="00C9531D">
            <w:pPr>
              <w:spacing w:before="40" w:after="40"/>
              <w:ind w:left="170"/>
              <w:rPr>
                <w:rFonts w:ascii="Arial" w:hAnsi="Arial"/>
                <w:sz w:val="18"/>
              </w:rPr>
            </w:pPr>
            <w:r>
              <w:rPr>
                <w:rFonts w:ascii="Arial" w:hAnsi="Arial"/>
                <w:sz w:val="18"/>
              </w:rPr>
              <w:t>на оплату труда</w:t>
            </w:r>
          </w:p>
        </w:tc>
        <w:tc>
          <w:tcPr>
            <w:tcW w:w="811" w:type="dxa"/>
            <w:vAlign w:val="center"/>
          </w:tcPr>
          <w:p w:rsidR="00C9531D" w:rsidRDefault="00C9531D">
            <w:pPr>
              <w:jc w:val="center"/>
              <w:rPr>
                <w:rFonts w:ascii="Arial" w:hAnsi="Arial"/>
                <w:b/>
                <w:sz w:val="18"/>
              </w:rPr>
            </w:pPr>
            <w:r>
              <w:rPr>
                <w:rFonts w:ascii="Arial" w:hAnsi="Arial"/>
                <w:b/>
                <w:sz w:val="18"/>
              </w:rPr>
              <w:t>140</w:t>
            </w:r>
          </w:p>
        </w:tc>
        <w:tc>
          <w:tcPr>
            <w:tcW w:w="1350" w:type="dxa"/>
            <w:vAlign w:val="center"/>
          </w:tcPr>
          <w:p w:rsidR="00C9531D" w:rsidRDefault="00C9531D">
            <w:pPr>
              <w:jc w:val="right"/>
              <w:rPr>
                <w:rFonts w:ascii="Arial" w:hAnsi="Arial"/>
                <w:sz w:val="18"/>
              </w:rPr>
            </w:pPr>
            <w:r>
              <w:rPr>
                <w:rFonts w:ascii="Arial" w:hAnsi="Arial"/>
                <w:sz w:val="18"/>
              </w:rPr>
              <w:t>267424</w:t>
            </w:r>
          </w:p>
        </w:tc>
        <w:tc>
          <w:tcPr>
            <w:tcW w:w="1350" w:type="dxa"/>
            <w:vAlign w:val="center"/>
          </w:tcPr>
          <w:p w:rsidR="00C9531D" w:rsidRDefault="00C9531D">
            <w:pPr>
              <w:jc w:val="right"/>
              <w:rPr>
                <w:rFonts w:ascii="Arial" w:hAnsi="Arial"/>
                <w:sz w:val="18"/>
              </w:rPr>
            </w:pPr>
            <w:r>
              <w:rPr>
                <w:rFonts w:ascii="Arial" w:hAnsi="Arial"/>
                <w:sz w:val="18"/>
              </w:rPr>
              <w:t>267424</w:t>
            </w:r>
          </w:p>
        </w:tc>
        <w:tc>
          <w:tcPr>
            <w:tcW w:w="1350" w:type="dxa"/>
            <w:vAlign w:val="center"/>
          </w:tcPr>
          <w:p w:rsidR="00C9531D" w:rsidRDefault="00C9531D">
            <w:pPr>
              <w:jc w:val="center"/>
              <w:rPr>
                <w:rFonts w:ascii="Arial" w:hAnsi="Arial"/>
                <w:sz w:val="18"/>
              </w:rPr>
            </w:pPr>
            <w:r>
              <w:rPr>
                <w:rFonts w:ascii="Arial" w:hAnsi="Arial"/>
                <w:sz w:val="18"/>
              </w:rPr>
              <w:t>Х</w:t>
            </w:r>
          </w:p>
        </w:tc>
        <w:tc>
          <w:tcPr>
            <w:tcW w:w="1350" w:type="dxa"/>
            <w:vAlign w:val="center"/>
          </w:tcPr>
          <w:p w:rsidR="00C9531D" w:rsidRDefault="00C9531D">
            <w:pPr>
              <w:jc w:val="center"/>
              <w:rPr>
                <w:rFonts w:ascii="Arial" w:hAnsi="Arial"/>
                <w:sz w:val="18"/>
              </w:rPr>
            </w:pPr>
            <w:r>
              <w:rPr>
                <w:rFonts w:ascii="Arial" w:hAnsi="Arial"/>
                <w:sz w:val="18"/>
              </w:rPr>
              <w:t>Х</w:t>
            </w:r>
          </w:p>
        </w:tc>
      </w:tr>
      <w:tr w:rsidR="00C9531D">
        <w:trPr>
          <w:cantSplit/>
        </w:trPr>
        <w:tc>
          <w:tcPr>
            <w:tcW w:w="3931" w:type="dxa"/>
            <w:tcBorders>
              <w:bottom w:val="single" w:sz="4" w:space="0" w:color="auto"/>
            </w:tcBorders>
            <w:vAlign w:val="center"/>
          </w:tcPr>
          <w:p w:rsidR="00C9531D" w:rsidRDefault="00C9531D">
            <w:pPr>
              <w:spacing w:before="40" w:after="40"/>
              <w:ind w:left="170"/>
              <w:rPr>
                <w:rFonts w:ascii="Arial" w:hAnsi="Arial"/>
                <w:sz w:val="18"/>
              </w:rPr>
            </w:pPr>
            <w:r>
              <w:rPr>
                <w:rFonts w:ascii="Arial" w:hAnsi="Arial"/>
                <w:sz w:val="18"/>
              </w:rPr>
              <w:t>отчисления в государственные внебюджетные фонды</w:t>
            </w:r>
          </w:p>
        </w:tc>
        <w:tc>
          <w:tcPr>
            <w:tcW w:w="811" w:type="dxa"/>
            <w:tcBorders>
              <w:bottom w:val="single" w:sz="4" w:space="0" w:color="auto"/>
            </w:tcBorders>
            <w:vAlign w:val="center"/>
          </w:tcPr>
          <w:p w:rsidR="00C9531D" w:rsidRDefault="00C9531D">
            <w:pPr>
              <w:jc w:val="center"/>
              <w:rPr>
                <w:rFonts w:ascii="Arial" w:hAnsi="Arial"/>
                <w:b/>
                <w:sz w:val="18"/>
              </w:rPr>
            </w:pPr>
            <w:r>
              <w:rPr>
                <w:rFonts w:ascii="Arial" w:hAnsi="Arial"/>
                <w:b/>
                <w:sz w:val="18"/>
              </w:rPr>
              <w:t>150</w:t>
            </w:r>
          </w:p>
        </w:tc>
        <w:tc>
          <w:tcPr>
            <w:tcW w:w="1350" w:type="dxa"/>
            <w:tcBorders>
              <w:bottom w:val="single" w:sz="4" w:space="0" w:color="auto"/>
            </w:tcBorders>
            <w:vAlign w:val="center"/>
          </w:tcPr>
          <w:p w:rsidR="00C9531D" w:rsidRDefault="00C9531D">
            <w:pPr>
              <w:jc w:val="right"/>
              <w:rPr>
                <w:rFonts w:ascii="Arial" w:hAnsi="Arial"/>
                <w:sz w:val="18"/>
              </w:rPr>
            </w:pPr>
            <w:r>
              <w:rPr>
                <w:rFonts w:ascii="Arial" w:hAnsi="Arial"/>
                <w:sz w:val="18"/>
              </w:rPr>
              <w:t>117798</w:t>
            </w:r>
          </w:p>
        </w:tc>
        <w:tc>
          <w:tcPr>
            <w:tcW w:w="1350" w:type="dxa"/>
            <w:tcBorders>
              <w:bottom w:val="single" w:sz="4" w:space="0" w:color="auto"/>
            </w:tcBorders>
            <w:vAlign w:val="center"/>
          </w:tcPr>
          <w:p w:rsidR="00C9531D" w:rsidRDefault="00C9531D">
            <w:pPr>
              <w:jc w:val="right"/>
              <w:rPr>
                <w:rFonts w:ascii="Arial" w:hAnsi="Arial"/>
                <w:sz w:val="18"/>
              </w:rPr>
            </w:pPr>
            <w:r>
              <w:rPr>
                <w:rFonts w:ascii="Arial" w:hAnsi="Arial"/>
                <w:sz w:val="18"/>
              </w:rPr>
              <w:t>117798</w:t>
            </w:r>
          </w:p>
        </w:tc>
        <w:tc>
          <w:tcPr>
            <w:tcW w:w="1350" w:type="dxa"/>
            <w:tcBorders>
              <w:bottom w:val="single" w:sz="4" w:space="0" w:color="auto"/>
            </w:tcBorders>
            <w:vAlign w:val="center"/>
          </w:tcPr>
          <w:p w:rsidR="00C9531D" w:rsidRDefault="00C9531D">
            <w:pPr>
              <w:jc w:val="center"/>
              <w:rPr>
                <w:rFonts w:ascii="Arial" w:hAnsi="Arial"/>
                <w:sz w:val="18"/>
              </w:rPr>
            </w:pPr>
            <w:r>
              <w:rPr>
                <w:rFonts w:ascii="Arial" w:hAnsi="Arial"/>
                <w:sz w:val="18"/>
              </w:rPr>
              <w:t>Х</w:t>
            </w:r>
          </w:p>
        </w:tc>
        <w:tc>
          <w:tcPr>
            <w:tcW w:w="1350" w:type="dxa"/>
            <w:tcBorders>
              <w:bottom w:val="single" w:sz="4" w:space="0" w:color="auto"/>
            </w:tcBorders>
            <w:vAlign w:val="center"/>
          </w:tcPr>
          <w:p w:rsidR="00C9531D" w:rsidRDefault="00C9531D">
            <w:pPr>
              <w:jc w:val="center"/>
              <w:rPr>
                <w:rFonts w:ascii="Arial" w:hAnsi="Arial"/>
                <w:sz w:val="18"/>
              </w:rPr>
            </w:pPr>
            <w:r>
              <w:rPr>
                <w:rFonts w:ascii="Arial" w:hAnsi="Arial"/>
                <w:sz w:val="18"/>
              </w:rPr>
              <w:t>Х</w:t>
            </w:r>
          </w:p>
        </w:tc>
      </w:tr>
      <w:tr w:rsidR="00C9531D">
        <w:trPr>
          <w:cantSplit/>
        </w:trPr>
        <w:tc>
          <w:tcPr>
            <w:tcW w:w="3931" w:type="dxa"/>
            <w:tcBorders>
              <w:top w:val="single" w:sz="4" w:space="0" w:color="auto"/>
              <w:bottom w:val="single" w:sz="4" w:space="0" w:color="auto"/>
            </w:tcBorders>
            <w:vAlign w:val="center"/>
          </w:tcPr>
          <w:p w:rsidR="00C9531D" w:rsidRDefault="00C9531D">
            <w:pPr>
              <w:spacing w:before="40" w:after="40"/>
              <w:ind w:left="170"/>
              <w:rPr>
                <w:rFonts w:ascii="Arial" w:hAnsi="Arial"/>
                <w:sz w:val="18"/>
              </w:rPr>
            </w:pPr>
            <w:r>
              <w:rPr>
                <w:rFonts w:ascii="Arial" w:hAnsi="Arial"/>
                <w:sz w:val="18"/>
              </w:rPr>
              <w:t>на выдачу подотчетных сумм</w:t>
            </w:r>
          </w:p>
        </w:tc>
        <w:tc>
          <w:tcPr>
            <w:tcW w:w="811" w:type="dxa"/>
            <w:tcBorders>
              <w:top w:val="single" w:sz="4" w:space="0" w:color="auto"/>
              <w:bottom w:val="single" w:sz="4" w:space="0" w:color="auto"/>
            </w:tcBorders>
            <w:vAlign w:val="center"/>
          </w:tcPr>
          <w:p w:rsidR="00C9531D" w:rsidRDefault="00C9531D">
            <w:pPr>
              <w:jc w:val="center"/>
              <w:rPr>
                <w:rFonts w:ascii="Arial" w:hAnsi="Arial"/>
                <w:b/>
                <w:sz w:val="18"/>
              </w:rPr>
            </w:pPr>
            <w:r>
              <w:rPr>
                <w:rFonts w:ascii="Arial" w:hAnsi="Arial"/>
                <w:b/>
                <w:sz w:val="18"/>
              </w:rPr>
              <w:t>160</w:t>
            </w:r>
          </w:p>
        </w:tc>
        <w:tc>
          <w:tcPr>
            <w:tcW w:w="1350" w:type="dxa"/>
            <w:tcBorders>
              <w:top w:val="single" w:sz="4" w:space="0" w:color="auto"/>
              <w:bottom w:val="single" w:sz="4" w:space="0" w:color="auto"/>
            </w:tcBorders>
            <w:vAlign w:val="center"/>
          </w:tcPr>
          <w:p w:rsidR="00C9531D" w:rsidRDefault="00C9531D">
            <w:pPr>
              <w:jc w:val="right"/>
              <w:rPr>
                <w:rFonts w:ascii="Arial" w:hAnsi="Arial"/>
                <w:sz w:val="18"/>
              </w:rPr>
            </w:pPr>
            <w:r>
              <w:rPr>
                <w:rFonts w:ascii="Arial" w:hAnsi="Arial"/>
                <w:sz w:val="18"/>
              </w:rPr>
              <w:t>5418</w:t>
            </w:r>
          </w:p>
        </w:tc>
        <w:tc>
          <w:tcPr>
            <w:tcW w:w="1350" w:type="dxa"/>
            <w:tcBorders>
              <w:top w:val="single" w:sz="4" w:space="0" w:color="auto"/>
              <w:bottom w:val="single" w:sz="4" w:space="0" w:color="auto"/>
            </w:tcBorders>
            <w:vAlign w:val="center"/>
          </w:tcPr>
          <w:p w:rsidR="00C9531D" w:rsidRDefault="00C9531D">
            <w:pPr>
              <w:jc w:val="right"/>
              <w:rPr>
                <w:rFonts w:ascii="Arial" w:hAnsi="Arial"/>
                <w:sz w:val="18"/>
              </w:rPr>
            </w:pPr>
            <w:r>
              <w:rPr>
                <w:rFonts w:ascii="Arial" w:hAnsi="Arial"/>
                <w:sz w:val="18"/>
              </w:rPr>
              <w:t>5418</w:t>
            </w:r>
          </w:p>
        </w:tc>
        <w:tc>
          <w:tcPr>
            <w:tcW w:w="1350" w:type="dxa"/>
            <w:tcBorders>
              <w:top w:val="single" w:sz="4" w:space="0" w:color="auto"/>
              <w:bottom w:val="single" w:sz="4" w:space="0" w:color="auto"/>
            </w:tcBorders>
            <w:vAlign w:val="center"/>
          </w:tcPr>
          <w:p w:rsidR="00C9531D" w:rsidRDefault="00C9531D">
            <w:pPr>
              <w:jc w:val="center"/>
              <w:rPr>
                <w:rFonts w:ascii="Arial" w:hAnsi="Arial"/>
                <w:sz w:val="18"/>
              </w:rPr>
            </w:pPr>
            <w:r>
              <w:rPr>
                <w:rFonts w:ascii="Arial" w:hAnsi="Arial"/>
                <w:sz w:val="18"/>
              </w:rPr>
              <w:t>-</w:t>
            </w:r>
          </w:p>
        </w:tc>
        <w:tc>
          <w:tcPr>
            <w:tcW w:w="1350" w:type="dxa"/>
            <w:tcBorders>
              <w:top w:val="single" w:sz="4" w:space="0" w:color="auto"/>
              <w:bottom w:val="single" w:sz="4" w:space="0" w:color="auto"/>
            </w:tcBorders>
            <w:vAlign w:val="center"/>
          </w:tcPr>
          <w:p w:rsidR="00C9531D" w:rsidRDefault="00C9531D">
            <w:pPr>
              <w:jc w:val="center"/>
              <w:rPr>
                <w:rFonts w:ascii="Arial" w:hAnsi="Arial"/>
                <w:sz w:val="18"/>
              </w:rPr>
            </w:pPr>
            <w:r>
              <w:rPr>
                <w:rFonts w:ascii="Arial" w:hAnsi="Arial"/>
                <w:sz w:val="18"/>
              </w:rPr>
              <w:t>-</w:t>
            </w:r>
          </w:p>
        </w:tc>
      </w:tr>
      <w:tr w:rsidR="00C9531D">
        <w:trPr>
          <w:cantSplit/>
        </w:trPr>
        <w:tc>
          <w:tcPr>
            <w:tcW w:w="3931" w:type="dxa"/>
            <w:tcBorders>
              <w:top w:val="single" w:sz="4" w:space="0" w:color="auto"/>
            </w:tcBorders>
            <w:vAlign w:val="center"/>
          </w:tcPr>
          <w:p w:rsidR="00C9531D" w:rsidRDefault="00C9531D">
            <w:pPr>
              <w:spacing w:before="40" w:after="40"/>
              <w:ind w:left="170"/>
              <w:rPr>
                <w:rFonts w:ascii="Arial" w:hAnsi="Arial"/>
                <w:sz w:val="18"/>
              </w:rPr>
            </w:pPr>
            <w:r>
              <w:rPr>
                <w:rFonts w:ascii="Arial" w:hAnsi="Arial"/>
                <w:sz w:val="18"/>
              </w:rPr>
              <w:t>на выдачу авансов</w:t>
            </w:r>
          </w:p>
        </w:tc>
        <w:tc>
          <w:tcPr>
            <w:tcW w:w="811" w:type="dxa"/>
            <w:tcBorders>
              <w:top w:val="single" w:sz="4" w:space="0" w:color="auto"/>
            </w:tcBorders>
            <w:vAlign w:val="center"/>
          </w:tcPr>
          <w:p w:rsidR="00C9531D" w:rsidRDefault="00C9531D">
            <w:pPr>
              <w:jc w:val="center"/>
              <w:rPr>
                <w:rFonts w:ascii="Arial" w:hAnsi="Arial"/>
                <w:b/>
                <w:sz w:val="18"/>
              </w:rPr>
            </w:pPr>
            <w:r>
              <w:rPr>
                <w:rFonts w:ascii="Arial" w:hAnsi="Arial"/>
                <w:b/>
                <w:sz w:val="18"/>
              </w:rPr>
              <w:t>170</w:t>
            </w:r>
          </w:p>
        </w:tc>
        <w:tc>
          <w:tcPr>
            <w:tcW w:w="1350" w:type="dxa"/>
            <w:tcBorders>
              <w:top w:val="single" w:sz="4" w:space="0" w:color="auto"/>
            </w:tcBorders>
            <w:vAlign w:val="center"/>
          </w:tcPr>
          <w:p w:rsidR="00C9531D" w:rsidRDefault="00C9531D">
            <w:pPr>
              <w:jc w:val="right"/>
              <w:rPr>
                <w:rFonts w:ascii="Arial" w:hAnsi="Arial"/>
                <w:sz w:val="18"/>
              </w:rPr>
            </w:pPr>
            <w:r>
              <w:rPr>
                <w:rFonts w:ascii="Arial" w:hAnsi="Arial"/>
                <w:sz w:val="18"/>
              </w:rPr>
              <w:t>149464</w:t>
            </w:r>
          </w:p>
        </w:tc>
        <w:tc>
          <w:tcPr>
            <w:tcW w:w="1350" w:type="dxa"/>
            <w:tcBorders>
              <w:top w:val="single" w:sz="4" w:space="0" w:color="auto"/>
            </w:tcBorders>
            <w:vAlign w:val="center"/>
          </w:tcPr>
          <w:p w:rsidR="00C9531D" w:rsidRDefault="00C9531D">
            <w:pPr>
              <w:jc w:val="right"/>
              <w:rPr>
                <w:rFonts w:ascii="Arial" w:hAnsi="Arial"/>
                <w:sz w:val="18"/>
              </w:rPr>
            </w:pPr>
            <w:r>
              <w:rPr>
                <w:rFonts w:ascii="Arial" w:hAnsi="Arial"/>
                <w:sz w:val="18"/>
              </w:rPr>
              <w:t>149464</w:t>
            </w:r>
          </w:p>
        </w:tc>
        <w:tc>
          <w:tcPr>
            <w:tcW w:w="1350" w:type="dxa"/>
            <w:tcBorders>
              <w:top w:val="single" w:sz="4" w:space="0" w:color="auto"/>
            </w:tcBorders>
            <w:vAlign w:val="center"/>
          </w:tcPr>
          <w:p w:rsidR="00C9531D" w:rsidRDefault="00C9531D">
            <w:pPr>
              <w:jc w:val="center"/>
              <w:rPr>
                <w:rFonts w:ascii="Arial" w:hAnsi="Arial"/>
                <w:sz w:val="18"/>
              </w:rPr>
            </w:pPr>
            <w:r>
              <w:rPr>
                <w:rFonts w:ascii="Arial" w:hAnsi="Arial"/>
                <w:sz w:val="18"/>
              </w:rPr>
              <w:t>-</w:t>
            </w:r>
          </w:p>
        </w:tc>
        <w:tc>
          <w:tcPr>
            <w:tcW w:w="1350" w:type="dxa"/>
            <w:tcBorders>
              <w:top w:val="single" w:sz="4" w:space="0" w:color="auto"/>
            </w:tcBorders>
            <w:vAlign w:val="center"/>
          </w:tcPr>
          <w:p w:rsidR="00C9531D" w:rsidRDefault="00C9531D">
            <w:pPr>
              <w:jc w:val="center"/>
              <w:rPr>
                <w:rFonts w:ascii="Arial" w:hAnsi="Arial"/>
                <w:sz w:val="18"/>
              </w:rPr>
            </w:pPr>
            <w:r>
              <w:rPr>
                <w:rFonts w:ascii="Arial" w:hAnsi="Arial"/>
                <w:sz w:val="18"/>
              </w:rPr>
              <w:t>-</w:t>
            </w:r>
          </w:p>
        </w:tc>
      </w:tr>
      <w:tr w:rsidR="00C9531D">
        <w:trPr>
          <w:cantSplit/>
        </w:trPr>
        <w:tc>
          <w:tcPr>
            <w:tcW w:w="3931" w:type="dxa"/>
            <w:vAlign w:val="center"/>
          </w:tcPr>
          <w:p w:rsidR="00C9531D" w:rsidRDefault="00C9531D">
            <w:pPr>
              <w:spacing w:before="40" w:after="40"/>
              <w:ind w:left="170"/>
              <w:rPr>
                <w:rFonts w:ascii="Arial" w:hAnsi="Arial"/>
                <w:sz w:val="18"/>
              </w:rPr>
            </w:pPr>
            <w:r>
              <w:rPr>
                <w:rFonts w:ascii="Arial" w:hAnsi="Arial"/>
                <w:sz w:val="18"/>
              </w:rPr>
              <w:t>на оплату долевого участия в строительстве</w:t>
            </w:r>
          </w:p>
        </w:tc>
        <w:tc>
          <w:tcPr>
            <w:tcW w:w="811" w:type="dxa"/>
            <w:vAlign w:val="center"/>
          </w:tcPr>
          <w:p w:rsidR="00C9531D" w:rsidRDefault="00C9531D">
            <w:pPr>
              <w:jc w:val="center"/>
              <w:rPr>
                <w:rFonts w:ascii="Arial" w:hAnsi="Arial"/>
                <w:b/>
                <w:sz w:val="18"/>
              </w:rPr>
            </w:pPr>
            <w:r>
              <w:rPr>
                <w:rFonts w:ascii="Arial" w:hAnsi="Arial"/>
                <w:b/>
                <w:sz w:val="18"/>
              </w:rPr>
              <w:t>180</w:t>
            </w:r>
          </w:p>
        </w:tc>
        <w:tc>
          <w:tcPr>
            <w:tcW w:w="1350" w:type="dxa"/>
            <w:vAlign w:val="center"/>
          </w:tcPr>
          <w:p w:rsidR="00C9531D" w:rsidRDefault="00C9531D">
            <w:pPr>
              <w:jc w:val="center"/>
              <w:rPr>
                <w:rFonts w:ascii="Arial" w:hAnsi="Arial"/>
                <w:sz w:val="18"/>
              </w:rPr>
            </w:pPr>
            <w:r>
              <w:rPr>
                <w:rFonts w:ascii="Arial" w:hAnsi="Arial"/>
                <w:sz w:val="18"/>
              </w:rPr>
              <w:t>-</w:t>
            </w:r>
          </w:p>
        </w:tc>
        <w:tc>
          <w:tcPr>
            <w:tcW w:w="1350" w:type="dxa"/>
            <w:vAlign w:val="center"/>
          </w:tcPr>
          <w:p w:rsidR="00C9531D" w:rsidRDefault="00C9531D">
            <w:pPr>
              <w:jc w:val="center"/>
              <w:rPr>
                <w:rFonts w:ascii="Arial" w:hAnsi="Arial"/>
                <w:sz w:val="18"/>
              </w:rPr>
            </w:pPr>
            <w:r>
              <w:rPr>
                <w:rFonts w:ascii="Arial" w:hAnsi="Arial"/>
                <w:sz w:val="18"/>
              </w:rPr>
              <w:t>Х</w:t>
            </w:r>
          </w:p>
        </w:tc>
        <w:tc>
          <w:tcPr>
            <w:tcW w:w="1350" w:type="dxa"/>
            <w:vAlign w:val="center"/>
          </w:tcPr>
          <w:p w:rsidR="00C9531D" w:rsidRDefault="00C9531D">
            <w:pPr>
              <w:jc w:val="center"/>
              <w:rPr>
                <w:rFonts w:ascii="Arial" w:hAnsi="Arial"/>
                <w:sz w:val="18"/>
              </w:rPr>
            </w:pPr>
            <w:r>
              <w:rPr>
                <w:rFonts w:ascii="Arial" w:hAnsi="Arial"/>
                <w:sz w:val="18"/>
              </w:rPr>
              <w:t>-</w:t>
            </w:r>
          </w:p>
        </w:tc>
        <w:tc>
          <w:tcPr>
            <w:tcW w:w="1350" w:type="dxa"/>
            <w:vAlign w:val="center"/>
          </w:tcPr>
          <w:p w:rsidR="00C9531D" w:rsidRDefault="00C9531D">
            <w:pPr>
              <w:jc w:val="center"/>
              <w:rPr>
                <w:rFonts w:ascii="Arial" w:hAnsi="Arial"/>
                <w:sz w:val="18"/>
              </w:rPr>
            </w:pPr>
            <w:r>
              <w:rPr>
                <w:rFonts w:ascii="Arial" w:hAnsi="Arial"/>
                <w:sz w:val="18"/>
              </w:rPr>
              <w:t>Х</w:t>
            </w:r>
          </w:p>
        </w:tc>
      </w:tr>
      <w:tr w:rsidR="00C9531D">
        <w:trPr>
          <w:cantSplit/>
        </w:trPr>
        <w:tc>
          <w:tcPr>
            <w:tcW w:w="3931" w:type="dxa"/>
            <w:vAlign w:val="center"/>
          </w:tcPr>
          <w:p w:rsidR="00C9531D" w:rsidRDefault="00C9531D">
            <w:pPr>
              <w:spacing w:before="40" w:after="40"/>
              <w:ind w:left="170"/>
              <w:rPr>
                <w:rFonts w:ascii="Arial" w:hAnsi="Arial"/>
                <w:sz w:val="18"/>
              </w:rPr>
            </w:pPr>
            <w:r>
              <w:rPr>
                <w:rFonts w:ascii="Arial" w:hAnsi="Arial"/>
                <w:sz w:val="18"/>
              </w:rPr>
              <w:t>на оплату машин, оборудования и транспортных средств</w:t>
            </w:r>
          </w:p>
        </w:tc>
        <w:tc>
          <w:tcPr>
            <w:tcW w:w="811" w:type="dxa"/>
            <w:vAlign w:val="center"/>
          </w:tcPr>
          <w:p w:rsidR="00C9531D" w:rsidRDefault="00C9531D">
            <w:pPr>
              <w:jc w:val="center"/>
              <w:rPr>
                <w:rFonts w:ascii="Arial" w:hAnsi="Arial"/>
                <w:b/>
                <w:sz w:val="18"/>
              </w:rPr>
            </w:pPr>
            <w:r>
              <w:rPr>
                <w:rFonts w:ascii="Arial" w:hAnsi="Arial"/>
                <w:b/>
                <w:sz w:val="18"/>
              </w:rPr>
              <w:t>190</w:t>
            </w:r>
          </w:p>
        </w:tc>
        <w:tc>
          <w:tcPr>
            <w:tcW w:w="1350" w:type="dxa"/>
            <w:vAlign w:val="center"/>
          </w:tcPr>
          <w:p w:rsidR="00C9531D" w:rsidRDefault="00C9531D">
            <w:pPr>
              <w:jc w:val="right"/>
              <w:rPr>
                <w:rFonts w:ascii="Arial" w:hAnsi="Arial"/>
                <w:sz w:val="18"/>
              </w:rPr>
            </w:pPr>
            <w:r>
              <w:rPr>
                <w:rFonts w:ascii="Arial" w:hAnsi="Arial"/>
                <w:sz w:val="18"/>
              </w:rPr>
              <w:t>701834</w:t>
            </w:r>
          </w:p>
        </w:tc>
        <w:tc>
          <w:tcPr>
            <w:tcW w:w="1350" w:type="dxa"/>
            <w:vAlign w:val="center"/>
          </w:tcPr>
          <w:p w:rsidR="00C9531D" w:rsidRDefault="00C9531D">
            <w:pPr>
              <w:jc w:val="center"/>
              <w:rPr>
                <w:rFonts w:ascii="Arial" w:hAnsi="Arial"/>
                <w:sz w:val="18"/>
              </w:rPr>
            </w:pPr>
            <w:r>
              <w:rPr>
                <w:rFonts w:ascii="Arial" w:hAnsi="Arial"/>
                <w:sz w:val="18"/>
              </w:rPr>
              <w:t>Х</w:t>
            </w:r>
          </w:p>
        </w:tc>
        <w:tc>
          <w:tcPr>
            <w:tcW w:w="1350" w:type="dxa"/>
            <w:vAlign w:val="center"/>
          </w:tcPr>
          <w:p w:rsidR="00C9531D" w:rsidRDefault="00C9531D">
            <w:pPr>
              <w:jc w:val="right"/>
              <w:rPr>
                <w:rFonts w:ascii="Arial" w:hAnsi="Arial"/>
                <w:sz w:val="18"/>
              </w:rPr>
            </w:pPr>
            <w:r>
              <w:rPr>
                <w:rFonts w:ascii="Arial" w:hAnsi="Arial"/>
                <w:sz w:val="18"/>
              </w:rPr>
              <w:t>701834</w:t>
            </w:r>
          </w:p>
        </w:tc>
        <w:tc>
          <w:tcPr>
            <w:tcW w:w="1350" w:type="dxa"/>
            <w:vAlign w:val="center"/>
          </w:tcPr>
          <w:p w:rsidR="00C9531D" w:rsidRDefault="00C9531D">
            <w:pPr>
              <w:jc w:val="center"/>
              <w:rPr>
                <w:rFonts w:ascii="Arial" w:hAnsi="Arial"/>
                <w:sz w:val="18"/>
              </w:rPr>
            </w:pPr>
            <w:r>
              <w:rPr>
                <w:rFonts w:ascii="Arial" w:hAnsi="Arial"/>
                <w:sz w:val="18"/>
              </w:rPr>
              <w:t>Х</w:t>
            </w:r>
          </w:p>
        </w:tc>
      </w:tr>
      <w:tr w:rsidR="00C9531D">
        <w:trPr>
          <w:cantSplit/>
        </w:trPr>
        <w:tc>
          <w:tcPr>
            <w:tcW w:w="3931" w:type="dxa"/>
            <w:vAlign w:val="center"/>
          </w:tcPr>
          <w:p w:rsidR="00C9531D" w:rsidRDefault="00C9531D">
            <w:pPr>
              <w:spacing w:before="40" w:after="40"/>
              <w:ind w:left="170"/>
              <w:rPr>
                <w:rFonts w:ascii="Arial" w:hAnsi="Arial"/>
                <w:sz w:val="18"/>
              </w:rPr>
            </w:pPr>
            <w:r>
              <w:rPr>
                <w:rFonts w:ascii="Arial" w:hAnsi="Arial"/>
                <w:sz w:val="18"/>
              </w:rPr>
              <w:t>на финансовые вложения</w:t>
            </w:r>
          </w:p>
        </w:tc>
        <w:tc>
          <w:tcPr>
            <w:tcW w:w="811" w:type="dxa"/>
            <w:vAlign w:val="center"/>
          </w:tcPr>
          <w:p w:rsidR="00C9531D" w:rsidRDefault="00C9531D">
            <w:pPr>
              <w:jc w:val="center"/>
              <w:rPr>
                <w:rFonts w:ascii="Arial" w:hAnsi="Arial"/>
                <w:b/>
                <w:sz w:val="18"/>
              </w:rPr>
            </w:pPr>
            <w:r>
              <w:rPr>
                <w:rFonts w:ascii="Arial" w:hAnsi="Arial"/>
                <w:b/>
                <w:sz w:val="18"/>
              </w:rPr>
              <w:t>200</w:t>
            </w:r>
          </w:p>
        </w:tc>
        <w:tc>
          <w:tcPr>
            <w:tcW w:w="1350" w:type="dxa"/>
            <w:vAlign w:val="center"/>
          </w:tcPr>
          <w:p w:rsidR="00C9531D" w:rsidRDefault="00C9531D">
            <w:pPr>
              <w:jc w:val="right"/>
              <w:rPr>
                <w:rFonts w:ascii="Arial" w:hAnsi="Arial"/>
                <w:sz w:val="18"/>
              </w:rPr>
            </w:pPr>
            <w:r>
              <w:rPr>
                <w:rFonts w:ascii="Arial" w:hAnsi="Arial"/>
                <w:sz w:val="18"/>
              </w:rPr>
              <w:t>117340</w:t>
            </w:r>
          </w:p>
        </w:tc>
        <w:tc>
          <w:tcPr>
            <w:tcW w:w="1350" w:type="dxa"/>
            <w:vAlign w:val="center"/>
          </w:tcPr>
          <w:p w:rsidR="00C9531D" w:rsidRDefault="00C9531D">
            <w:pPr>
              <w:jc w:val="center"/>
              <w:rPr>
                <w:rFonts w:ascii="Arial" w:hAnsi="Arial"/>
                <w:sz w:val="18"/>
              </w:rPr>
            </w:pPr>
            <w:r>
              <w:rPr>
                <w:rFonts w:ascii="Arial" w:hAnsi="Arial"/>
                <w:sz w:val="18"/>
              </w:rPr>
              <w:t>-</w:t>
            </w:r>
          </w:p>
        </w:tc>
        <w:tc>
          <w:tcPr>
            <w:tcW w:w="1350" w:type="dxa"/>
            <w:vAlign w:val="center"/>
          </w:tcPr>
          <w:p w:rsidR="00C9531D" w:rsidRDefault="00C9531D">
            <w:pPr>
              <w:jc w:val="center"/>
              <w:rPr>
                <w:rFonts w:ascii="Arial" w:hAnsi="Arial"/>
                <w:sz w:val="18"/>
              </w:rPr>
            </w:pPr>
            <w:r>
              <w:rPr>
                <w:rFonts w:ascii="Arial" w:hAnsi="Arial"/>
                <w:sz w:val="18"/>
              </w:rPr>
              <w:t>-</w:t>
            </w:r>
          </w:p>
        </w:tc>
        <w:tc>
          <w:tcPr>
            <w:tcW w:w="1350" w:type="dxa"/>
            <w:vAlign w:val="center"/>
          </w:tcPr>
          <w:p w:rsidR="00C9531D" w:rsidRDefault="00C9531D">
            <w:pPr>
              <w:jc w:val="right"/>
              <w:rPr>
                <w:rFonts w:ascii="Arial" w:hAnsi="Arial"/>
                <w:sz w:val="18"/>
              </w:rPr>
            </w:pPr>
            <w:r>
              <w:rPr>
                <w:rFonts w:ascii="Arial" w:hAnsi="Arial"/>
                <w:sz w:val="18"/>
              </w:rPr>
              <w:t>117340</w:t>
            </w:r>
          </w:p>
        </w:tc>
      </w:tr>
      <w:tr w:rsidR="00C9531D">
        <w:trPr>
          <w:cantSplit/>
        </w:trPr>
        <w:tc>
          <w:tcPr>
            <w:tcW w:w="3931" w:type="dxa"/>
            <w:vAlign w:val="center"/>
          </w:tcPr>
          <w:p w:rsidR="00C9531D" w:rsidRDefault="00C9531D">
            <w:pPr>
              <w:spacing w:before="40" w:after="40"/>
              <w:ind w:left="170"/>
              <w:rPr>
                <w:rFonts w:ascii="Arial" w:hAnsi="Arial"/>
                <w:sz w:val="18"/>
              </w:rPr>
            </w:pPr>
            <w:r>
              <w:rPr>
                <w:rFonts w:ascii="Arial" w:hAnsi="Arial"/>
                <w:sz w:val="18"/>
              </w:rPr>
              <w:t>на выплату дивидендов, процентов по ценным бумагам</w:t>
            </w:r>
          </w:p>
        </w:tc>
        <w:tc>
          <w:tcPr>
            <w:tcW w:w="811" w:type="dxa"/>
            <w:vAlign w:val="center"/>
          </w:tcPr>
          <w:p w:rsidR="00C9531D" w:rsidRDefault="00C9531D">
            <w:pPr>
              <w:jc w:val="center"/>
              <w:rPr>
                <w:rFonts w:ascii="Arial" w:hAnsi="Arial"/>
                <w:b/>
                <w:sz w:val="18"/>
              </w:rPr>
            </w:pPr>
            <w:r>
              <w:rPr>
                <w:rFonts w:ascii="Arial" w:hAnsi="Arial"/>
                <w:b/>
                <w:sz w:val="18"/>
              </w:rPr>
              <w:t>210</w:t>
            </w:r>
          </w:p>
        </w:tc>
        <w:tc>
          <w:tcPr>
            <w:tcW w:w="1350" w:type="dxa"/>
            <w:vAlign w:val="center"/>
          </w:tcPr>
          <w:p w:rsidR="00C9531D" w:rsidRDefault="00C9531D">
            <w:pPr>
              <w:jc w:val="right"/>
              <w:rPr>
                <w:rFonts w:ascii="Arial" w:hAnsi="Arial"/>
                <w:sz w:val="18"/>
              </w:rPr>
            </w:pPr>
            <w:r>
              <w:rPr>
                <w:rFonts w:ascii="Arial" w:hAnsi="Arial"/>
                <w:sz w:val="18"/>
              </w:rPr>
              <w:t>22620</w:t>
            </w:r>
          </w:p>
        </w:tc>
        <w:tc>
          <w:tcPr>
            <w:tcW w:w="1350" w:type="dxa"/>
            <w:vAlign w:val="center"/>
          </w:tcPr>
          <w:p w:rsidR="00C9531D" w:rsidRDefault="00C9531D">
            <w:pPr>
              <w:jc w:val="center"/>
              <w:rPr>
                <w:rFonts w:ascii="Arial" w:hAnsi="Arial"/>
                <w:sz w:val="18"/>
              </w:rPr>
            </w:pPr>
            <w:r>
              <w:rPr>
                <w:rFonts w:ascii="Arial" w:hAnsi="Arial"/>
                <w:sz w:val="18"/>
              </w:rPr>
              <w:t>Х</w:t>
            </w:r>
          </w:p>
        </w:tc>
        <w:tc>
          <w:tcPr>
            <w:tcW w:w="1350" w:type="dxa"/>
            <w:vAlign w:val="center"/>
          </w:tcPr>
          <w:p w:rsidR="00C9531D" w:rsidRDefault="00C9531D">
            <w:pPr>
              <w:jc w:val="right"/>
              <w:rPr>
                <w:rFonts w:ascii="Arial" w:hAnsi="Arial"/>
                <w:sz w:val="18"/>
              </w:rPr>
            </w:pPr>
            <w:r>
              <w:rPr>
                <w:rFonts w:ascii="Arial" w:hAnsi="Arial"/>
                <w:sz w:val="18"/>
              </w:rPr>
              <w:t>22620</w:t>
            </w:r>
          </w:p>
        </w:tc>
        <w:tc>
          <w:tcPr>
            <w:tcW w:w="1350" w:type="dxa"/>
            <w:vAlign w:val="center"/>
          </w:tcPr>
          <w:p w:rsidR="00C9531D" w:rsidRDefault="00C9531D">
            <w:pPr>
              <w:jc w:val="right"/>
              <w:rPr>
                <w:rFonts w:ascii="Arial" w:hAnsi="Arial"/>
                <w:sz w:val="18"/>
              </w:rPr>
            </w:pPr>
            <w:r>
              <w:rPr>
                <w:rFonts w:ascii="Arial" w:hAnsi="Arial"/>
                <w:sz w:val="18"/>
              </w:rPr>
              <w:t>-</w:t>
            </w:r>
          </w:p>
        </w:tc>
      </w:tr>
      <w:tr w:rsidR="00C9531D">
        <w:trPr>
          <w:cantSplit/>
        </w:trPr>
        <w:tc>
          <w:tcPr>
            <w:tcW w:w="3931" w:type="dxa"/>
            <w:vAlign w:val="center"/>
          </w:tcPr>
          <w:p w:rsidR="00C9531D" w:rsidRDefault="00C9531D">
            <w:pPr>
              <w:spacing w:before="40" w:after="40"/>
              <w:ind w:left="170"/>
              <w:rPr>
                <w:rFonts w:ascii="Arial" w:hAnsi="Arial"/>
                <w:sz w:val="18"/>
              </w:rPr>
            </w:pPr>
            <w:r>
              <w:rPr>
                <w:rFonts w:ascii="Arial" w:hAnsi="Arial"/>
                <w:sz w:val="18"/>
              </w:rPr>
              <w:t>на расчеты с бюджетом</w:t>
            </w:r>
          </w:p>
        </w:tc>
        <w:tc>
          <w:tcPr>
            <w:tcW w:w="811" w:type="dxa"/>
            <w:vAlign w:val="center"/>
          </w:tcPr>
          <w:p w:rsidR="00C9531D" w:rsidRDefault="00C9531D">
            <w:pPr>
              <w:jc w:val="center"/>
              <w:rPr>
                <w:rFonts w:ascii="Arial" w:hAnsi="Arial"/>
                <w:b/>
                <w:sz w:val="18"/>
              </w:rPr>
            </w:pPr>
            <w:r>
              <w:rPr>
                <w:rFonts w:ascii="Arial" w:hAnsi="Arial"/>
                <w:b/>
                <w:sz w:val="18"/>
              </w:rPr>
              <w:t>220</w:t>
            </w:r>
          </w:p>
        </w:tc>
        <w:tc>
          <w:tcPr>
            <w:tcW w:w="1350" w:type="dxa"/>
            <w:vAlign w:val="center"/>
          </w:tcPr>
          <w:p w:rsidR="00C9531D" w:rsidRDefault="00C9531D">
            <w:pPr>
              <w:jc w:val="right"/>
              <w:rPr>
                <w:rFonts w:ascii="Arial" w:hAnsi="Arial"/>
                <w:sz w:val="18"/>
              </w:rPr>
            </w:pPr>
            <w:r>
              <w:rPr>
                <w:rFonts w:ascii="Arial" w:hAnsi="Arial"/>
                <w:sz w:val="18"/>
              </w:rPr>
              <w:t>933770</w:t>
            </w:r>
          </w:p>
        </w:tc>
        <w:tc>
          <w:tcPr>
            <w:tcW w:w="1350" w:type="dxa"/>
            <w:vAlign w:val="center"/>
          </w:tcPr>
          <w:p w:rsidR="00C9531D" w:rsidRDefault="00C9531D">
            <w:pPr>
              <w:jc w:val="right"/>
              <w:rPr>
                <w:rFonts w:ascii="Arial" w:hAnsi="Arial"/>
                <w:sz w:val="18"/>
              </w:rPr>
            </w:pPr>
            <w:r>
              <w:rPr>
                <w:rFonts w:ascii="Arial" w:hAnsi="Arial"/>
                <w:sz w:val="18"/>
              </w:rPr>
              <w:t>933770</w:t>
            </w:r>
          </w:p>
        </w:tc>
        <w:tc>
          <w:tcPr>
            <w:tcW w:w="1350" w:type="dxa"/>
            <w:vAlign w:val="center"/>
          </w:tcPr>
          <w:p w:rsidR="00C9531D" w:rsidRDefault="00C9531D">
            <w:pPr>
              <w:jc w:val="center"/>
              <w:rPr>
                <w:rFonts w:ascii="Arial" w:hAnsi="Arial"/>
                <w:sz w:val="18"/>
              </w:rPr>
            </w:pPr>
            <w:r>
              <w:rPr>
                <w:rFonts w:ascii="Arial" w:hAnsi="Arial"/>
                <w:sz w:val="18"/>
              </w:rPr>
              <w:t>Х</w:t>
            </w:r>
          </w:p>
        </w:tc>
        <w:tc>
          <w:tcPr>
            <w:tcW w:w="1350" w:type="dxa"/>
            <w:vAlign w:val="center"/>
          </w:tcPr>
          <w:p w:rsidR="00C9531D" w:rsidRDefault="00C9531D">
            <w:pPr>
              <w:jc w:val="center"/>
              <w:rPr>
                <w:rFonts w:ascii="Arial" w:hAnsi="Arial"/>
                <w:sz w:val="18"/>
              </w:rPr>
            </w:pPr>
            <w:r>
              <w:rPr>
                <w:rFonts w:ascii="Arial" w:hAnsi="Arial"/>
                <w:sz w:val="18"/>
              </w:rPr>
              <w:t>-</w:t>
            </w:r>
          </w:p>
        </w:tc>
      </w:tr>
      <w:tr w:rsidR="00C9531D">
        <w:trPr>
          <w:cantSplit/>
        </w:trPr>
        <w:tc>
          <w:tcPr>
            <w:tcW w:w="3931" w:type="dxa"/>
            <w:tcBorders>
              <w:top w:val="single" w:sz="4" w:space="0" w:color="auto"/>
              <w:bottom w:val="single" w:sz="4" w:space="0" w:color="auto"/>
            </w:tcBorders>
            <w:vAlign w:val="center"/>
          </w:tcPr>
          <w:p w:rsidR="00C9531D" w:rsidRDefault="00C9531D">
            <w:pPr>
              <w:spacing w:before="40" w:after="40"/>
              <w:ind w:left="170"/>
              <w:rPr>
                <w:rFonts w:ascii="Arial" w:hAnsi="Arial"/>
                <w:sz w:val="18"/>
              </w:rPr>
            </w:pPr>
            <w:r>
              <w:rPr>
                <w:rFonts w:ascii="Arial" w:hAnsi="Arial"/>
                <w:sz w:val="18"/>
              </w:rPr>
              <w:t xml:space="preserve">на оплату процентов и основной суммы по полученным кредитам, займам </w:t>
            </w:r>
          </w:p>
        </w:tc>
        <w:tc>
          <w:tcPr>
            <w:tcW w:w="811" w:type="dxa"/>
            <w:tcBorders>
              <w:top w:val="single" w:sz="4" w:space="0" w:color="auto"/>
              <w:bottom w:val="single" w:sz="4" w:space="0" w:color="auto"/>
            </w:tcBorders>
            <w:vAlign w:val="center"/>
          </w:tcPr>
          <w:p w:rsidR="00C9531D" w:rsidRDefault="00C9531D">
            <w:pPr>
              <w:jc w:val="center"/>
              <w:rPr>
                <w:rFonts w:ascii="Arial" w:hAnsi="Arial"/>
                <w:b/>
                <w:sz w:val="18"/>
              </w:rPr>
            </w:pPr>
            <w:r>
              <w:rPr>
                <w:rFonts w:ascii="Arial" w:hAnsi="Arial"/>
                <w:b/>
                <w:sz w:val="18"/>
              </w:rPr>
              <w:t>230</w:t>
            </w:r>
          </w:p>
        </w:tc>
        <w:tc>
          <w:tcPr>
            <w:tcW w:w="1350" w:type="dxa"/>
            <w:tcBorders>
              <w:top w:val="single" w:sz="4" w:space="0" w:color="auto"/>
              <w:bottom w:val="single" w:sz="4" w:space="0" w:color="auto"/>
            </w:tcBorders>
            <w:vAlign w:val="center"/>
          </w:tcPr>
          <w:p w:rsidR="00C9531D" w:rsidRDefault="00C9531D">
            <w:pPr>
              <w:jc w:val="right"/>
              <w:rPr>
                <w:rFonts w:ascii="Arial" w:hAnsi="Arial"/>
                <w:sz w:val="18"/>
              </w:rPr>
            </w:pPr>
            <w:r>
              <w:rPr>
                <w:rFonts w:ascii="Arial" w:hAnsi="Arial"/>
                <w:sz w:val="18"/>
              </w:rPr>
              <w:t>27778</w:t>
            </w:r>
          </w:p>
        </w:tc>
        <w:tc>
          <w:tcPr>
            <w:tcW w:w="1350" w:type="dxa"/>
            <w:tcBorders>
              <w:top w:val="single" w:sz="4" w:space="0" w:color="auto"/>
              <w:bottom w:val="single" w:sz="4" w:space="0" w:color="auto"/>
            </w:tcBorders>
            <w:vAlign w:val="center"/>
          </w:tcPr>
          <w:p w:rsidR="00C9531D" w:rsidRDefault="00C9531D">
            <w:pPr>
              <w:jc w:val="center"/>
              <w:rPr>
                <w:rFonts w:ascii="Arial" w:hAnsi="Arial"/>
                <w:sz w:val="18"/>
              </w:rPr>
            </w:pPr>
            <w:r>
              <w:rPr>
                <w:rFonts w:ascii="Arial" w:hAnsi="Arial"/>
                <w:sz w:val="18"/>
              </w:rPr>
              <w:t>-</w:t>
            </w:r>
          </w:p>
        </w:tc>
        <w:tc>
          <w:tcPr>
            <w:tcW w:w="1350" w:type="dxa"/>
            <w:tcBorders>
              <w:top w:val="single" w:sz="4" w:space="0" w:color="auto"/>
              <w:bottom w:val="single" w:sz="4" w:space="0" w:color="auto"/>
            </w:tcBorders>
            <w:vAlign w:val="center"/>
          </w:tcPr>
          <w:p w:rsidR="00C9531D" w:rsidRDefault="00C9531D">
            <w:pPr>
              <w:jc w:val="center"/>
              <w:rPr>
                <w:rFonts w:ascii="Arial" w:hAnsi="Arial"/>
                <w:sz w:val="18"/>
              </w:rPr>
            </w:pPr>
            <w:r>
              <w:rPr>
                <w:rFonts w:ascii="Arial" w:hAnsi="Arial"/>
                <w:sz w:val="18"/>
              </w:rPr>
              <w:t>8653</w:t>
            </w:r>
          </w:p>
        </w:tc>
        <w:tc>
          <w:tcPr>
            <w:tcW w:w="1350" w:type="dxa"/>
            <w:tcBorders>
              <w:top w:val="single" w:sz="4" w:space="0" w:color="auto"/>
              <w:bottom w:val="single" w:sz="4" w:space="0" w:color="auto"/>
            </w:tcBorders>
            <w:vAlign w:val="center"/>
          </w:tcPr>
          <w:p w:rsidR="00C9531D" w:rsidRDefault="00C9531D">
            <w:pPr>
              <w:jc w:val="right"/>
              <w:rPr>
                <w:rFonts w:ascii="Arial" w:hAnsi="Arial"/>
                <w:sz w:val="18"/>
              </w:rPr>
            </w:pPr>
            <w:r>
              <w:rPr>
                <w:rFonts w:ascii="Arial" w:hAnsi="Arial"/>
                <w:sz w:val="18"/>
              </w:rPr>
              <w:t>19125</w:t>
            </w:r>
          </w:p>
        </w:tc>
      </w:tr>
      <w:tr w:rsidR="00C9531D">
        <w:trPr>
          <w:cantSplit/>
        </w:trPr>
        <w:tc>
          <w:tcPr>
            <w:tcW w:w="3931" w:type="dxa"/>
            <w:tcBorders>
              <w:top w:val="single" w:sz="4" w:space="0" w:color="auto"/>
              <w:bottom w:val="single" w:sz="4" w:space="0" w:color="auto"/>
            </w:tcBorders>
            <w:vAlign w:val="center"/>
          </w:tcPr>
          <w:p w:rsidR="00C9531D" w:rsidRDefault="00C9531D">
            <w:pPr>
              <w:spacing w:before="40" w:after="40"/>
              <w:ind w:left="170"/>
              <w:rPr>
                <w:rFonts w:ascii="Arial" w:hAnsi="Arial"/>
                <w:sz w:val="18"/>
              </w:rPr>
            </w:pPr>
            <w:r>
              <w:rPr>
                <w:rFonts w:ascii="Arial" w:hAnsi="Arial"/>
                <w:sz w:val="18"/>
              </w:rPr>
              <w:t>прочие выплаты, перечисления и т.п.</w:t>
            </w:r>
          </w:p>
        </w:tc>
        <w:tc>
          <w:tcPr>
            <w:tcW w:w="811" w:type="dxa"/>
            <w:tcBorders>
              <w:top w:val="single" w:sz="4" w:space="0" w:color="auto"/>
              <w:bottom w:val="single" w:sz="4" w:space="0" w:color="auto"/>
            </w:tcBorders>
            <w:vAlign w:val="center"/>
          </w:tcPr>
          <w:p w:rsidR="00C9531D" w:rsidRDefault="00C9531D">
            <w:pPr>
              <w:jc w:val="center"/>
              <w:rPr>
                <w:rFonts w:ascii="Arial" w:hAnsi="Arial"/>
                <w:b/>
                <w:sz w:val="18"/>
              </w:rPr>
            </w:pPr>
            <w:r>
              <w:rPr>
                <w:rFonts w:ascii="Arial" w:hAnsi="Arial"/>
                <w:b/>
                <w:sz w:val="18"/>
              </w:rPr>
              <w:t>250</w:t>
            </w:r>
          </w:p>
        </w:tc>
        <w:tc>
          <w:tcPr>
            <w:tcW w:w="1350" w:type="dxa"/>
            <w:tcBorders>
              <w:top w:val="single" w:sz="4" w:space="0" w:color="auto"/>
              <w:bottom w:val="single" w:sz="4" w:space="0" w:color="auto"/>
            </w:tcBorders>
            <w:vAlign w:val="center"/>
          </w:tcPr>
          <w:p w:rsidR="00C9531D" w:rsidRDefault="00C9531D">
            <w:pPr>
              <w:jc w:val="right"/>
              <w:rPr>
                <w:rFonts w:ascii="Arial" w:hAnsi="Arial"/>
                <w:sz w:val="18"/>
              </w:rPr>
            </w:pPr>
            <w:r>
              <w:rPr>
                <w:rFonts w:ascii="Arial" w:hAnsi="Arial"/>
                <w:sz w:val="18"/>
              </w:rPr>
              <w:t>16872</w:t>
            </w:r>
          </w:p>
        </w:tc>
        <w:tc>
          <w:tcPr>
            <w:tcW w:w="1350" w:type="dxa"/>
            <w:tcBorders>
              <w:top w:val="single" w:sz="4" w:space="0" w:color="auto"/>
              <w:bottom w:val="single" w:sz="4" w:space="0" w:color="auto"/>
            </w:tcBorders>
            <w:vAlign w:val="center"/>
          </w:tcPr>
          <w:p w:rsidR="00C9531D" w:rsidRDefault="00C9531D">
            <w:pPr>
              <w:jc w:val="right"/>
              <w:rPr>
                <w:rFonts w:ascii="Arial" w:hAnsi="Arial"/>
                <w:sz w:val="18"/>
              </w:rPr>
            </w:pPr>
            <w:r>
              <w:rPr>
                <w:rFonts w:ascii="Arial" w:hAnsi="Arial"/>
                <w:sz w:val="18"/>
              </w:rPr>
              <w:t>16872</w:t>
            </w:r>
          </w:p>
        </w:tc>
        <w:tc>
          <w:tcPr>
            <w:tcW w:w="1350" w:type="dxa"/>
            <w:tcBorders>
              <w:top w:val="single" w:sz="4" w:space="0" w:color="auto"/>
              <w:bottom w:val="single" w:sz="4" w:space="0" w:color="auto"/>
            </w:tcBorders>
            <w:vAlign w:val="center"/>
          </w:tcPr>
          <w:p w:rsidR="00C9531D" w:rsidRDefault="00C9531D">
            <w:pPr>
              <w:jc w:val="right"/>
              <w:rPr>
                <w:rFonts w:ascii="Arial" w:hAnsi="Arial"/>
                <w:sz w:val="18"/>
              </w:rPr>
            </w:pPr>
          </w:p>
        </w:tc>
        <w:tc>
          <w:tcPr>
            <w:tcW w:w="1350" w:type="dxa"/>
            <w:tcBorders>
              <w:top w:val="single" w:sz="4" w:space="0" w:color="auto"/>
              <w:bottom w:val="single" w:sz="4" w:space="0" w:color="auto"/>
            </w:tcBorders>
            <w:vAlign w:val="center"/>
          </w:tcPr>
          <w:p w:rsidR="00C9531D" w:rsidRDefault="00C9531D">
            <w:pPr>
              <w:jc w:val="right"/>
              <w:rPr>
                <w:rFonts w:ascii="Arial" w:hAnsi="Arial"/>
                <w:sz w:val="18"/>
              </w:rPr>
            </w:pPr>
          </w:p>
        </w:tc>
      </w:tr>
      <w:tr w:rsidR="00C9531D">
        <w:trPr>
          <w:cantSplit/>
        </w:trPr>
        <w:tc>
          <w:tcPr>
            <w:tcW w:w="3931" w:type="dxa"/>
            <w:tcBorders>
              <w:top w:val="single" w:sz="4" w:space="0" w:color="auto"/>
              <w:bottom w:val="single" w:sz="12" w:space="0" w:color="auto"/>
            </w:tcBorders>
            <w:vAlign w:val="center"/>
          </w:tcPr>
          <w:p w:rsidR="00C9531D" w:rsidRDefault="00C9531D">
            <w:pPr>
              <w:numPr>
                <w:ilvl w:val="0"/>
                <w:numId w:val="36"/>
              </w:numPr>
              <w:spacing w:before="40" w:after="40"/>
              <w:rPr>
                <w:rFonts w:ascii="Arial" w:hAnsi="Arial"/>
                <w:sz w:val="18"/>
              </w:rPr>
            </w:pPr>
            <w:r>
              <w:rPr>
                <w:rFonts w:ascii="Arial" w:hAnsi="Arial"/>
                <w:sz w:val="18"/>
              </w:rPr>
              <w:t>Остаток денежных средств на конец отчетного  периода</w:t>
            </w:r>
          </w:p>
        </w:tc>
        <w:tc>
          <w:tcPr>
            <w:tcW w:w="811" w:type="dxa"/>
            <w:tcBorders>
              <w:top w:val="single" w:sz="4" w:space="0" w:color="auto"/>
              <w:bottom w:val="single" w:sz="12" w:space="0" w:color="auto"/>
            </w:tcBorders>
            <w:vAlign w:val="center"/>
          </w:tcPr>
          <w:p w:rsidR="00C9531D" w:rsidRDefault="00C9531D">
            <w:pPr>
              <w:jc w:val="center"/>
              <w:rPr>
                <w:rFonts w:ascii="Arial" w:hAnsi="Arial"/>
                <w:b/>
                <w:sz w:val="18"/>
              </w:rPr>
            </w:pPr>
            <w:r>
              <w:rPr>
                <w:rFonts w:ascii="Arial" w:hAnsi="Arial"/>
                <w:b/>
                <w:sz w:val="18"/>
              </w:rPr>
              <w:t>260</w:t>
            </w:r>
          </w:p>
        </w:tc>
        <w:tc>
          <w:tcPr>
            <w:tcW w:w="1350" w:type="dxa"/>
            <w:tcBorders>
              <w:top w:val="single" w:sz="4" w:space="0" w:color="auto"/>
              <w:bottom w:val="single" w:sz="12" w:space="0" w:color="auto"/>
            </w:tcBorders>
            <w:vAlign w:val="center"/>
          </w:tcPr>
          <w:p w:rsidR="00C9531D" w:rsidRDefault="00C9531D">
            <w:pPr>
              <w:jc w:val="right"/>
              <w:rPr>
                <w:rFonts w:ascii="Arial" w:hAnsi="Arial"/>
                <w:sz w:val="18"/>
              </w:rPr>
            </w:pPr>
            <w:r>
              <w:rPr>
                <w:rFonts w:ascii="Arial" w:hAnsi="Arial"/>
                <w:sz w:val="18"/>
              </w:rPr>
              <w:t>332278</w:t>
            </w:r>
          </w:p>
        </w:tc>
        <w:tc>
          <w:tcPr>
            <w:tcW w:w="1350" w:type="dxa"/>
            <w:tcBorders>
              <w:top w:val="single" w:sz="4" w:space="0" w:color="auto"/>
              <w:bottom w:val="single" w:sz="12" w:space="0" w:color="auto"/>
            </w:tcBorders>
            <w:vAlign w:val="center"/>
          </w:tcPr>
          <w:p w:rsidR="00C9531D" w:rsidRDefault="00C9531D">
            <w:pPr>
              <w:jc w:val="center"/>
              <w:rPr>
                <w:rFonts w:ascii="Arial" w:hAnsi="Arial"/>
                <w:sz w:val="18"/>
              </w:rPr>
            </w:pPr>
            <w:r>
              <w:rPr>
                <w:rFonts w:ascii="Arial" w:hAnsi="Arial"/>
                <w:sz w:val="18"/>
              </w:rPr>
              <w:t>Х</w:t>
            </w:r>
          </w:p>
        </w:tc>
        <w:tc>
          <w:tcPr>
            <w:tcW w:w="1350" w:type="dxa"/>
            <w:tcBorders>
              <w:top w:val="single" w:sz="4" w:space="0" w:color="auto"/>
              <w:bottom w:val="single" w:sz="12" w:space="0" w:color="auto"/>
            </w:tcBorders>
            <w:vAlign w:val="center"/>
          </w:tcPr>
          <w:p w:rsidR="00C9531D" w:rsidRDefault="00C9531D">
            <w:pPr>
              <w:jc w:val="center"/>
              <w:rPr>
                <w:rFonts w:ascii="Arial" w:hAnsi="Arial"/>
                <w:sz w:val="18"/>
              </w:rPr>
            </w:pPr>
            <w:r>
              <w:rPr>
                <w:rFonts w:ascii="Arial" w:hAnsi="Arial"/>
                <w:sz w:val="18"/>
              </w:rPr>
              <w:t>Х</w:t>
            </w:r>
          </w:p>
        </w:tc>
        <w:tc>
          <w:tcPr>
            <w:tcW w:w="1350" w:type="dxa"/>
            <w:tcBorders>
              <w:top w:val="single" w:sz="4" w:space="0" w:color="auto"/>
              <w:bottom w:val="single" w:sz="12" w:space="0" w:color="auto"/>
            </w:tcBorders>
            <w:vAlign w:val="center"/>
          </w:tcPr>
          <w:p w:rsidR="00C9531D" w:rsidRDefault="00C9531D">
            <w:pPr>
              <w:jc w:val="center"/>
              <w:rPr>
                <w:rFonts w:ascii="Arial" w:hAnsi="Arial"/>
                <w:sz w:val="18"/>
              </w:rPr>
            </w:pPr>
            <w:r>
              <w:rPr>
                <w:rFonts w:ascii="Arial" w:hAnsi="Arial"/>
                <w:sz w:val="18"/>
              </w:rPr>
              <w:t>Х</w:t>
            </w:r>
          </w:p>
        </w:tc>
      </w:tr>
    </w:tbl>
    <w:p w:rsidR="00C9531D" w:rsidRDefault="00C9531D">
      <w:pPr>
        <w:pStyle w:val="a8"/>
        <w:jc w:val="both"/>
        <w:rPr>
          <w:rFonts w:ascii="Arial" w:hAnsi="Arial"/>
          <w:sz w:val="20"/>
        </w:rPr>
      </w:pPr>
    </w:p>
    <w:tbl>
      <w:tblPr>
        <w:tblW w:w="0" w:type="auto"/>
        <w:tblInd w:w="-1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705"/>
        <w:gridCol w:w="898"/>
        <w:gridCol w:w="1539"/>
      </w:tblGrid>
      <w:tr w:rsidR="00C9531D">
        <w:trPr>
          <w:cantSplit/>
          <w:trHeight w:val="1021"/>
        </w:trPr>
        <w:tc>
          <w:tcPr>
            <w:tcW w:w="7705" w:type="dxa"/>
            <w:tcBorders>
              <w:top w:val="single" w:sz="12" w:space="0" w:color="auto"/>
              <w:bottom w:val="single" w:sz="12" w:space="0" w:color="auto"/>
            </w:tcBorders>
            <w:vAlign w:val="center"/>
          </w:tcPr>
          <w:p w:rsidR="00C9531D" w:rsidRDefault="00C9531D">
            <w:pPr>
              <w:jc w:val="center"/>
              <w:rPr>
                <w:rFonts w:ascii="Arial" w:hAnsi="Arial"/>
                <w:b/>
                <w:sz w:val="16"/>
              </w:rPr>
            </w:pPr>
            <w:r>
              <w:rPr>
                <w:rFonts w:ascii="Arial" w:hAnsi="Arial"/>
                <w:b/>
                <w:sz w:val="16"/>
              </w:rPr>
              <w:t>Наименование показателя</w:t>
            </w:r>
          </w:p>
        </w:tc>
        <w:tc>
          <w:tcPr>
            <w:tcW w:w="898" w:type="dxa"/>
            <w:tcBorders>
              <w:top w:val="single" w:sz="12" w:space="0" w:color="auto"/>
              <w:bottom w:val="single" w:sz="12" w:space="0" w:color="auto"/>
            </w:tcBorders>
            <w:vAlign w:val="center"/>
          </w:tcPr>
          <w:p w:rsidR="00C9531D" w:rsidRDefault="00C9531D">
            <w:pPr>
              <w:jc w:val="center"/>
              <w:rPr>
                <w:rFonts w:ascii="Arial" w:hAnsi="Arial"/>
                <w:b/>
                <w:sz w:val="16"/>
              </w:rPr>
            </w:pPr>
            <w:r>
              <w:rPr>
                <w:rFonts w:ascii="Arial" w:hAnsi="Arial"/>
                <w:b/>
                <w:sz w:val="16"/>
              </w:rPr>
              <w:t>Код</w:t>
            </w:r>
            <w:r>
              <w:rPr>
                <w:rFonts w:ascii="Arial" w:hAnsi="Arial"/>
                <w:b/>
                <w:sz w:val="16"/>
              </w:rPr>
              <w:br/>
              <w:t>строки</w:t>
            </w:r>
          </w:p>
        </w:tc>
        <w:tc>
          <w:tcPr>
            <w:tcW w:w="1539" w:type="dxa"/>
            <w:tcBorders>
              <w:top w:val="single" w:sz="12" w:space="0" w:color="auto"/>
              <w:bottom w:val="single" w:sz="12" w:space="0" w:color="auto"/>
            </w:tcBorders>
            <w:vAlign w:val="center"/>
          </w:tcPr>
          <w:p w:rsidR="00C9531D" w:rsidRDefault="00C9531D">
            <w:pPr>
              <w:jc w:val="center"/>
              <w:rPr>
                <w:rFonts w:ascii="Arial" w:hAnsi="Arial"/>
                <w:b/>
                <w:sz w:val="16"/>
              </w:rPr>
            </w:pPr>
            <w:r>
              <w:rPr>
                <w:rFonts w:ascii="Arial" w:hAnsi="Arial"/>
                <w:b/>
                <w:sz w:val="16"/>
              </w:rPr>
              <w:t>Сумма</w:t>
            </w:r>
          </w:p>
        </w:tc>
      </w:tr>
      <w:tr w:rsidR="00C9531D">
        <w:trPr>
          <w:cantSplit/>
        </w:trPr>
        <w:tc>
          <w:tcPr>
            <w:tcW w:w="7705" w:type="dxa"/>
            <w:tcBorders>
              <w:top w:val="single" w:sz="12" w:space="0" w:color="auto"/>
              <w:bottom w:val="single" w:sz="12" w:space="0" w:color="auto"/>
            </w:tcBorders>
            <w:vAlign w:val="center"/>
          </w:tcPr>
          <w:p w:rsidR="00C9531D" w:rsidRDefault="00C9531D">
            <w:pPr>
              <w:jc w:val="center"/>
              <w:rPr>
                <w:rFonts w:ascii="Arial" w:hAnsi="Arial"/>
                <w:b/>
                <w:sz w:val="18"/>
              </w:rPr>
            </w:pPr>
            <w:r>
              <w:rPr>
                <w:rFonts w:ascii="Arial" w:hAnsi="Arial"/>
                <w:b/>
                <w:sz w:val="18"/>
              </w:rPr>
              <w:t>1</w:t>
            </w:r>
          </w:p>
        </w:tc>
        <w:tc>
          <w:tcPr>
            <w:tcW w:w="898" w:type="dxa"/>
            <w:tcBorders>
              <w:top w:val="single" w:sz="12" w:space="0" w:color="auto"/>
              <w:bottom w:val="single" w:sz="12" w:space="0" w:color="auto"/>
            </w:tcBorders>
            <w:vAlign w:val="center"/>
          </w:tcPr>
          <w:p w:rsidR="00C9531D" w:rsidRDefault="00C9531D">
            <w:pPr>
              <w:jc w:val="center"/>
              <w:rPr>
                <w:rFonts w:ascii="Arial" w:hAnsi="Arial"/>
                <w:b/>
                <w:sz w:val="18"/>
              </w:rPr>
            </w:pPr>
            <w:r>
              <w:rPr>
                <w:rFonts w:ascii="Arial" w:hAnsi="Arial"/>
                <w:b/>
                <w:sz w:val="18"/>
              </w:rPr>
              <w:t>2</w:t>
            </w:r>
          </w:p>
        </w:tc>
        <w:tc>
          <w:tcPr>
            <w:tcW w:w="1539" w:type="dxa"/>
            <w:tcBorders>
              <w:top w:val="single" w:sz="12" w:space="0" w:color="auto"/>
              <w:bottom w:val="single" w:sz="12" w:space="0" w:color="auto"/>
            </w:tcBorders>
            <w:vAlign w:val="center"/>
          </w:tcPr>
          <w:p w:rsidR="00C9531D" w:rsidRDefault="00C9531D">
            <w:pPr>
              <w:jc w:val="center"/>
              <w:rPr>
                <w:rFonts w:ascii="Arial" w:hAnsi="Arial"/>
                <w:b/>
                <w:sz w:val="18"/>
                <w:lang w:val="en-US"/>
              </w:rPr>
            </w:pPr>
            <w:r>
              <w:rPr>
                <w:rFonts w:ascii="Arial" w:hAnsi="Arial"/>
                <w:b/>
                <w:sz w:val="18"/>
                <w:lang w:val="en-US"/>
              </w:rPr>
              <w:t>3</w:t>
            </w:r>
          </w:p>
        </w:tc>
      </w:tr>
      <w:tr w:rsidR="00C9531D">
        <w:trPr>
          <w:cantSplit/>
        </w:trPr>
        <w:tc>
          <w:tcPr>
            <w:tcW w:w="7705" w:type="dxa"/>
            <w:vAlign w:val="center"/>
          </w:tcPr>
          <w:p w:rsidR="00C9531D" w:rsidRDefault="00C9531D">
            <w:pPr>
              <w:spacing w:before="40" w:after="40"/>
              <w:rPr>
                <w:rFonts w:ascii="Arial" w:hAnsi="Arial"/>
                <w:sz w:val="18"/>
              </w:rPr>
            </w:pPr>
            <w:r>
              <w:rPr>
                <w:rFonts w:ascii="Arial" w:hAnsi="Arial"/>
                <w:sz w:val="18"/>
              </w:rPr>
              <w:t>СПРАВОЧНО.</w:t>
            </w:r>
            <w:r>
              <w:rPr>
                <w:rFonts w:ascii="Arial" w:hAnsi="Arial"/>
                <w:sz w:val="18"/>
              </w:rPr>
              <w:br/>
              <w:t xml:space="preserve">Из строки 020 поступило по наличному расчету (кроме данных по строке 100) – </w:t>
            </w:r>
            <w:r>
              <w:rPr>
                <w:rFonts w:ascii="Arial" w:hAnsi="Arial"/>
                <w:sz w:val="18"/>
              </w:rPr>
              <w:br/>
              <w:t xml:space="preserve">всего </w:t>
            </w:r>
          </w:p>
        </w:tc>
        <w:tc>
          <w:tcPr>
            <w:tcW w:w="898" w:type="dxa"/>
            <w:vAlign w:val="bottom"/>
          </w:tcPr>
          <w:p w:rsidR="00C9531D" w:rsidRDefault="00C9531D">
            <w:pPr>
              <w:jc w:val="center"/>
              <w:rPr>
                <w:rFonts w:ascii="Arial" w:hAnsi="Arial"/>
                <w:b/>
                <w:sz w:val="18"/>
              </w:rPr>
            </w:pPr>
            <w:r>
              <w:rPr>
                <w:rFonts w:ascii="Arial" w:hAnsi="Arial"/>
                <w:b/>
                <w:sz w:val="18"/>
              </w:rPr>
              <w:t>270</w:t>
            </w:r>
          </w:p>
        </w:tc>
        <w:tc>
          <w:tcPr>
            <w:tcW w:w="1539" w:type="dxa"/>
            <w:vAlign w:val="bottom"/>
          </w:tcPr>
          <w:p w:rsidR="00C9531D" w:rsidRDefault="00C9531D">
            <w:pPr>
              <w:jc w:val="right"/>
              <w:rPr>
                <w:rFonts w:ascii="Arial" w:hAnsi="Arial"/>
                <w:sz w:val="18"/>
              </w:rPr>
            </w:pPr>
            <w:r>
              <w:rPr>
                <w:rFonts w:ascii="Arial" w:hAnsi="Arial"/>
                <w:sz w:val="18"/>
              </w:rPr>
              <w:t>903592</w:t>
            </w:r>
          </w:p>
        </w:tc>
      </w:tr>
      <w:tr w:rsidR="00C9531D">
        <w:trPr>
          <w:cantSplit/>
        </w:trPr>
        <w:tc>
          <w:tcPr>
            <w:tcW w:w="7705" w:type="dxa"/>
            <w:vAlign w:val="center"/>
          </w:tcPr>
          <w:p w:rsidR="00C9531D" w:rsidRDefault="00C9531D">
            <w:pPr>
              <w:spacing w:before="40" w:after="40"/>
              <w:ind w:left="170"/>
              <w:rPr>
                <w:rFonts w:ascii="Arial" w:hAnsi="Arial"/>
                <w:sz w:val="18"/>
                <w:lang w:val="en-US"/>
              </w:rPr>
            </w:pPr>
            <w:r>
              <w:rPr>
                <w:rFonts w:ascii="Arial" w:hAnsi="Arial"/>
                <w:sz w:val="18"/>
              </w:rPr>
              <w:t xml:space="preserve">в том числе по расчетам: </w:t>
            </w:r>
          </w:p>
          <w:p w:rsidR="00C9531D" w:rsidRDefault="00C9531D">
            <w:pPr>
              <w:spacing w:before="40" w:after="40"/>
              <w:ind w:left="340"/>
              <w:rPr>
                <w:rFonts w:ascii="Arial" w:hAnsi="Arial"/>
                <w:sz w:val="18"/>
              </w:rPr>
            </w:pPr>
            <w:r>
              <w:rPr>
                <w:rFonts w:ascii="Arial" w:hAnsi="Arial"/>
                <w:sz w:val="18"/>
              </w:rPr>
              <w:t>с юридическими лицами</w:t>
            </w:r>
          </w:p>
        </w:tc>
        <w:tc>
          <w:tcPr>
            <w:tcW w:w="898" w:type="dxa"/>
            <w:vAlign w:val="center"/>
          </w:tcPr>
          <w:p w:rsidR="00C9531D" w:rsidRDefault="00C9531D">
            <w:pPr>
              <w:jc w:val="center"/>
              <w:rPr>
                <w:rFonts w:ascii="Arial" w:hAnsi="Arial"/>
                <w:b/>
                <w:sz w:val="18"/>
              </w:rPr>
            </w:pPr>
            <w:r>
              <w:rPr>
                <w:rFonts w:ascii="Arial" w:hAnsi="Arial"/>
                <w:b/>
                <w:sz w:val="18"/>
              </w:rPr>
              <w:t>280</w:t>
            </w:r>
          </w:p>
        </w:tc>
        <w:tc>
          <w:tcPr>
            <w:tcW w:w="1539" w:type="dxa"/>
            <w:vAlign w:val="center"/>
          </w:tcPr>
          <w:p w:rsidR="00C9531D" w:rsidRDefault="00C9531D">
            <w:pPr>
              <w:jc w:val="right"/>
              <w:rPr>
                <w:rFonts w:ascii="Arial" w:hAnsi="Arial"/>
                <w:sz w:val="18"/>
              </w:rPr>
            </w:pPr>
            <w:r>
              <w:rPr>
                <w:rFonts w:ascii="Arial" w:hAnsi="Arial"/>
                <w:sz w:val="18"/>
              </w:rPr>
              <w:t>250872</w:t>
            </w:r>
          </w:p>
        </w:tc>
      </w:tr>
      <w:tr w:rsidR="00C9531D">
        <w:trPr>
          <w:cantSplit/>
        </w:trPr>
        <w:tc>
          <w:tcPr>
            <w:tcW w:w="7705" w:type="dxa"/>
            <w:vAlign w:val="center"/>
          </w:tcPr>
          <w:p w:rsidR="00C9531D" w:rsidRDefault="00C9531D">
            <w:pPr>
              <w:spacing w:before="40" w:after="40"/>
              <w:ind w:left="340"/>
              <w:rPr>
                <w:rFonts w:ascii="Arial" w:hAnsi="Arial"/>
                <w:sz w:val="18"/>
              </w:rPr>
            </w:pPr>
            <w:r>
              <w:rPr>
                <w:rFonts w:ascii="Arial" w:hAnsi="Arial"/>
                <w:sz w:val="18"/>
              </w:rPr>
              <w:t>с физическими лицами</w:t>
            </w:r>
          </w:p>
        </w:tc>
        <w:tc>
          <w:tcPr>
            <w:tcW w:w="898" w:type="dxa"/>
            <w:vAlign w:val="center"/>
          </w:tcPr>
          <w:p w:rsidR="00C9531D" w:rsidRDefault="00C9531D">
            <w:pPr>
              <w:jc w:val="center"/>
              <w:rPr>
                <w:rFonts w:ascii="Arial" w:hAnsi="Arial"/>
                <w:b/>
                <w:sz w:val="18"/>
              </w:rPr>
            </w:pPr>
            <w:r>
              <w:rPr>
                <w:rFonts w:ascii="Arial" w:hAnsi="Arial"/>
                <w:b/>
                <w:sz w:val="18"/>
              </w:rPr>
              <w:t>290</w:t>
            </w:r>
          </w:p>
        </w:tc>
        <w:tc>
          <w:tcPr>
            <w:tcW w:w="1539" w:type="dxa"/>
            <w:vAlign w:val="center"/>
          </w:tcPr>
          <w:p w:rsidR="00C9531D" w:rsidRDefault="00C9531D">
            <w:pPr>
              <w:jc w:val="right"/>
              <w:rPr>
                <w:rFonts w:ascii="Arial" w:hAnsi="Arial"/>
                <w:sz w:val="18"/>
              </w:rPr>
            </w:pPr>
            <w:r>
              <w:rPr>
                <w:rFonts w:ascii="Arial" w:hAnsi="Arial"/>
                <w:sz w:val="18"/>
              </w:rPr>
              <w:t>372640</w:t>
            </w:r>
          </w:p>
        </w:tc>
      </w:tr>
      <w:tr w:rsidR="00C9531D">
        <w:trPr>
          <w:cantSplit/>
        </w:trPr>
        <w:tc>
          <w:tcPr>
            <w:tcW w:w="7705" w:type="dxa"/>
            <w:vAlign w:val="center"/>
          </w:tcPr>
          <w:p w:rsidR="00C9531D" w:rsidRDefault="00C9531D">
            <w:pPr>
              <w:spacing w:before="40" w:after="40"/>
              <w:ind w:left="510"/>
              <w:rPr>
                <w:rFonts w:ascii="Arial" w:hAnsi="Arial"/>
                <w:sz w:val="18"/>
              </w:rPr>
            </w:pPr>
            <w:r>
              <w:rPr>
                <w:rFonts w:ascii="Arial" w:hAnsi="Arial"/>
                <w:sz w:val="18"/>
              </w:rPr>
              <w:t>из них с применением:</w:t>
            </w:r>
            <w:r>
              <w:rPr>
                <w:rFonts w:ascii="Arial" w:hAnsi="Arial"/>
                <w:sz w:val="18"/>
              </w:rPr>
              <w:br/>
              <w:t>контрольно-кассовых аппаратов</w:t>
            </w:r>
          </w:p>
        </w:tc>
        <w:tc>
          <w:tcPr>
            <w:tcW w:w="898" w:type="dxa"/>
            <w:vAlign w:val="center"/>
          </w:tcPr>
          <w:p w:rsidR="00C9531D" w:rsidRDefault="00C9531D">
            <w:pPr>
              <w:jc w:val="center"/>
              <w:rPr>
                <w:rFonts w:ascii="Arial" w:hAnsi="Arial"/>
                <w:b/>
                <w:sz w:val="18"/>
              </w:rPr>
            </w:pPr>
            <w:r>
              <w:rPr>
                <w:rFonts w:ascii="Arial" w:hAnsi="Arial"/>
                <w:b/>
                <w:sz w:val="18"/>
              </w:rPr>
              <w:t>291</w:t>
            </w:r>
          </w:p>
        </w:tc>
        <w:tc>
          <w:tcPr>
            <w:tcW w:w="1539" w:type="dxa"/>
            <w:vAlign w:val="center"/>
          </w:tcPr>
          <w:p w:rsidR="00C9531D" w:rsidRDefault="00C9531D">
            <w:pPr>
              <w:jc w:val="right"/>
              <w:rPr>
                <w:rFonts w:ascii="Arial" w:hAnsi="Arial"/>
                <w:sz w:val="18"/>
              </w:rPr>
            </w:pPr>
            <w:r>
              <w:rPr>
                <w:rFonts w:ascii="Arial" w:hAnsi="Arial"/>
                <w:sz w:val="18"/>
              </w:rPr>
              <w:t>372640</w:t>
            </w:r>
          </w:p>
        </w:tc>
      </w:tr>
      <w:tr w:rsidR="00C9531D">
        <w:trPr>
          <w:cantSplit/>
        </w:trPr>
        <w:tc>
          <w:tcPr>
            <w:tcW w:w="7705" w:type="dxa"/>
            <w:vAlign w:val="center"/>
          </w:tcPr>
          <w:p w:rsidR="00C9531D" w:rsidRDefault="00C9531D">
            <w:pPr>
              <w:spacing w:before="40" w:after="40"/>
              <w:ind w:left="510"/>
              <w:rPr>
                <w:rFonts w:ascii="Arial" w:hAnsi="Arial"/>
                <w:sz w:val="18"/>
              </w:rPr>
            </w:pPr>
            <w:r>
              <w:rPr>
                <w:rFonts w:ascii="Arial" w:hAnsi="Arial"/>
                <w:sz w:val="18"/>
              </w:rPr>
              <w:t>бланков строгой отчетности</w:t>
            </w:r>
          </w:p>
        </w:tc>
        <w:tc>
          <w:tcPr>
            <w:tcW w:w="898" w:type="dxa"/>
            <w:vAlign w:val="center"/>
          </w:tcPr>
          <w:p w:rsidR="00C9531D" w:rsidRDefault="00C9531D">
            <w:pPr>
              <w:jc w:val="center"/>
              <w:rPr>
                <w:rFonts w:ascii="Arial" w:hAnsi="Arial"/>
                <w:b/>
                <w:sz w:val="18"/>
              </w:rPr>
            </w:pPr>
            <w:r>
              <w:rPr>
                <w:rFonts w:ascii="Arial" w:hAnsi="Arial"/>
                <w:b/>
                <w:sz w:val="18"/>
              </w:rPr>
              <w:t>292</w:t>
            </w:r>
          </w:p>
        </w:tc>
        <w:tc>
          <w:tcPr>
            <w:tcW w:w="1539" w:type="dxa"/>
            <w:vAlign w:val="center"/>
          </w:tcPr>
          <w:p w:rsidR="00C9531D" w:rsidRDefault="00C9531D">
            <w:pPr>
              <w:jc w:val="center"/>
              <w:rPr>
                <w:rFonts w:ascii="Arial" w:hAnsi="Arial"/>
                <w:sz w:val="18"/>
              </w:rPr>
            </w:pPr>
            <w:r>
              <w:rPr>
                <w:rFonts w:ascii="Arial" w:hAnsi="Arial"/>
                <w:sz w:val="18"/>
              </w:rPr>
              <w:t>-</w:t>
            </w:r>
          </w:p>
        </w:tc>
      </w:tr>
      <w:tr w:rsidR="00C9531D">
        <w:trPr>
          <w:cantSplit/>
        </w:trPr>
        <w:tc>
          <w:tcPr>
            <w:tcW w:w="7705" w:type="dxa"/>
            <w:vAlign w:val="center"/>
          </w:tcPr>
          <w:p w:rsidR="00C9531D" w:rsidRDefault="00C9531D">
            <w:pPr>
              <w:spacing w:before="40" w:after="40"/>
              <w:rPr>
                <w:rFonts w:ascii="Arial" w:hAnsi="Arial"/>
                <w:sz w:val="18"/>
              </w:rPr>
            </w:pPr>
            <w:r>
              <w:rPr>
                <w:rFonts w:ascii="Arial" w:hAnsi="Arial"/>
                <w:sz w:val="18"/>
              </w:rPr>
              <w:t>Наличные денежные средства:</w:t>
            </w:r>
          </w:p>
          <w:p w:rsidR="00C9531D" w:rsidRDefault="00C9531D">
            <w:pPr>
              <w:spacing w:before="40" w:after="40"/>
              <w:ind w:left="170"/>
              <w:rPr>
                <w:rFonts w:ascii="Arial" w:hAnsi="Arial"/>
                <w:sz w:val="18"/>
              </w:rPr>
            </w:pPr>
            <w:r>
              <w:rPr>
                <w:rFonts w:ascii="Arial" w:hAnsi="Arial"/>
                <w:sz w:val="18"/>
              </w:rPr>
              <w:t>поступило из банка в кассу организации</w:t>
            </w:r>
          </w:p>
        </w:tc>
        <w:tc>
          <w:tcPr>
            <w:tcW w:w="898" w:type="dxa"/>
            <w:vAlign w:val="bottom"/>
          </w:tcPr>
          <w:p w:rsidR="00C9531D" w:rsidRDefault="00C9531D">
            <w:pPr>
              <w:jc w:val="center"/>
              <w:rPr>
                <w:rFonts w:ascii="Arial" w:hAnsi="Arial"/>
                <w:b/>
                <w:sz w:val="18"/>
              </w:rPr>
            </w:pPr>
            <w:r>
              <w:rPr>
                <w:rFonts w:ascii="Arial" w:hAnsi="Arial"/>
                <w:b/>
                <w:sz w:val="18"/>
              </w:rPr>
              <w:t>295</w:t>
            </w:r>
          </w:p>
        </w:tc>
        <w:tc>
          <w:tcPr>
            <w:tcW w:w="1539" w:type="dxa"/>
            <w:vAlign w:val="bottom"/>
          </w:tcPr>
          <w:p w:rsidR="00C9531D" w:rsidRDefault="00C9531D">
            <w:pPr>
              <w:jc w:val="right"/>
              <w:rPr>
                <w:rFonts w:ascii="Arial" w:hAnsi="Arial"/>
                <w:sz w:val="18"/>
              </w:rPr>
            </w:pPr>
            <w:r>
              <w:rPr>
                <w:rFonts w:ascii="Arial" w:hAnsi="Arial"/>
                <w:sz w:val="18"/>
              </w:rPr>
              <w:t>115462</w:t>
            </w:r>
          </w:p>
        </w:tc>
      </w:tr>
      <w:tr w:rsidR="00C9531D">
        <w:trPr>
          <w:cantSplit/>
        </w:trPr>
        <w:tc>
          <w:tcPr>
            <w:tcW w:w="7705" w:type="dxa"/>
            <w:vAlign w:val="center"/>
          </w:tcPr>
          <w:p w:rsidR="00C9531D" w:rsidRDefault="00C9531D">
            <w:pPr>
              <w:spacing w:before="40" w:after="40"/>
              <w:ind w:left="170"/>
              <w:rPr>
                <w:rFonts w:ascii="Arial" w:hAnsi="Arial"/>
                <w:sz w:val="18"/>
              </w:rPr>
            </w:pPr>
            <w:r>
              <w:rPr>
                <w:rFonts w:ascii="Arial" w:hAnsi="Arial"/>
                <w:sz w:val="18"/>
              </w:rPr>
              <w:t>сдано в банк из кассы организации</w:t>
            </w:r>
          </w:p>
        </w:tc>
        <w:tc>
          <w:tcPr>
            <w:tcW w:w="898" w:type="dxa"/>
            <w:vAlign w:val="center"/>
          </w:tcPr>
          <w:p w:rsidR="00C9531D" w:rsidRDefault="00C9531D">
            <w:pPr>
              <w:jc w:val="center"/>
              <w:rPr>
                <w:rFonts w:ascii="Arial" w:hAnsi="Arial"/>
                <w:b/>
                <w:sz w:val="18"/>
              </w:rPr>
            </w:pPr>
            <w:r>
              <w:rPr>
                <w:rFonts w:ascii="Arial" w:hAnsi="Arial"/>
                <w:b/>
                <w:sz w:val="18"/>
              </w:rPr>
              <w:t>296</w:t>
            </w:r>
          </w:p>
        </w:tc>
        <w:tc>
          <w:tcPr>
            <w:tcW w:w="1539" w:type="dxa"/>
            <w:vAlign w:val="center"/>
          </w:tcPr>
          <w:p w:rsidR="00C9531D" w:rsidRDefault="00C9531D">
            <w:pPr>
              <w:jc w:val="right"/>
              <w:rPr>
                <w:rFonts w:ascii="Arial" w:hAnsi="Arial"/>
                <w:sz w:val="18"/>
              </w:rPr>
            </w:pPr>
            <w:r>
              <w:rPr>
                <w:rFonts w:ascii="Arial" w:hAnsi="Arial"/>
                <w:sz w:val="18"/>
              </w:rPr>
              <w:t>169198</w:t>
            </w:r>
          </w:p>
        </w:tc>
      </w:tr>
    </w:tbl>
    <w:p w:rsidR="00C9531D" w:rsidRDefault="00C9531D">
      <w:pPr>
        <w:rPr>
          <w:rFonts w:ascii="Arial" w:hAnsi="Arial"/>
        </w:rPr>
      </w:pPr>
    </w:p>
    <w:p w:rsidR="00C9531D" w:rsidRDefault="00C9531D">
      <w:pPr>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6"/>
        <w:gridCol w:w="1473"/>
        <w:gridCol w:w="1774"/>
        <w:gridCol w:w="116"/>
        <w:gridCol w:w="1975"/>
        <w:gridCol w:w="1473"/>
        <w:gridCol w:w="1621"/>
        <w:gridCol w:w="68"/>
      </w:tblGrid>
      <w:tr w:rsidR="00C9531D">
        <w:tc>
          <w:tcPr>
            <w:tcW w:w="1706" w:type="dxa"/>
            <w:tcBorders>
              <w:top w:val="nil"/>
              <w:left w:val="nil"/>
              <w:bottom w:val="nil"/>
              <w:right w:val="nil"/>
            </w:tcBorders>
          </w:tcPr>
          <w:p w:rsidR="00C9531D" w:rsidRDefault="00C9531D">
            <w:pPr>
              <w:rPr>
                <w:rFonts w:ascii="Arial" w:hAnsi="Arial"/>
                <w:b/>
                <w:i/>
              </w:rPr>
            </w:pPr>
            <w:r>
              <w:rPr>
                <w:rFonts w:ascii="Arial" w:hAnsi="Arial"/>
                <w:b/>
                <w:i/>
              </w:rPr>
              <w:t>Руководитель</w:t>
            </w:r>
          </w:p>
        </w:tc>
        <w:tc>
          <w:tcPr>
            <w:tcW w:w="1473" w:type="dxa"/>
            <w:tcBorders>
              <w:top w:val="nil"/>
              <w:left w:val="nil"/>
              <w:bottom w:val="nil"/>
              <w:right w:val="nil"/>
            </w:tcBorders>
          </w:tcPr>
          <w:p w:rsidR="00C9531D" w:rsidRDefault="00C9531D">
            <w:pPr>
              <w:jc w:val="center"/>
              <w:rPr>
                <w:rFonts w:ascii="Arial" w:hAnsi="Arial"/>
              </w:rPr>
            </w:pPr>
            <w:r>
              <w:rPr>
                <w:rFonts w:ascii="Arial" w:hAnsi="Arial"/>
              </w:rPr>
              <w:t>___________</w:t>
            </w:r>
          </w:p>
        </w:tc>
        <w:tc>
          <w:tcPr>
            <w:tcW w:w="1774" w:type="dxa"/>
            <w:tcBorders>
              <w:top w:val="nil"/>
              <w:left w:val="nil"/>
              <w:bottom w:val="nil"/>
              <w:right w:val="nil"/>
            </w:tcBorders>
          </w:tcPr>
          <w:p w:rsidR="00C9531D" w:rsidRDefault="00C9531D">
            <w:pPr>
              <w:jc w:val="center"/>
              <w:rPr>
                <w:rFonts w:ascii="Arial" w:hAnsi="Arial"/>
              </w:rPr>
            </w:pPr>
            <w:r>
              <w:rPr>
                <w:rFonts w:ascii="Arial" w:hAnsi="Arial"/>
              </w:rPr>
              <w:t>______________</w:t>
            </w:r>
          </w:p>
        </w:tc>
        <w:tc>
          <w:tcPr>
            <w:tcW w:w="2091" w:type="dxa"/>
            <w:gridSpan w:val="2"/>
            <w:tcBorders>
              <w:top w:val="nil"/>
              <w:left w:val="nil"/>
              <w:bottom w:val="nil"/>
              <w:right w:val="nil"/>
            </w:tcBorders>
          </w:tcPr>
          <w:p w:rsidR="00C9531D" w:rsidRDefault="00C9531D">
            <w:pPr>
              <w:rPr>
                <w:rFonts w:ascii="Arial" w:hAnsi="Arial"/>
                <w:b/>
                <w:i/>
                <w:sz w:val="18"/>
              </w:rPr>
            </w:pPr>
            <w:r>
              <w:rPr>
                <w:rFonts w:ascii="Arial" w:hAnsi="Arial"/>
                <w:b/>
                <w:i/>
                <w:sz w:val="18"/>
              </w:rPr>
              <w:t>Главный бухгалтер</w:t>
            </w:r>
          </w:p>
        </w:tc>
        <w:tc>
          <w:tcPr>
            <w:tcW w:w="1473" w:type="dxa"/>
            <w:tcBorders>
              <w:top w:val="nil"/>
              <w:left w:val="nil"/>
              <w:bottom w:val="nil"/>
              <w:right w:val="nil"/>
            </w:tcBorders>
          </w:tcPr>
          <w:p w:rsidR="00C9531D" w:rsidRDefault="00C9531D">
            <w:pPr>
              <w:jc w:val="center"/>
              <w:rPr>
                <w:rFonts w:ascii="Arial" w:hAnsi="Arial"/>
              </w:rPr>
            </w:pPr>
            <w:r>
              <w:rPr>
                <w:rFonts w:ascii="Arial" w:hAnsi="Arial"/>
              </w:rPr>
              <w:t>__________</w:t>
            </w:r>
          </w:p>
        </w:tc>
        <w:tc>
          <w:tcPr>
            <w:tcW w:w="1689" w:type="dxa"/>
            <w:gridSpan w:val="2"/>
            <w:tcBorders>
              <w:top w:val="nil"/>
              <w:left w:val="nil"/>
              <w:bottom w:val="nil"/>
              <w:right w:val="nil"/>
            </w:tcBorders>
          </w:tcPr>
          <w:p w:rsidR="00C9531D" w:rsidRDefault="00C9531D">
            <w:pPr>
              <w:jc w:val="center"/>
              <w:rPr>
                <w:rFonts w:ascii="Arial" w:hAnsi="Arial"/>
              </w:rPr>
            </w:pPr>
            <w:r>
              <w:rPr>
                <w:rFonts w:ascii="Arial" w:hAnsi="Arial"/>
              </w:rPr>
              <w:t>_____________</w:t>
            </w:r>
          </w:p>
        </w:tc>
      </w:tr>
      <w:tr w:rsidR="00C9531D">
        <w:tc>
          <w:tcPr>
            <w:tcW w:w="1706" w:type="dxa"/>
            <w:tcBorders>
              <w:top w:val="nil"/>
              <w:left w:val="nil"/>
              <w:bottom w:val="nil"/>
              <w:right w:val="nil"/>
            </w:tcBorders>
          </w:tcPr>
          <w:p w:rsidR="00C9531D" w:rsidRDefault="00C9531D">
            <w:pPr>
              <w:jc w:val="center"/>
              <w:rPr>
                <w:rFonts w:ascii="Arial" w:hAnsi="Arial"/>
              </w:rPr>
            </w:pPr>
          </w:p>
        </w:tc>
        <w:tc>
          <w:tcPr>
            <w:tcW w:w="1473" w:type="dxa"/>
            <w:tcBorders>
              <w:top w:val="nil"/>
              <w:left w:val="nil"/>
              <w:bottom w:val="nil"/>
              <w:right w:val="nil"/>
            </w:tcBorders>
          </w:tcPr>
          <w:p w:rsidR="00C9531D" w:rsidRDefault="00C9531D">
            <w:pPr>
              <w:jc w:val="center"/>
              <w:rPr>
                <w:rFonts w:ascii="Arial" w:hAnsi="Arial"/>
                <w:sz w:val="12"/>
              </w:rPr>
            </w:pPr>
            <w:r>
              <w:rPr>
                <w:rFonts w:ascii="Arial" w:hAnsi="Arial"/>
                <w:sz w:val="12"/>
              </w:rPr>
              <w:t>(подпись)</w:t>
            </w:r>
          </w:p>
        </w:tc>
        <w:tc>
          <w:tcPr>
            <w:tcW w:w="1774" w:type="dxa"/>
            <w:tcBorders>
              <w:top w:val="nil"/>
              <w:left w:val="nil"/>
              <w:bottom w:val="nil"/>
              <w:right w:val="nil"/>
            </w:tcBorders>
          </w:tcPr>
          <w:p w:rsidR="00C9531D" w:rsidRDefault="00C9531D">
            <w:pPr>
              <w:jc w:val="center"/>
              <w:rPr>
                <w:rFonts w:ascii="Arial" w:hAnsi="Arial"/>
                <w:sz w:val="12"/>
              </w:rPr>
            </w:pPr>
            <w:r>
              <w:rPr>
                <w:rFonts w:ascii="Arial" w:hAnsi="Arial"/>
                <w:sz w:val="12"/>
              </w:rPr>
              <w:t>(расшифровка подписи)</w:t>
            </w:r>
          </w:p>
        </w:tc>
        <w:tc>
          <w:tcPr>
            <w:tcW w:w="2091" w:type="dxa"/>
            <w:gridSpan w:val="2"/>
            <w:tcBorders>
              <w:top w:val="nil"/>
              <w:left w:val="nil"/>
              <w:bottom w:val="nil"/>
              <w:right w:val="nil"/>
            </w:tcBorders>
          </w:tcPr>
          <w:p w:rsidR="00C9531D" w:rsidRDefault="00C9531D">
            <w:pPr>
              <w:jc w:val="center"/>
              <w:rPr>
                <w:rFonts w:ascii="Arial" w:hAnsi="Arial"/>
              </w:rPr>
            </w:pPr>
          </w:p>
        </w:tc>
        <w:tc>
          <w:tcPr>
            <w:tcW w:w="1473" w:type="dxa"/>
            <w:tcBorders>
              <w:top w:val="nil"/>
              <w:left w:val="nil"/>
              <w:bottom w:val="nil"/>
              <w:right w:val="nil"/>
            </w:tcBorders>
          </w:tcPr>
          <w:p w:rsidR="00C9531D" w:rsidRDefault="00C9531D">
            <w:pPr>
              <w:jc w:val="center"/>
              <w:rPr>
                <w:rFonts w:ascii="Arial" w:hAnsi="Arial"/>
              </w:rPr>
            </w:pPr>
            <w:r>
              <w:rPr>
                <w:rFonts w:ascii="Arial" w:hAnsi="Arial"/>
                <w:sz w:val="12"/>
              </w:rPr>
              <w:t>(подпись)</w:t>
            </w:r>
          </w:p>
        </w:tc>
        <w:tc>
          <w:tcPr>
            <w:tcW w:w="1689" w:type="dxa"/>
            <w:gridSpan w:val="2"/>
            <w:tcBorders>
              <w:top w:val="nil"/>
              <w:left w:val="nil"/>
              <w:bottom w:val="nil"/>
              <w:right w:val="nil"/>
            </w:tcBorders>
          </w:tcPr>
          <w:p w:rsidR="00C9531D" w:rsidRDefault="00C9531D">
            <w:pPr>
              <w:jc w:val="center"/>
              <w:rPr>
                <w:rFonts w:ascii="Arial" w:hAnsi="Arial"/>
                <w:sz w:val="12"/>
              </w:rPr>
            </w:pPr>
            <w:r>
              <w:rPr>
                <w:rFonts w:ascii="Arial" w:hAnsi="Arial"/>
                <w:sz w:val="12"/>
              </w:rPr>
              <w:t>(расшифровка подписи)</w:t>
            </w:r>
          </w:p>
        </w:tc>
      </w:tr>
      <w:tr w:rsidR="00C953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8" w:type="dxa"/>
        </w:trPr>
        <w:tc>
          <w:tcPr>
            <w:tcW w:w="5069" w:type="dxa"/>
            <w:gridSpan w:val="4"/>
          </w:tcPr>
          <w:p w:rsidR="00C9531D" w:rsidRDefault="00C9531D">
            <w:pPr>
              <w:rPr>
                <w:rFonts w:ascii="Arial" w:hAnsi="Arial"/>
              </w:rPr>
            </w:pPr>
            <w:r>
              <w:rPr>
                <w:rFonts w:ascii="Arial" w:hAnsi="Arial"/>
              </w:rPr>
              <w:t>“___” _________ 200__ г.</w:t>
            </w:r>
          </w:p>
        </w:tc>
        <w:tc>
          <w:tcPr>
            <w:tcW w:w="5069" w:type="dxa"/>
            <w:gridSpan w:val="3"/>
          </w:tcPr>
          <w:p w:rsidR="00C9531D" w:rsidRDefault="00C9531D">
            <w:pPr>
              <w:spacing w:line="360" w:lineRule="auto"/>
              <w:rPr>
                <w:rFonts w:ascii="Arial" w:hAnsi="Arial"/>
                <w:sz w:val="16"/>
              </w:rPr>
            </w:pPr>
          </w:p>
        </w:tc>
      </w:tr>
    </w:tbl>
    <w:p w:rsidR="00C9531D" w:rsidRDefault="00C9531D">
      <w:pPr>
        <w:pStyle w:val="a8"/>
        <w:jc w:val="both"/>
        <w:rPr>
          <w:sz w:val="28"/>
        </w:rPr>
      </w:pPr>
      <w:r>
        <w:rPr>
          <w:rFonts w:ascii="Arial" w:hAnsi="Arial"/>
          <w:sz w:val="20"/>
        </w:rPr>
        <w:br w:type="page"/>
        <w:t xml:space="preserve">                                                              </w:t>
      </w:r>
      <w:r>
        <w:rPr>
          <w:sz w:val="28"/>
        </w:rPr>
        <w:t>Приложение №3</w:t>
      </w:r>
    </w:p>
    <w:p w:rsidR="00C9531D" w:rsidRDefault="00C9531D">
      <w:pPr>
        <w:pStyle w:val="a8"/>
        <w:jc w:val="both"/>
        <w:rPr>
          <w:sz w:val="28"/>
        </w:rPr>
      </w:pPr>
    </w:p>
    <w:p w:rsidR="00C9531D" w:rsidRDefault="00C9531D">
      <w:pPr>
        <w:pStyle w:val="a8"/>
        <w:jc w:val="both"/>
      </w:pPr>
      <w:r>
        <w:t xml:space="preserve">Примерная форма отчета когда в качестве  определяющих показателей взяты направления </w:t>
      </w:r>
    </w:p>
    <w:p w:rsidR="00C9531D" w:rsidRDefault="00C9531D">
      <w:pPr>
        <w:pStyle w:val="a8"/>
        <w:jc w:val="both"/>
      </w:pPr>
      <w:r>
        <w:t xml:space="preserve">                                                               деятельности.</w:t>
      </w:r>
    </w:p>
    <w:p w:rsidR="00C9531D" w:rsidRDefault="00C9531D">
      <w:pPr>
        <w:pStyle w:val="a8"/>
        <w:jc w:val="both"/>
        <w:rPr>
          <w:sz w:val="28"/>
        </w:rPr>
      </w:pPr>
    </w:p>
    <w:p w:rsidR="00C9531D" w:rsidRDefault="00C9531D">
      <w:pPr>
        <w:pStyle w:val="aa"/>
        <w:tabs>
          <w:tab w:val="clear" w:pos="9590"/>
        </w:tabs>
        <w:rPr>
          <w:b/>
        </w:rPr>
      </w:pPr>
      <w:r>
        <w:rPr>
          <w:b/>
        </w:rPr>
        <w:t xml:space="preserve">                                ОТЧЕТ</w:t>
      </w:r>
    </w:p>
    <w:p w:rsidR="00C9531D" w:rsidRDefault="00C9531D">
      <w:pPr>
        <w:pStyle w:val="aa"/>
        <w:tabs>
          <w:tab w:val="clear" w:pos="9590"/>
        </w:tabs>
      </w:pPr>
      <w:r>
        <w:rPr>
          <w:b/>
        </w:rPr>
        <w:t xml:space="preserve">                     о движении денежных средств</w:t>
      </w:r>
    </w:p>
    <w:p w:rsidR="00C9531D" w:rsidRDefault="00C9531D">
      <w:pPr>
        <w:pStyle w:val="aa"/>
        <w:tabs>
          <w:tab w:val="clear" w:pos="9590"/>
        </w:tabs>
      </w:pPr>
    </w:p>
    <w:p w:rsidR="00C9531D" w:rsidRDefault="00C9531D">
      <w:pPr>
        <w:pStyle w:val="aa"/>
        <w:tabs>
          <w:tab w:val="clear" w:pos="9590"/>
        </w:tabs>
      </w:pPr>
      <w:r>
        <w:t xml:space="preserve">    Наименование юридического лица ___________________________</w:t>
      </w:r>
    </w:p>
    <w:p w:rsidR="00C9531D" w:rsidRDefault="00C9531D">
      <w:pPr>
        <w:pStyle w:val="aa"/>
        <w:tabs>
          <w:tab w:val="clear" w:pos="9590"/>
        </w:tabs>
      </w:pPr>
    </w:p>
    <w:p w:rsidR="00C9531D" w:rsidRDefault="00C9531D">
      <w:pPr>
        <w:pStyle w:val="aa"/>
        <w:tabs>
          <w:tab w:val="clear" w:pos="9590"/>
        </w:tabs>
      </w:pPr>
      <w:r>
        <w:t xml:space="preserve">             за период с  01 __________ ________ года</w:t>
      </w:r>
    </w:p>
    <w:p w:rsidR="00C9531D" w:rsidRDefault="00C9531D">
      <w:pPr>
        <w:pStyle w:val="aa"/>
        <w:tabs>
          <w:tab w:val="clear" w:pos="9590"/>
        </w:tabs>
      </w:pPr>
      <w:r>
        <w:t xml:space="preserve">                       по 01 __________ ________ года</w:t>
      </w:r>
    </w:p>
    <w:p w:rsidR="00C9531D" w:rsidRDefault="00C9531D">
      <w:pPr>
        <w:pStyle w:val="aa"/>
        <w:tabs>
          <w:tab w:val="clear" w:pos="9590"/>
        </w:tabs>
      </w:pPr>
    </w:p>
    <w:p w:rsidR="00C9531D" w:rsidRDefault="00C9531D">
      <w:pPr>
        <w:pStyle w:val="aa"/>
        <w:tabs>
          <w:tab w:val="clear" w:pos="9590"/>
        </w:tabs>
      </w:pPr>
      <w:r>
        <w:t xml:space="preserve">                                                        тыс. тенге</w:t>
      </w:r>
    </w:p>
    <w:p w:rsidR="00C9531D" w:rsidRDefault="00C9531D">
      <w:pPr>
        <w:pStyle w:val="aa"/>
        <w:tabs>
          <w:tab w:val="clear" w:pos="9590"/>
        </w:tabs>
      </w:pPr>
    </w:p>
    <w:p w:rsidR="00C9531D" w:rsidRDefault="00C9531D">
      <w:pPr>
        <w:pStyle w:val="aa"/>
        <w:tabs>
          <w:tab w:val="clear" w:pos="9590"/>
        </w:tabs>
      </w:pPr>
      <w:r>
        <w:t>-----T-------------------------------------------------------------T-------¬</w:t>
      </w:r>
    </w:p>
    <w:p w:rsidR="00C9531D" w:rsidRDefault="00C9531D">
      <w:pPr>
        <w:pStyle w:val="aa"/>
        <w:tabs>
          <w:tab w:val="clear" w:pos="9590"/>
        </w:tabs>
      </w:pPr>
      <w:r>
        <w:t>¦ N  ¦                    Наименование показателей                 ¦Сумма  ¦</w:t>
      </w:r>
    </w:p>
    <w:p w:rsidR="00C9531D" w:rsidRDefault="00C9531D">
      <w:pPr>
        <w:pStyle w:val="aa"/>
        <w:tabs>
          <w:tab w:val="clear" w:pos="9590"/>
        </w:tabs>
      </w:pPr>
      <w:r>
        <w:t>¦    +-------------------------------------------------------------+-------+</w:t>
      </w:r>
    </w:p>
    <w:p w:rsidR="00C9531D" w:rsidRDefault="00C9531D">
      <w:pPr>
        <w:pStyle w:val="aa"/>
        <w:tabs>
          <w:tab w:val="clear" w:pos="9590"/>
        </w:tabs>
      </w:pPr>
      <w:r>
        <w:t>¦    ¦                          1                                  ¦   2   ¦</w:t>
      </w:r>
    </w:p>
    <w:p w:rsidR="00C9531D" w:rsidRDefault="00C9531D">
      <w:pPr>
        <w:pStyle w:val="aa"/>
        <w:tabs>
          <w:tab w:val="clear" w:pos="9590"/>
        </w:tabs>
      </w:pPr>
      <w:r>
        <w:t>+----+-------------------------------------------------------------+-------+</w:t>
      </w:r>
    </w:p>
    <w:p w:rsidR="00C9531D" w:rsidRDefault="00C9531D">
      <w:pPr>
        <w:pStyle w:val="aa"/>
        <w:tabs>
          <w:tab w:val="clear" w:pos="9590"/>
        </w:tabs>
      </w:pPr>
      <w:r>
        <w:t>¦ I.  ДВИЖЕНИЕ ДЕНЕЖНЫХ СРЕДСТВ ОТ ТЕКУЩЕЙ ДЕЯТЕЛЬНОСТИ               ¦</w:t>
      </w:r>
    </w:p>
    <w:p w:rsidR="00C9531D" w:rsidRDefault="00C9531D">
      <w:pPr>
        <w:pStyle w:val="aa"/>
        <w:tabs>
          <w:tab w:val="clear" w:pos="9590"/>
        </w:tabs>
      </w:pPr>
      <w:r>
        <w:t>+----T-------------------------------------------------------------T-------+</w:t>
      </w:r>
    </w:p>
    <w:p w:rsidR="00C9531D" w:rsidRDefault="00C9531D">
      <w:pPr>
        <w:pStyle w:val="aa"/>
        <w:tabs>
          <w:tab w:val="clear" w:pos="9590"/>
        </w:tabs>
      </w:pPr>
      <w:r>
        <w:t>¦ 1. ¦Поступление денежных средств                                 ¦       ¦</w:t>
      </w:r>
    </w:p>
    <w:p w:rsidR="00C9531D" w:rsidRDefault="00C9531D">
      <w:pPr>
        <w:pStyle w:val="aa"/>
        <w:tabs>
          <w:tab w:val="clear" w:pos="9590"/>
        </w:tabs>
      </w:pPr>
      <w:r>
        <w:t>¦    ¦доход oт реализации продукции (работ, услуг)                 ¦       ¦</w:t>
      </w:r>
    </w:p>
    <w:p w:rsidR="00C9531D" w:rsidRDefault="00C9531D">
      <w:pPr>
        <w:pStyle w:val="aa"/>
        <w:tabs>
          <w:tab w:val="clear" w:pos="9590"/>
        </w:tabs>
      </w:pPr>
      <w:r>
        <w:t>¦    ¦авансы полученные                                            ¦       ¦</w:t>
      </w:r>
    </w:p>
    <w:p w:rsidR="00C9531D" w:rsidRDefault="00C9531D">
      <w:pPr>
        <w:pStyle w:val="aa"/>
        <w:tabs>
          <w:tab w:val="clear" w:pos="9590"/>
        </w:tabs>
      </w:pPr>
      <w:r>
        <w:t>¦    ¦проценты                                                     ¦       ¦</w:t>
      </w:r>
    </w:p>
    <w:p w:rsidR="00C9531D" w:rsidRDefault="00C9531D">
      <w:pPr>
        <w:pStyle w:val="aa"/>
        <w:tabs>
          <w:tab w:val="clear" w:pos="9590"/>
        </w:tabs>
      </w:pPr>
      <w:r>
        <w:t>¦    ¦дивиденды                                                    ¦       ¦</w:t>
      </w:r>
    </w:p>
    <w:p w:rsidR="00C9531D" w:rsidRDefault="00C9531D">
      <w:pPr>
        <w:pStyle w:val="aa"/>
        <w:tabs>
          <w:tab w:val="clear" w:pos="9590"/>
        </w:tabs>
      </w:pPr>
      <w:r>
        <w:t>¦    ¦роялти                                                       ¦       ¦</w:t>
      </w:r>
    </w:p>
    <w:p w:rsidR="00C9531D" w:rsidRDefault="00C9531D">
      <w:pPr>
        <w:pStyle w:val="aa"/>
        <w:tabs>
          <w:tab w:val="clear" w:pos="9590"/>
        </w:tabs>
      </w:pPr>
      <w:r>
        <w:t>¦    ¦прочие поступления                                           ¦       ¦</w:t>
      </w:r>
    </w:p>
    <w:p w:rsidR="00C9531D" w:rsidRDefault="00C9531D">
      <w:pPr>
        <w:pStyle w:val="aa"/>
        <w:tabs>
          <w:tab w:val="clear" w:pos="9590"/>
        </w:tabs>
      </w:pPr>
      <w:r>
        <w:t>+----+-------------------------------------------------------------+-------+</w:t>
      </w:r>
    </w:p>
    <w:p w:rsidR="00C9531D" w:rsidRDefault="00C9531D">
      <w:pPr>
        <w:pStyle w:val="aa"/>
        <w:tabs>
          <w:tab w:val="clear" w:pos="9590"/>
        </w:tabs>
      </w:pPr>
      <w:r>
        <w:t>¦ 2. ¦Выбытие денежных средств                                     ¦       ¦</w:t>
      </w:r>
    </w:p>
    <w:p w:rsidR="00C9531D" w:rsidRDefault="00C9531D">
      <w:pPr>
        <w:pStyle w:val="aa"/>
        <w:tabs>
          <w:tab w:val="clear" w:pos="9590"/>
        </w:tabs>
      </w:pPr>
      <w:r>
        <w:t>¦    ¦по счетам поставщиков и подрядчиков                          ¦       ¦</w:t>
      </w:r>
    </w:p>
    <w:p w:rsidR="00C9531D" w:rsidRDefault="00C9531D">
      <w:pPr>
        <w:pStyle w:val="aa"/>
        <w:tabs>
          <w:tab w:val="clear" w:pos="9590"/>
        </w:tabs>
      </w:pPr>
      <w:r>
        <w:t>¦    ¦авансы выданные                                              ¦       ¦</w:t>
      </w:r>
    </w:p>
    <w:p w:rsidR="00C9531D" w:rsidRDefault="00C9531D">
      <w:pPr>
        <w:pStyle w:val="aa"/>
        <w:tabs>
          <w:tab w:val="clear" w:pos="9590"/>
        </w:tabs>
      </w:pPr>
      <w:r>
        <w:t>¦    ¦по заработной плате                                          ¦       ¦</w:t>
      </w:r>
    </w:p>
    <w:p w:rsidR="00C9531D" w:rsidRDefault="00C9531D">
      <w:pPr>
        <w:pStyle w:val="aa"/>
        <w:tabs>
          <w:tab w:val="clear" w:pos="9590"/>
        </w:tabs>
      </w:pPr>
      <w:r>
        <w:t>¦    ¦в фонды социального страхования и пенсионного обеспечения    ¦       ¦</w:t>
      </w:r>
    </w:p>
    <w:p w:rsidR="00C9531D" w:rsidRDefault="00C9531D">
      <w:pPr>
        <w:pStyle w:val="aa"/>
        <w:tabs>
          <w:tab w:val="clear" w:pos="9590"/>
        </w:tabs>
      </w:pPr>
      <w:r>
        <w:t>¦    ¦по налогам                                                   ¦       ¦</w:t>
      </w:r>
    </w:p>
    <w:p w:rsidR="00C9531D" w:rsidRDefault="00C9531D">
      <w:pPr>
        <w:pStyle w:val="aa"/>
        <w:tabs>
          <w:tab w:val="clear" w:pos="9590"/>
        </w:tabs>
      </w:pPr>
      <w:r>
        <w:t>¦    ¦выплата процентов                                            ¦       ¦</w:t>
      </w:r>
    </w:p>
    <w:p w:rsidR="00C9531D" w:rsidRDefault="00C9531D">
      <w:pPr>
        <w:pStyle w:val="aa"/>
        <w:tabs>
          <w:tab w:val="clear" w:pos="9590"/>
        </w:tabs>
      </w:pPr>
      <w:r>
        <w:t>¦    ¦прочие выплаты                                               ¦       ¦</w:t>
      </w:r>
    </w:p>
    <w:p w:rsidR="00C9531D" w:rsidRDefault="00C9531D">
      <w:pPr>
        <w:pStyle w:val="aa"/>
        <w:tabs>
          <w:tab w:val="clear" w:pos="9590"/>
        </w:tabs>
      </w:pPr>
      <w:r>
        <w:t>+----+-------------------------------------------------------------+-------+</w:t>
      </w:r>
    </w:p>
    <w:p w:rsidR="00C9531D" w:rsidRDefault="00C9531D">
      <w:pPr>
        <w:pStyle w:val="aa"/>
        <w:tabs>
          <w:tab w:val="clear" w:pos="9590"/>
        </w:tabs>
      </w:pPr>
      <w:r>
        <w:t>¦ 3. ¦Увеличение (+)/уменьшение (-) денежных средств в результате  ¦       ¦</w:t>
      </w:r>
    </w:p>
    <w:p w:rsidR="00C9531D" w:rsidRDefault="00C9531D">
      <w:pPr>
        <w:pStyle w:val="aa"/>
        <w:tabs>
          <w:tab w:val="clear" w:pos="9590"/>
        </w:tabs>
      </w:pPr>
      <w:r>
        <w:t>¦    ¦текущей деятельности                                    ¦       ¦</w:t>
      </w:r>
    </w:p>
    <w:p w:rsidR="00C9531D" w:rsidRDefault="00C9531D">
      <w:pPr>
        <w:pStyle w:val="aa"/>
        <w:tabs>
          <w:tab w:val="clear" w:pos="9590"/>
        </w:tabs>
      </w:pPr>
      <w:r>
        <w:t>+----+-------------------------------------------------------------+-------+</w:t>
      </w:r>
    </w:p>
    <w:p w:rsidR="00C9531D" w:rsidRDefault="00C9531D">
      <w:pPr>
        <w:pStyle w:val="aa"/>
        <w:tabs>
          <w:tab w:val="clear" w:pos="9590"/>
        </w:tabs>
      </w:pPr>
      <w:r>
        <w:t>¦II.  ДВИЖЕНИЕ ДЕНЕЖНЫХ СРЕДСТВ ОТ ИНВЕСТИЦИОННОЙ ДЕЯТЕЛЬНОСТИ     ¦       ¦</w:t>
      </w:r>
    </w:p>
    <w:p w:rsidR="00C9531D" w:rsidRDefault="00C9531D">
      <w:pPr>
        <w:pStyle w:val="aa"/>
        <w:tabs>
          <w:tab w:val="clear" w:pos="9590"/>
        </w:tabs>
      </w:pPr>
      <w:r>
        <w:t>+----T-------------------------------------------------------------+-------+</w:t>
      </w:r>
    </w:p>
    <w:p w:rsidR="00C9531D" w:rsidRDefault="00C9531D">
      <w:pPr>
        <w:pStyle w:val="aa"/>
        <w:tabs>
          <w:tab w:val="clear" w:pos="9590"/>
        </w:tabs>
      </w:pPr>
      <w:r>
        <w:t>¦ 1. ¦Поступление денежных средств                                 ¦       ¦</w:t>
      </w:r>
    </w:p>
    <w:p w:rsidR="00C9531D" w:rsidRDefault="00C9531D">
      <w:pPr>
        <w:pStyle w:val="aa"/>
        <w:tabs>
          <w:tab w:val="clear" w:pos="9590"/>
        </w:tabs>
      </w:pPr>
      <w:r>
        <w:t>¦    ¦доход от реализации нематериальных активов                   ¦       ¦</w:t>
      </w:r>
    </w:p>
    <w:p w:rsidR="00C9531D" w:rsidRDefault="00C9531D">
      <w:pPr>
        <w:pStyle w:val="aa"/>
        <w:tabs>
          <w:tab w:val="clear" w:pos="9590"/>
        </w:tabs>
      </w:pPr>
      <w:r>
        <w:t>¦    ¦доход от реализации основных средств                         ¦       ¦</w:t>
      </w:r>
    </w:p>
    <w:p w:rsidR="00C9531D" w:rsidRDefault="00C9531D">
      <w:pPr>
        <w:pStyle w:val="aa"/>
        <w:tabs>
          <w:tab w:val="clear" w:pos="9590"/>
        </w:tabs>
      </w:pPr>
      <w:r>
        <w:t>¦    ¦доход от реализации других долгосрочных активов              ¦       ¦</w:t>
      </w:r>
    </w:p>
    <w:p w:rsidR="00C9531D" w:rsidRDefault="00C9531D">
      <w:pPr>
        <w:pStyle w:val="aa"/>
        <w:tabs>
          <w:tab w:val="clear" w:pos="9590"/>
        </w:tabs>
      </w:pPr>
      <w:r>
        <w:t>¦    ¦доход от реализации финансовых инвестиций                    ¦       ¦</w:t>
      </w:r>
    </w:p>
    <w:p w:rsidR="00C9531D" w:rsidRDefault="00C9531D">
      <w:pPr>
        <w:pStyle w:val="aa"/>
        <w:tabs>
          <w:tab w:val="clear" w:pos="9590"/>
        </w:tabs>
      </w:pPr>
      <w:r>
        <w:t>¦    ¦доход от получения кредитов, предоставленных другим          ¦       ¦</w:t>
      </w:r>
    </w:p>
    <w:p w:rsidR="00C9531D" w:rsidRDefault="00C9531D">
      <w:pPr>
        <w:pStyle w:val="aa"/>
        <w:tabs>
          <w:tab w:val="clear" w:pos="9590"/>
        </w:tabs>
      </w:pPr>
      <w:r>
        <w:t>¦    ¦юридическим лицам                                            ¦       ¦</w:t>
      </w:r>
    </w:p>
    <w:p w:rsidR="00C9531D" w:rsidRDefault="00C9531D">
      <w:pPr>
        <w:pStyle w:val="aa"/>
        <w:tabs>
          <w:tab w:val="clear" w:pos="9590"/>
        </w:tabs>
      </w:pPr>
      <w:r>
        <w:t>¦    ¦прочие поступления                                           ¦       ¦</w:t>
      </w:r>
    </w:p>
    <w:p w:rsidR="00C9531D" w:rsidRDefault="00C9531D">
      <w:pPr>
        <w:pStyle w:val="aa"/>
        <w:tabs>
          <w:tab w:val="clear" w:pos="9590"/>
        </w:tabs>
      </w:pPr>
      <w:r>
        <w:t>+----+-------------------------------------------------------------+-------+</w:t>
      </w:r>
    </w:p>
    <w:p w:rsidR="00C9531D" w:rsidRDefault="00C9531D">
      <w:pPr>
        <w:pStyle w:val="aa"/>
        <w:tabs>
          <w:tab w:val="clear" w:pos="9590"/>
        </w:tabs>
      </w:pPr>
      <w:r>
        <w:t>¦ 2. ¦Выбытие денежных средств                                     ¦       ¦</w:t>
      </w:r>
    </w:p>
    <w:p w:rsidR="00C9531D" w:rsidRDefault="00C9531D">
      <w:pPr>
        <w:pStyle w:val="aa"/>
        <w:tabs>
          <w:tab w:val="clear" w:pos="9590"/>
        </w:tabs>
      </w:pPr>
      <w:r>
        <w:t>¦    ¦приобретение нематериальных активов                          ¦       ¦</w:t>
      </w:r>
    </w:p>
    <w:p w:rsidR="00C9531D" w:rsidRDefault="00C9531D">
      <w:pPr>
        <w:pStyle w:val="aa"/>
        <w:tabs>
          <w:tab w:val="clear" w:pos="9590"/>
        </w:tabs>
      </w:pPr>
      <w:r>
        <w:t>¦    ¦приобретение основных средств                                ¦       ¦</w:t>
      </w:r>
    </w:p>
    <w:p w:rsidR="00C9531D" w:rsidRDefault="00C9531D">
      <w:pPr>
        <w:pStyle w:val="aa"/>
        <w:tabs>
          <w:tab w:val="clear" w:pos="9590"/>
        </w:tabs>
      </w:pPr>
      <w:r>
        <w:t>¦    ¦приобретение других долгосрочных активов                     ¦       ¦</w:t>
      </w:r>
    </w:p>
    <w:p w:rsidR="00C9531D" w:rsidRDefault="00C9531D">
      <w:pPr>
        <w:pStyle w:val="aa"/>
        <w:tabs>
          <w:tab w:val="clear" w:pos="9590"/>
        </w:tabs>
      </w:pPr>
      <w:r>
        <w:t>¦    ¦приобретение финансовых инвестиций                           ¦       ¦</w:t>
      </w:r>
    </w:p>
    <w:p w:rsidR="00C9531D" w:rsidRDefault="00C9531D">
      <w:pPr>
        <w:pStyle w:val="aa"/>
        <w:tabs>
          <w:tab w:val="clear" w:pos="9590"/>
        </w:tabs>
      </w:pPr>
      <w:r>
        <w:t>¦    ¦предоставление кредита другим юридическим лицам              ¦       ¦</w:t>
      </w:r>
    </w:p>
    <w:p w:rsidR="00C9531D" w:rsidRDefault="00C9531D">
      <w:pPr>
        <w:pStyle w:val="aa"/>
        <w:tabs>
          <w:tab w:val="clear" w:pos="9590"/>
        </w:tabs>
      </w:pPr>
      <w:r>
        <w:t>¦    ¦прочие выплаты                                               ¦       ¦</w:t>
      </w:r>
    </w:p>
    <w:p w:rsidR="00C9531D" w:rsidRDefault="00C9531D">
      <w:pPr>
        <w:pStyle w:val="aa"/>
        <w:tabs>
          <w:tab w:val="clear" w:pos="9590"/>
        </w:tabs>
      </w:pPr>
      <w:r>
        <w:t>+----+-------------------------------------------------------------+-------+</w:t>
      </w:r>
    </w:p>
    <w:p w:rsidR="00C9531D" w:rsidRDefault="00C9531D">
      <w:pPr>
        <w:pStyle w:val="aa"/>
        <w:tabs>
          <w:tab w:val="clear" w:pos="9590"/>
        </w:tabs>
      </w:pPr>
      <w:r>
        <w:t>¦ 3. ¦Увеличение (+)/уменьшение (-) денежных средств в результате  ¦       ¦</w:t>
      </w:r>
    </w:p>
    <w:p w:rsidR="00C9531D" w:rsidRDefault="00C9531D">
      <w:pPr>
        <w:pStyle w:val="aa"/>
        <w:tabs>
          <w:tab w:val="clear" w:pos="9590"/>
        </w:tabs>
      </w:pPr>
      <w:r>
        <w:t>¦    ¦инвестиционной деятельности                                  ¦       ¦</w:t>
      </w:r>
    </w:p>
    <w:p w:rsidR="00C9531D" w:rsidRDefault="00C9531D">
      <w:pPr>
        <w:pStyle w:val="aa"/>
        <w:tabs>
          <w:tab w:val="clear" w:pos="9590"/>
        </w:tabs>
      </w:pPr>
      <w:r>
        <w:t>+----+-------------------------------------------------------------+-------+</w:t>
      </w:r>
    </w:p>
    <w:p w:rsidR="00C9531D" w:rsidRDefault="00C9531D">
      <w:pPr>
        <w:pStyle w:val="aa"/>
        <w:tabs>
          <w:tab w:val="clear" w:pos="9590"/>
        </w:tabs>
      </w:pPr>
      <w:r>
        <w:t>¦III.  ДВИЖЕНИЯ ДЕНЕЖНЫХ СРЕДСТВ ОТ ФИНАНСОВОЙ ДЕЯТЕЛЬНОСТИ                ¦</w:t>
      </w:r>
    </w:p>
    <w:p w:rsidR="00C9531D" w:rsidRDefault="00C9531D">
      <w:pPr>
        <w:pStyle w:val="aa"/>
        <w:tabs>
          <w:tab w:val="clear" w:pos="9590"/>
        </w:tabs>
      </w:pPr>
      <w:r>
        <w:t>+----T-------------------------------------------------------------T-------+</w:t>
      </w:r>
    </w:p>
    <w:p w:rsidR="00C9531D" w:rsidRDefault="00C9531D">
      <w:pPr>
        <w:pStyle w:val="aa"/>
        <w:tabs>
          <w:tab w:val="clear" w:pos="9590"/>
        </w:tabs>
      </w:pPr>
      <w:r>
        <w:t>¦ 1. ¦Поступление денежных средств                                 ¦       ¦</w:t>
      </w:r>
    </w:p>
    <w:p w:rsidR="00C9531D" w:rsidRDefault="00C9531D">
      <w:pPr>
        <w:pStyle w:val="aa"/>
        <w:tabs>
          <w:tab w:val="clear" w:pos="9590"/>
        </w:tabs>
      </w:pPr>
      <w:r>
        <w:t>¦    ¦от выпуска акций и других ценных бумаг                       ¦       ¦</w:t>
      </w:r>
    </w:p>
    <w:p w:rsidR="00C9531D" w:rsidRDefault="00C9531D">
      <w:pPr>
        <w:pStyle w:val="aa"/>
        <w:tabs>
          <w:tab w:val="clear" w:pos="9590"/>
        </w:tabs>
      </w:pPr>
      <w:r>
        <w:t>¦    ¦получение банковских кредитов                                ¦       ¦</w:t>
      </w:r>
    </w:p>
    <w:p w:rsidR="00C9531D" w:rsidRDefault="00C9531D">
      <w:pPr>
        <w:pStyle w:val="aa"/>
        <w:tabs>
          <w:tab w:val="clear" w:pos="9590"/>
        </w:tabs>
      </w:pPr>
      <w:r>
        <w:t>¦    ¦прочие поступления                                           ¦       ¦</w:t>
      </w:r>
    </w:p>
    <w:p w:rsidR="00C9531D" w:rsidRDefault="00C9531D">
      <w:pPr>
        <w:pStyle w:val="aa"/>
        <w:tabs>
          <w:tab w:val="clear" w:pos="9590"/>
        </w:tabs>
      </w:pPr>
      <w:r>
        <w:t>+----+-------------------------------------------------------------+-------+</w:t>
      </w:r>
    </w:p>
    <w:p w:rsidR="00C9531D" w:rsidRDefault="00C9531D">
      <w:pPr>
        <w:pStyle w:val="aa"/>
        <w:tabs>
          <w:tab w:val="clear" w:pos="9590"/>
        </w:tabs>
      </w:pPr>
      <w:r>
        <w:t>¦ 2. ¦Выбытие денежных средств                                     ¦       ¦</w:t>
      </w:r>
    </w:p>
    <w:p w:rsidR="00C9531D" w:rsidRDefault="00C9531D">
      <w:pPr>
        <w:pStyle w:val="aa"/>
        <w:tabs>
          <w:tab w:val="clear" w:pos="9590"/>
        </w:tabs>
      </w:pPr>
      <w:r>
        <w:t>¦    ¦погашение банковских кредитов                                ¦       ¦</w:t>
      </w:r>
    </w:p>
    <w:p w:rsidR="00C9531D" w:rsidRDefault="00C9531D">
      <w:pPr>
        <w:pStyle w:val="aa"/>
        <w:tabs>
          <w:tab w:val="clear" w:pos="9590"/>
        </w:tabs>
      </w:pPr>
      <w:r>
        <w:t>¦    ¦приобретение собственных акций                               ¦       ¦</w:t>
      </w:r>
    </w:p>
    <w:p w:rsidR="00C9531D" w:rsidRDefault="00C9531D">
      <w:pPr>
        <w:pStyle w:val="aa"/>
        <w:tabs>
          <w:tab w:val="clear" w:pos="9590"/>
        </w:tabs>
      </w:pPr>
      <w:r>
        <w:t>¦    ¦выплаты дивидендов                                           ¦       ¦</w:t>
      </w:r>
    </w:p>
    <w:p w:rsidR="00C9531D" w:rsidRDefault="00C9531D">
      <w:pPr>
        <w:pStyle w:val="aa"/>
        <w:tabs>
          <w:tab w:val="clear" w:pos="9590"/>
        </w:tabs>
      </w:pPr>
      <w:r>
        <w:t>¦    ¦прочие выплаты                                               ¦       ¦</w:t>
      </w:r>
    </w:p>
    <w:p w:rsidR="00C9531D" w:rsidRDefault="00C9531D">
      <w:pPr>
        <w:pStyle w:val="aa"/>
        <w:tabs>
          <w:tab w:val="clear" w:pos="9590"/>
        </w:tabs>
      </w:pPr>
      <w:r>
        <w:t>+----+-------------------------------------------------------------+-------+</w:t>
      </w:r>
    </w:p>
    <w:p w:rsidR="00C9531D" w:rsidRDefault="00C9531D">
      <w:pPr>
        <w:pStyle w:val="aa"/>
        <w:tabs>
          <w:tab w:val="clear" w:pos="9590"/>
        </w:tabs>
      </w:pPr>
      <w:r>
        <w:t>¦ 3. ¦Увеличение (+)/уменьшение (-) денежных средств в результате  ¦       ¦</w:t>
      </w:r>
    </w:p>
    <w:p w:rsidR="00C9531D" w:rsidRDefault="00C9531D">
      <w:pPr>
        <w:pStyle w:val="aa"/>
        <w:tabs>
          <w:tab w:val="clear" w:pos="9590"/>
        </w:tabs>
      </w:pPr>
      <w:r>
        <w:t>¦    ¦финансовой деятельности                                      ¦       ¦</w:t>
      </w:r>
    </w:p>
    <w:p w:rsidR="00C9531D" w:rsidRDefault="00C9531D">
      <w:pPr>
        <w:pStyle w:val="aa"/>
        <w:tabs>
          <w:tab w:val="clear" w:pos="9590"/>
        </w:tabs>
      </w:pPr>
      <w:r>
        <w:t>¦    ¦Итого: Увеличение (+)/уменьшение (-) денежных средств        ¦       ¦</w:t>
      </w:r>
    </w:p>
    <w:p w:rsidR="00C9531D" w:rsidRDefault="00C9531D">
      <w:pPr>
        <w:pStyle w:val="aa"/>
        <w:tabs>
          <w:tab w:val="clear" w:pos="9590"/>
        </w:tabs>
      </w:pPr>
      <w:r>
        <w:t>¦    ¦Денежные средства на начало отчетного периода                ¦       ¦</w:t>
      </w:r>
    </w:p>
    <w:p w:rsidR="00C9531D" w:rsidRDefault="00C9531D">
      <w:pPr>
        <w:pStyle w:val="aa"/>
        <w:tabs>
          <w:tab w:val="clear" w:pos="9590"/>
        </w:tabs>
      </w:pPr>
      <w:r>
        <w:t>¦    ¦Денежные средства на конец отчетного периода                 ¦       ¦</w:t>
      </w:r>
    </w:p>
    <w:p w:rsidR="00C9531D" w:rsidRDefault="00C9531D">
      <w:pPr>
        <w:pStyle w:val="aa"/>
        <w:tabs>
          <w:tab w:val="clear" w:pos="9590"/>
        </w:tabs>
      </w:pPr>
      <w:r>
        <w:t>L----+-------------------------------------------------------------+--------</w:t>
      </w:r>
    </w:p>
    <w:p w:rsidR="00C9531D" w:rsidRDefault="00C9531D">
      <w:pPr>
        <w:pStyle w:val="aa"/>
        <w:tabs>
          <w:tab w:val="clear" w:pos="9590"/>
        </w:tabs>
      </w:pPr>
    </w:p>
    <w:p w:rsidR="00C9531D" w:rsidRDefault="00C9531D">
      <w:pPr>
        <w:pStyle w:val="aa"/>
        <w:tabs>
          <w:tab w:val="clear" w:pos="9590"/>
        </w:tabs>
      </w:pPr>
      <w:r>
        <w:t xml:space="preserve">     Руководитель      _______________________________</w:t>
      </w:r>
    </w:p>
    <w:p w:rsidR="00C9531D" w:rsidRDefault="00C9531D">
      <w:pPr>
        <w:pStyle w:val="aa"/>
        <w:tabs>
          <w:tab w:val="clear" w:pos="9590"/>
        </w:tabs>
      </w:pPr>
      <w:r>
        <w:t xml:space="preserve">                                подпись &lt;*&gt;</w:t>
      </w:r>
    </w:p>
    <w:p w:rsidR="00C9531D" w:rsidRDefault="00C9531D">
      <w:pPr>
        <w:pStyle w:val="aa"/>
        <w:tabs>
          <w:tab w:val="clear" w:pos="9590"/>
        </w:tabs>
      </w:pPr>
      <w:r>
        <w:t xml:space="preserve">     Гл. бухгалтер     _______________________________</w:t>
      </w:r>
    </w:p>
    <w:p w:rsidR="00C9531D" w:rsidRDefault="00C9531D">
      <w:pPr>
        <w:pStyle w:val="aa"/>
        <w:tabs>
          <w:tab w:val="clear" w:pos="9590"/>
        </w:tabs>
      </w:pPr>
      <w:r>
        <w:t xml:space="preserve">                                подпись &lt;*&gt;</w:t>
      </w: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pPr>
    </w:p>
    <w:p w:rsidR="00C9531D" w:rsidRDefault="00C9531D">
      <w:pPr>
        <w:pStyle w:val="aa"/>
        <w:tabs>
          <w:tab w:val="clear" w:pos="9590"/>
        </w:tabs>
        <w:rPr>
          <w:rFonts w:ascii="Times New Roman" w:hAnsi="Times New Roman"/>
          <w:sz w:val="28"/>
        </w:rPr>
      </w:pPr>
      <w:r>
        <w:t xml:space="preserve">                               </w:t>
      </w:r>
      <w:r>
        <w:rPr>
          <w:rFonts w:ascii="Times New Roman" w:hAnsi="Times New Roman"/>
          <w:sz w:val="28"/>
        </w:rPr>
        <w:t>Приложение №4</w:t>
      </w:r>
    </w:p>
    <w:p w:rsidR="00C9531D" w:rsidRDefault="00C9531D">
      <w:pPr>
        <w:pStyle w:val="aa"/>
        <w:tabs>
          <w:tab w:val="clear" w:pos="9590"/>
        </w:tabs>
        <w:rPr>
          <w:rFonts w:ascii="Times New Roman" w:hAnsi="Times New Roman"/>
          <w:sz w:val="28"/>
        </w:rPr>
      </w:pPr>
    </w:p>
    <w:p w:rsidR="00C9531D" w:rsidRDefault="00C9531D">
      <w:pPr>
        <w:pStyle w:val="aa"/>
        <w:tabs>
          <w:tab w:val="clear" w:pos="9590"/>
        </w:tabs>
        <w:rPr>
          <w:rFonts w:ascii="Times New Roman" w:hAnsi="Times New Roman"/>
          <w:sz w:val="24"/>
        </w:rPr>
      </w:pPr>
      <w:r>
        <w:rPr>
          <w:rFonts w:ascii="Times New Roman" w:hAnsi="Times New Roman"/>
          <w:sz w:val="24"/>
        </w:rPr>
        <w:t xml:space="preserve">           Источники поступления денежных средств и бухгалтерские записи их отражения.</w:t>
      </w:r>
    </w:p>
    <w:p w:rsidR="00C9531D" w:rsidRDefault="00C9531D">
      <w:pPr>
        <w:pStyle w:val="aa"/>
        <w:tabs>
          <w:tab w:val="clear" w:pos="9590"/>
        </w:tabs>
        <w:rPr>
          <w:rFonts w:ascii="Times New Roman" w:hAnsi="Times New Roman"/>
          <w:sz w:val="28"/>
        </w:rPr>
      </w:pPr>
    </w:p>
    <w:tbl>
      <w:tblPr>
        <w:tblW w:w="0" w:type="auto"/>
        <w:tblInd w:w="-45" w:type="dxa"/>
        <w:tblLayout w:type="fixed"/>
        <w:tblCellMar>
          <w:left w:w="30" w:type="dxa"/>
          <w:right w:w="30" w:type="dxa"/>
        </w:tblCellMar>
        <w:tblLook w:val="0000" w:firstRow="0" w:lastRow="0" w:firstColumn="0" w:lastColumn="0" w:noHBand="0" w:noVBand="0"/>
      </w:tblPr>
      <w:tblGrid>
        <w:gridCol w:w="3632"/>
        <w:gridCol w:w="5872"/>
      </w:tblGrid>
      <w:tr w:rsidR="00C9531D">
        <w:trPr>
          <w:trHeight w:val="512"/>
        </w:trPr>
        <w:tc>
          <w:tcPr>
            <w:tcW w:w="3632" w:type="dxa"/>
            <w:tcBorders>
              <w:top w:val="single" w:sz="12" w:space="0" w:color="auto"/>
              <w:left w:val="single" w:sz="12" w:space="0" w:color="auto"/>
              <w:bottom w:val="single" w:sz="6" w:space="0" w:color="auto"/>
              <w:right w:val="single" w:sz="12" w:space="0" w:color="auto"/>
            </w:tcBorders>
          </w:tcPr>
          <w:p w:rsidR="00C9531D" w:rsidRDefault="00C9531D">
            <w:pPr>
              <w:jc w:val="center"/>
              <w:rPr>
                <w:rFonts w:ascii="Arial" w:hAnsi="Arial"/>
                <w:snapToGrid w:val="0"/>
                <w:color w:val="000000"/>
              </w:rPr>
            </w:pPr>
            <w:r>
              <w:rPr>
                <w:rFonts w:ascii="Arial" w:hAnsi="Arial"/>
                <w:snapToGrid w:val="0"/>
                <w:color w:val="000000"/>
              </w:rPr>
              <w:t>Источники поступления денжных средств</w:t>
            </w:r>
          </w:p>
        </w:tc>
        <w:tc>
          <w:tcPr>
            <w:tcW w:w="5872" w:type="dxa"/>
            <w:tcBorders>
              <w:top w:val="single" w:sz="12" w:space="0" w:color="auto"/>
              <w:left w:val="single" w:sz="12" w:space="0" w:color="auto"/>
              <w:right w:val="single" w:sz="12" w:space="0" w:color="auto"/>
            </w:tcBorders>
          </w:tcPr>
          <w:p w:rsidR="00C9531D" w:rsidRDefault="00C9531D">
            <w:pPr>
              <w:jc w:val="center"/>
              <w:rPr>
                <w:rFonts w:ascii="Arial" w:hAnsi="Arial"/>
                <w:snapToGrid w:val="0"/>
                <w:color w:val="000000"/>
              </w:rPr>
            </w:pPr>
            <w:r>
              <w:rPr>
                <w:rFonts w:ascii="Arial" w:hAnsi="Arial"/>
                <w:snapToGrid w:val="0"/>
                <w:color w:val="000000"/>
              </w:rPr>
              <w:t>Корреспонденция счетов</w:t>
            </w:r>
          </w:p>
        </w:tc>
      </w:tr>
      <w:tr w:rsidR="00C9531D">
        <w:trPr>
          <w:cantSplit/>
          <w:trHeight w:val="328"/>
        </w:trPr>
        <w:tc>
          <w:tcPr>
            <w:tcW w:w="3632" w:type="dxa"/>
            <w:tcBorders>
              <w:top w:val="single" w:sz="6" w:space="0" w:color="auto"/>
              <w:left w:val="single" w:sz="6" w:space="0" w:color="auto"/>
            </w:tcBorders>
          </w:tcPr>
          <w:p w:rsidR="00C9531D" w:rsidRDefault="00C9531D">
            <w:pPr>
              <w:rPr>
                <w:rFonts w:ascii="Arial" w:hAnsi="Arial"/>
                <w:snapToGrid w:val="0"/>
                <w:color w:val="000000"/>
              </w:rPr>
            </w:pPr>
            <w:r>
              <w:rPr>
                <w:rFonts w:ascii="Arial" w:hAnsi="Arial"/>
                <w:snapToGrid w:val="0"/>
                <w:color w:val="000000"/>
              </w:rPr>
              <w:t>Выручка от продажи товаров, продукции, работ, услуг (строка 030)</w:t>
            </w:r>
          </w:p>
        </w:tc>
        <w:tc>
          <w:tcPr>
            <w:tcW w:w="5872" w:type="dxa"/>
            <w:vMerge w:val="restart"/>
            <w:tcBorders>
              <w:top w:val="single" w:sz="4" w:space="0" w:color="auto"/>
              <w:left w:val="single" w:sz="4" w:space="0" w:color="auto"/>
              <w:right w:val="single" w:sz="4" w:space="0" w:color="auto"/>
            </w:tcBorders>
            <w:vAlign w:val="center"/>
          </w:tcPr>
          <w:p w:rsidR="00C9531D" w:rsidRDefault="00C9531D">
            <w:pPr>
              <w:rPr>
                <w:rFonts w:ascii="Arial" w:hAnsi="Arial"/>
                <w:snapToGrid w:val="0"/>
                <w:color w:val="000000"/>
              </w:rPr>
            </w:pPr>
            <w:r>
              <w:rPr>
                <w:rFonts w:ascii="Arial" w:hAnsi="Arial"/>
                <w:snapToGrid w:val="0"/>
                <w:color w:val="000000"/>
              </w:rPr>
              <w:t>Д-т счетов учета денежных средств,</w:t>
            </w:r>
          </w:p>
          <w:p w:rsidR="00C9531D" w:rsidRDefault="00C9531D">
            <w:pPr>
              <w:rPr>
                <w:rFonts w:ascii="Arial" w:hAnsi="Arial"/>
                <w:snapToGrid w:val="0"/>
                <w:color w:val="000000"/>
              </w:rPr>
            </w:pPr>
            <w:r>
              <w:rPr>
                <w:rFonts w:ascii="Arial" w:hAnsi="Arial"/>
                <w:snapToGrid w:val="0"/>
                <w:color w:val="000000"/>
              </w:rPr>
              <w:t xml:space="preserve">К-т сч.62"Расчеты с покупапателями и заказчиками" </w:t>
            </w:r>
          </w:p>
          <w:p w:rsidR="00C9531D" w:rsidRDefault="00C9531D">
            <w:pPr>
              <w:rPr>
                <w:rFonts w:ascii="Arial" w:hAnsi="Arial"/>
                <w:snapToGrid w:val="0"/>
                <w:color w:val="000000"/>
              </w:rPr>
            </w:pPr>
            <w:r>
              <w:rPr>
                <w:rFonts w:ascii="Arial" w:hAnsi="Arial"/>
                <w:snapToGrid w:val="0"/>
                <w:color w:val="000000"/>
              </w:rPr>
              <w:t>или сч.90/1"Продажа"</w:t>
            </w:r>
          </w:p>
        </w:tc>
      </w:tr>
      <w:tr w:rsidR="00C9531D">
        <w:trPr>
          <w:cantSplit/>
          <w:trHeight w:val="268"/>
        </w:trPr>
        <w:tc>
          <w:tcPr>
            <w:tcW w:w="3632" w:type="dxa"/>
            <w:tcBorders>
              <w:left w:val="single" w:sz="6" w:space="0" w:color="auto"/>
            </w:tcBorders>
          </w:tcPr>
          <w:p w:rsidR="00C9531D" w:rsidRDefault="00C9531D">
            <w:pPr>
              <w:rPr>
                <w:rFonts w:ascii="Arial" w:hAnsi="Arial"/>
                <w:snapToGrid w:val="0"/>
                <w:color w:val="000000"/>
              </w:rPr>
            </w:pPr>
          </w:p>
        </w:tc>
        <w:tc>
          <w:tcPr>
            <w:tcW w:w="5872" w:type="dxa"/>
            <w:vMerge/>
            <w:tcBorders>
              <w:left w:val="single" w:sz="4" w:space="0" w:color="auto"/>
              <w:right w:val="single" w:sz="4" w:space="0" w:color="auto"/>
            </w:tcBorders>
            <w:vAlign w:val="center"/>
          </w:tcPr>
          <w:p w:rsidR="00C9531D" w:rsidRDefault="00C9531D">
            <w:pPr>
              <w:rPr>
                <w:rFonts w:ascii="Arial" w:hAnsi="Arial"/>
                <w:snapToGrid w:val="0"/>
                <w:color w:val="000000"/>
              </w:rPr>
            </w:pPr>
          </w:p>
        </w:tc>
      </w:tr>
      <w:tr w:rsidR="00C9531D">
        <w:trPr>
          <w:cantSplit/>
          <w:trHeight w:val="256"/>
        </w:trPr>
        <w:tc>
          <w:tcPr>
            <w:tcW w:w="3632" w:type="dxa"/>
            <w:tcBorders>
              <w:left w:val="single" w:sz="6" w:space="0" w:color="auto"/>
              <w:bottom w:val="single" w:sz="6" w:space="0" w:color="auto"/>
            </w:tcBorders>
          </w:tcPr>
          <w:p w:rsidR="00C9531D" w:rsidRDefault="00C9531D">
            <w:pPr>
              <w:rPr>
                <w:rFonts w:ascii="Arial" w:hAnsi="Arial"/>
                <w:snapToGrid w:val="0"/>
                <w:color w:val="000000"/>
              </w:rPr>
            </w:pPr>
          </w:p>
        </w:tc>
        <w:tc>
          <w:tcPr>
            <w:tcW w:w="5872" w:type="dxa"/>
            <w:vMerge/>
            <w:tcBorders>
              <w:left w:val="single" w:sz="4" w:space="0" w:color="auto"/>
              <w:right w:val="single" w:sz="4" w:space="0" w:color="auto"/>
            </w:tcBorders>
            <w:vAlign w:val="center"/>
          </w:tcPr>
          <w:p w:rsidR="00C9531D" w:rsidRDefault="00C9531D">
            <w:pPr>
              <w:rPr>
                <w:rFonts w:ascii="Arial" w:hAnsi="Arial"/>
                <w:snapToGrid w:val="0"/>
                <w:color w:val="000000"/>
              </w:rPr>
            </w:pPr>
          </w:p>
        </w:tc>
      </w:tr>
      <w:tr w:rsidR="00C9531D">
        <w:trPr>
          <w:cantSplit/>
          <w:trHeight w:val="256"/>
        </w:trPr>
        <w:tc>
          <w:tcPr>
            <w:tcW w:w="3632" w:type="dxa"/>
            <w:tcBorders>
              <w:top w:val="single" w:sz="6" w:space="0" w:color="auto"/>
              <w:left w:val="single" w:sz="6" w:space="0" w:color="auto"/>
            </w:tcBorders>
          </w:tcPr>
          <w:p w:rsidR="00C9531D" w:rsidRDefault="00C9531D">
            <w:pPr>
              <w:rPr>
                <w:rFonts w:ascii="Arial" w:hAnsi="Arial"/>
                <w:snapToGrid w:val="0"/>
                <w:color w:val="000000"/>
              </w:rPr>
            </w:pPr>
            <w:r>
              <w:rPr>
                <w:rFonts w:ascii="Arial" w:hAnsi="Arial"/>
                <w:snapToGrid w:val="0"/>
                <w:color w:val="000000"/>
              </w:rPr>
              <w:t>Выручка от продажи основных средств и иного имущества(ст. 040)</w:t>
            </w:r>
          </w:p>
        </w:tc>
        <w:tc>
          <w:tcPr>
            <w:tcW w:w="5872" w:type="dxa"/>
            <w:vMerge w:val="restart"/>
            <w:tcBorders>
              <w:top w:val="single" w:sz="4" w:space="0" w:color="auto"/>
              <w:left w:val="single" w:sz="4" w:space="0" w:color="auto"/>
              <w:right w:val="single" w:sz="4" w:space="0" w:color="auto"/>
            </w:tcBorders>
            <w:vAlign w:val="center"/>
          </w:tcPr>
          <w:p w:rsidR="00C9531D" w:rsidRDefault="00C9531D">
            <w:pPr>
              <w:rPr>
                <w:rFonts w:ascii="Arial" w:hAnsi="Arial"/>
                <w:snapToGrid w:val="0"/>
                <w:color w:val="000000"/>
              </w:rPr>
            </w:pPr>
            <w:r>
              <w:rPr>
                <w:rFonts w:ascii="Arial" w:hAnsi="Arial"/>
                <w:snapToGrid w:val="0"/>
                <w:color w:val="000000"/>
              </w:rPr>
              <w:t>Д-т счетов учета денежных средств,</w:t>
            </w:r>
          </w:p>
          <w:p w:rsidR="00C9531D" w:rsidRDefault="00C9531D">
            <w:pPr>
              <w:rPr>
                <w:rFonts w:ascii="Arial" w:hAnsi="Arial"/>
                <w:snapToGrid w:val="0"/>
                <w:color w:val="000000"/>
              </w:rPr>
            </w:pPr>
            <w:r>
              <w:rPr>
                <w:rFonts w:ascii="Arial" w:hAnsi="Arial"/>
                <w:snapToGrid w:val="0"/>
                <w:color w:val="000000"/>
              </w:rPr>
              <w:t>К-т сч.62"Расчеты с покупапателями и заказчиками",</w:t>
            </w:r>
          </w:p>
          <w:p w:rsidR="00C9531D" w:rsidRDefault="00C9531D">
            <w:pPr>
              <w:rPr>
                <w:rFonts w:ascii="Arial" w:hAnsi="Arial"/>
                <w:snapToGrid w:val="0"/>
                <w:color w:val="000000"/>
              </w:rPr>
            </w:pPr>
            <w:r>
              <w:rPr>
                <w:rFonts w:ascii="Arial" w:hAnsi="Arial"/>
                <w:snapToGrid w:val="0"/>
                <w:color w:val="000000"/>
              </w:rPr>
              <w:t>К-т сч.76"Расчеты с разными дебеторами и кредиторами"</w:t>
            </w:r>
          </w:p>
        </w:tc>
      </w:tr>
      <w:tr w:rsidR="00C9531D">
        <w:trPr>
          <w:cantSplit/>
          <w:trHeight w:val="256"/>
        </w:trPr>
        <w:tc>
          <w:tcPr>
            <w:tcW w:w="3632" w:type="dxa"/>
            <w:tcBorders>
              <w:left w:val="single" w:sz="6" w:space="0" w:color="auto"/>
            </w:tcBorders>
          </w:tcPr>
          <w:p w:rsidR="00C9531D" w:rsidRDefault="00C9531D">
            <w:pPr>
              <w:rPr>
                <w:rFonts w:ascii="Arial" w:hAnsi="Arial"/>
                <w:snapToGrid w:val="0"/>
                <w:color w:val="000000"/>
              </w:rPr>
            </w:pPr>
          </w:p>
        </w:tc>
        <w:tc>
          <w:tcPr>
            <w:tcW w:w="5872" w:type="dxa"/>
            <w:vMerge/>
            <w:tcBorders>
              <w:left w:val="single" w:sz="4" w:space="0" w:color="auto"/>
              <w:right w:val="single" w:sz="4" w:space="0" w:color="auto"/>
            </w:tcBorders>
            <w:vAlign w:val="center"/>
          </w:tcPr>
          <w:p w:rsidR="00C9531D" w:rsidRDefault="00C9531D">
            <w:pPr>
              <w:rPr>
                <w:rFonts w:ascii="Arial" w:hAnsi="Arial"/>
                <w:snapToGrid w:val="0"/>
                <w:color w:val="000000"/>
              </w:rPr>
            </w:pPr>
          </w:p>
        </w:tc>
      </w:tr>
      <w:tr w:rsidR="00C9531D">
        <w:trPr>
          <w:cantSplit/>
          <w:trHeight w:val="256"/>
        </w:trPr>
        <w:tc>
          <w:tcPr>
            <w:tcW w:w="3632" w:type="dxa"/>
            <w:tcBorders>
              <w:left w:val="single" w:sz="6" w:space="0" w:color="auto"/>
              <w:bottom w:val="single" w:sz="6" w:space="0" w:color="auto"/>
            </w:tcBorders>
          </w:tcPr>
          <w:p w:rsidR="00C9531D" w:rsidRDefault="00C9531D">
            <w:pPr>
              <w:rPr>
                <w:rFonts w:ascii="Arial" w:hAnsi="Arial"/>
                <w:snapToGrid w:val="0"/>
                <w:color w:val="000000"/>
              </w:rPr>
            </w:pPr>
          </w:p>
        </w:tc>
        <w:tc>
          <w:tcPr>
            <w:tcW w:w="5872" w:type="dxa"/>
            <w:vMerge/>
            <w:tcBorders>
              <w:left w:val="single" w:sz="4" w:space="0" w:color="auto"/>
              <w:right w:val="single" w:sz="4" w:space="0" w:color="auto"/>
            </w:tcBorders>
            <w:vAlign w:val="center"/>
          </w:tcPr>
          <w:p w:rsidR="00C9531D" w:rsidRDefault="00C9531D">
            <w:pPr>
              <w:rPr>
                <w:rFonts w:ascii="Arial" w:hAnsi="Arial"/>
                <w:snapToGrid w:val="0"/>
                <w:color w:val="000000"/>
              </w:rPr>
            </w:pPr>
          </w:p>
        </w:tc>
      </w:tr>
      <w:tr w:rsidR="00C9531D">
        <w:trPr>
          <w:cantSplit/>
          <w:trHeight w:val="256"/>
        </w:trPr>
        <w:tc>
          <w:tcPr>
            <w:tcW w:w="3632" w:type="dxa"/>
            <w:tcBorders>
              <w:top w:val="single" w:sz="6" w:space="0" w:color="auto"/>
              <w:left w:val="single" w:sz="6" w:space="0" w:color="auto"/>
            </w:tcBorders>
          </w:tcPr>
          <w:p w:rsidR="00C9531D" w:rsidRDefault="00C9531D">
            <w:pPr>
              <w:rPr>
                <w:rFonts w:ascii="Arial" w:hAnsi="Arial"/>
                <w:snapToGrid w:val="0"/>
                <w:color w:val="000000"/>
              </w:rPr>
            </w:pPr>
            <w:r>
              <w:rPr>
                <w:rFonts w:ascii="Arial" w:hAnsi="Arial"/>
                <w:snapToGrid w:val="0"/>
                <w:color w:val="000000"/>
              </w:rPr>
              <w:t>Авансы, полученные от покупателей (строка 050)</w:t>
            </w:r>
          </w:p>
        </w:tc>
        <w:tc>
          <w:tcPr>
            <w:tcW w:w="5872" w:type="dxa"/>
            <w:vMerge w:val="restart"/>
            <w:tcBorders>
              <w:top w:val="single" w:sz="4" w:space="0" w:color="auto"/>
              <w:left w:val="single" w:sz="4" w:space="0" w:color="auto"/>
              <w:right w:val="single" w:sz="4" w:space="0" w:color="auto"/>
            </w:tcBorders>
            <w:vAlign w:val="center"/>
          </w:tcPr>
          <w:p w:rsidR="00C9531D" w:rsidRDefault="00C9531D">
            <w:pPr>
              <w:rPr>
                <w:rFonts w:ascii="Arial" w:hAnsi="Arial"/>
                <w:snapToGrid w:val="0"/>
                <w:color w:val="000000"/>
              </w:rPr>
            </w:pPr>
            <w:r>
              <w:rPr>
                <w:rFonts w:ascii="Arial" w:hAnsi="Arial"/>
                <w:snapToGrid w:val="0"/>
                <w:color w:val="000000"/>
              </w:rPr>
              <w:t>Д-т счетов учета денежных средств,</w:t>
            </w:r>
          </w:p>
          <w:p w:rsidR="00C9531D" w:rsidRDefault="00C9531D">
            <w:pPr>
              <w:rPr>
                <w:rFonts w:ascii="Arial" w:hAnsi="Arial"/>
                <w:snapToGrid w:val="0"/>
                <w:color w:val="000000"/>
              </w:rPr>
            </w:pPr>
            <w:r>
              <w:rPr>
                <w:rFonts w:ascii="Arial" w:hAnsi="Arial"/>
                <w:snapToGrid w:val="0"/>
                <w:color w:val="000000"/>
              </w:rPr>
              <w:t>К-т сч.62"Расчеты с покупапателями и заказчиками"</w:t>
            </w:r>
          </w:p>
        </w:tc>
      </w:tr>
      <w:tr w:rsidR="00C9531D">
        <w:trPr>
          <w:cantSplit/>
          <w:trHeight w:val="256"/>
        </w:trPr>
        <w:tc>
          <w:tcPr>
            <w:tcW w:w="3632" w:type="dxa"/>
            <w:tcBorders>
              <w:left w:val="single" w:sz="6" w:space="0" w:color="auto"/>
              <w:bottom w:val="single" w:sz="6" w:space="0" w:color="auto"/>
            </w:tcBorders>
          </w:tcPr>
          <w:p w:rsidR="00C9531D" w:rsidRDefault="00C9531D">
            <w:pPr>
              <w:rPr>
                <w:rFonts w:ascii="Arial" w:hAnsi="Arial"/>
                <w:snapToGrid w:val="0"/>
                <w:color w:val="000000"/>
              </w:rPr>
            </w:pPr>
          </w:p>
        </w:tc>
        <w:tc>
          <w:tcPr>
            <w:tcW w:w="5872" w:type="dxa"/>
            <w:vMerge/>
            <w:tcBorders>
              <w:left w:val="single" w:sz="4" w:space="0" w:color="auto"/>
              <w:right w:val="single" w:sz="4" w:space="0" w:color="auto"/>
            </w:tcBorders>
            <w:vAlign w:val="center"/>
          </w:tcPr>
          <w:p w:rsidR="00C9531D" w:rsidRDefault="00C9531D">
            <w:pPr>
              <w:rPr>
                <w:rFonts w:ascii="Arial" w:hAnsi="Arial"/>
                <w:snapToGrid w:val="0"/>
                <w:color w:val="000000"/>
              </w:rPr>
            </w:pPr>
          </w:p>
        </w:tc>
      </w:tr>
      <w:tr w:rsidR="00C9531D">
        <w:trPr>
          <w:cantSplit/>
          <w:trHeight w:val="256"/>
        </w:trPr>
        <w:tc>
          <w:tcPr>
            <w:tcW w:w="3632" w:type="dxa"/>
            <w:tcBorders>
              <w:top w:val="single" w:sz="6" w:space="0" w:color="auto"/>
              <w:left w:val="single" w:sz="6" w:space="0" w:color="auto"/>
            </w:tcBorders>
          </w:tcPr>
          <w:p w:rsidR="00C9531D" w:rsidRDefault="00C9531D">
            <w:pPr>
              <w:rPr>
                <w:rFonts w:ascii="Arial" w:hAnsi="Arial"/>
                <w:snapToGrid w:val="0"/>
                <w:color w:val="000000"/>
              </w:rPr>
            </w:pPr>
            <w:r>
              <w:rPr>
                <w:rFonts w:ascii="Arial" w:hAnsi="Arial"/>
                <w:snapToGrid w:val="0"/>
                <w:color w:val="000000"/>
              </w:rPr>
              <w:t>Бюджетное ассигнование и иное целевое финансирование(строка 060)</w:t>
            </w:r>
          </w:p>
        </w:tc>
        <w:tc>
          <w:tcPr>
            <w:tcW w:w="5872" w:type="dxa"/>
            <w:vMerge w:val="restart"/>
            <w:tcBorders>
              <w:top w:val="single" w:sz="4" w:space="0" w:color="auto"/>
              <w:left w:val="single" w:sz="4" w:space="0" w:color="auto"/>
              <w:right w:val="single" w:sz="4" w:space="0" w:color="auto"/>
            </w:tcBorders>
            <w:vAlign w:val="center"/>
          </w:tcPr>
          <w:p w:rsidR="00C9531D" w:rsidRDefault="00C9531D">
            <w:pPr>
              <w:rPr>
                <w:rFonts w:ascii="Arial" w:hAnsi="Arial"/>
                <w:snapToGrid w:val="0"/>
                <w:color w:val="000000"/>
              </w:rPr>
            </w:pPr>
            <w:r>
              <w:rPr>
                <w:rFonts w:ascii="Arial" w:hAnsi="Arial"/>
                <w:snapToGrid w:val="0"/>
                <w:color w:val="000000"/>
              </w:rPr>
              <w:t>Д-т счетов учета денежных средств</w:t>
            </w:r>
          </w:p>
          <w:p w:rsidR="00C9531D" w:rsidRDefault="00C9531D">
            <w:pPr>
              <w:rPr>
                <w:rFonts w:ascii="Arial" w:hAnsi="Arial"/>
                <w:snapToGrid w:val="0"/>
                <w:color w:val="000000"/>
              </w:rPr>
            </w:pPr>
            <w:r>
              <w:rPr>
                <w:rFonts w:ascii="Arial" w:hAnsi="Arial"/>
                <w:snapToGrid w:val="0"/>
                <w:color w:val="000000"/>
              </w:rPr>
              <w:t>К-т сч.86"Целевое финансирование"</w:t>
            </w:r>
          </w:p>
        </w:tc>
      </w:tr>
      <w:tr w:rsidR="00C9531D">
        <w:trPr>
          <w:cantSplit/>
          <w:trHeight w:val="256"/>
        </w:trPr>
        <w:tc>
          <w:tcPr>
            <w:tcW w:w="3632" w:type="dxa"/>
            <w:tcBorders>
              <w:left w:val="single" w:sz="6" w:space="0" w:color="auto"/>
            </w:tcBorders>
          </w:tcPr>
          <w:p w:rsidR="00C9531D" w:rsidRDefault="00C9531D">
            <w:pPr>
              <w:rPr>
                <w:rFonts w:ascii="Arial" w:hAnsi="Arial"/>
                <w:snapToGrid w:val="0"/>
                <w:color w:val="000000"/>
              </w:rPr>
            </w:pPr>
          </w:p>
        </w:tc>
        <w:tc>
          <w:tcPr>
            <w:tcW w:w="5872" w:type="dxa"/>
            <w:vMerge/>
            <w:tcBorders>
              <w:left w:val="single" w:sz="4" w:space="0" w:color="auto"/>
              <w:right w:val="single" w:sz="4" w:space="0" w:color="auto"/>
            </w:tcBorders>
            <w:vAlign w:val="center"/>
          </w:tcPr>
          <w:p w:rsidR="00C9531D" w:rsidRDefault="00C9531D">
            <w:pPr>
              <w:rPr>
                <w:rFonts w:ascii="Arial" w:hAnsi="Arial"/>
                <w:snapToGrid w:val="0"/>
                <w:color w:val="000000"/>
              </w:rPr>
            </w:pPr>
          </w:p>
        </w:tc>
      </w:tr>
      <w:tr w:rsidR="00C9531D">
        <w:trPr>
          <w:trHeight w:val="256"/>
        </w:trPr>
        <w:tc>
          <w:tcPr>
            <w:tcW w:w="3632" w:type="dxa"/>
            <w:tcBorders>
              <w:left w:val="single" w:sz="6" w:space="0" w:color="auto"/>
              <w:bottom w:val="single" w:sz="6" w:space="0" w:color="auto"/>
            </w:tcBorders>
          </w:tcPr>
          <w:p w:rsidR="00C9531D" w:rsidRDefault="00C9531D">
            <w:pPr>
              <w:rPr>
                <w:rFonts w:ascii="Arial" w:hAnsi="Arial"/>
                <w:snapToGrid w:val="0"/>
                <w:color w:val="000000"/>
              </w:rPr>
            </w:pPr>
          </w:p>
        </w:tc>
        <w:tc>
          <w:tcPr>
            <w:tcW w:w="5872" w:type="dxa"/>
            <w:tcBorders>
              <w:left w:val="single" w:sz="4" w:space="0" w:color="auto"/>
              <w:right w:val="single" w:sz="4" w:space="0" w:color="auto"/>
            </w:tcBorders>
            <w:vAlign w:val="center"/>
          </w:tcPr>
          <w:p w:rsidR="00C9531D" w:rsidRDefault="00C9531D">
            <w:pPr>
              <w:rPr>
                <w:rFonts w:ascii="Arial" w:hAnsi="Arial"/>
                <w:snapToGrid w:val="0"/>
                <w:color w:val="000000"/>
              </w:rPr>
            </w:pPr>
          </w:p>
        </w:tc>
      </w:tr>
      <w:tr w:rsidR="00C9531D">
        <w:trPr>
          <w:trHeight w:val="268"/>
        </w:trPr>
        <w:tc>
          <w:tcPr>
            <w:tcW w:w="3632" w:type="dxa"/>
            <w:tcBorders>
              <w:top w:val="single" w:sz="6" w:space="0" w:color="auto"/>
              <w:left w:val="single" w:sz="6" w:space="0" w:color="auto"/>
            </w:tcBorders>
          </w:tcPr>
          <w:p w:rsidR="00C9531D" w:rsidRDefault="00C9531D">
            <w:pPr>
              <w:rPr>
                <w:rFonts w:ascii="Arial" w:hAnsi="Arial"/>
                <w:snapToGrid w:val="0"/>
                <w:color w:val="000000"/>
              </w:rPr>
            </w:pPr>
            <w:r>
              <w:rPr>
                <w:rFonts w:ascii="Arial" w:hAnsi="Arial"/>
                <w:snapToGrid w:val="0"/>
                <w:color w:val="000000"/>
              </w:rPr>
              <w:t>Безвозмездно полученные денежные средства (070)</w:t>
            </w:r>
          </w:p>
        </w:tc>
        <w:tc>
          <w:tcPr>
            <w:tcW w:w="5872" w:type="dxa"/>
            <w:tcBorders>
              <w:top w:val="single" w:sz="4" w:space="0" w:color="auto"/>
              <w:left w:val="single" w:sz="4" w:space="0" w:color="auto"/>
              <w:right w:val="single" w:sz="4" w:space="0" w:color="auto"/>
            </w:tcBorders>
          </w:tcPr>
          <w:p w:rsidR="00C9531D" w:rsidRDefault="00C9531D">
            <w:pPr>
              <w:rPr>
                <w:rFonts w:ascii="Arial" w:hAnsi="Arial"/>
                <w:snapToGrid w:val="0"/>
                <w:color w:val="000000"/>
              </w:rPr>
            </w:pPr>
            <w:r>
              <w:rPr>
                <w:rFonts w:ascii="Arial" w:hAnsi="Arial"/>
                <w:snapToGrid w:val="0"/>
                <w:color w:val="000000"/>
              </w:rPr>
              <w:t>Д-т счетов учета денежных средств,</w:t>
            </w:r>
          </w:p>
          <w:p w:rsidR="00C9531D" w:rsidRDefault="00C9531D">
            <w:pPr>
              <w:rPr>
                <w:rFonts w:ascii="Arial" w:hAnsi="Arial"/>
                <w:snapToGrid w:val="0"/>
                <w:color w:val="000000"/>
              </w:rPr>
            </w:pPr>
            <w:r>
              <w:rPr>
                <w:rFonts w:ascii="Arial" w:hAnsi="Arial"/>
                <w:snapToGrid w:val="0"/>
                <w:color w:val="000000"/>
              </w:rPr>
              <w:t>К-т сч.91 «Прочие доходы или расходы»</w:t>
            </w:r>
          </w:p>
        </w:tc>
      </w:tr>
      <w:tr w:rsidR="00C9531D">
        <w:trPr>
          <w:trHeight w:val="256"/>
        </w:trPr>
        <w:tc>
          <w:tcPr>
            <w:tcW w:w="3632" w:type="dxa"/>
            <w:tcBorders>
              <w:left w:val="single" w:sz="6" w:space="0" w:color="auto"/>
              <w:bottom w:val="single" w:sz="6" w:space="0" w:color="auto"/>
            </w:tcBorders>
          </w:tcPr>
          <w:p w:rsidR="00C9531D" w:rsidRDefault="00C9531D">
            <w:pPr>
              <w:rPr>
                <w:rFonts w:ascii="Arial" w:hAnsi="Arial"/>
                <w:snapToGrid w:val="0"/>
                <w:color w:val="000000"/>
              </w:rPr>
            </w:pPr>
          </w:p>
        </w:tc>
        <w:tc>
          <w:tcPr>
            <w:tcW w:w="5872" w:type="dxa"/>
            <w:tcBorders>
              <w:left w:val="single" w:sz="4" w:space="0" w:color="auto"/>
              <w:bottom w:val="single" w:sz="4" w:space="0" w:color="auto"/>
              <w:right w:val="single" w:sz="4" w:space="0" w:color="auto"/>
            </w:tcBorders>
          </w:tcPr>
          <w:p w:rsidR="00C9531D" w:rsidRDefault="00C9531D">
            <w:pPr>
              <w:rPr>
                <w:rFonts w:ascii="Arial" w:hAnsi="Arial"/>
                <w:snapToGrid w:val="0"/>
                <w:color w:val="000000"/>
              </w:rPr>
            </w:pPr>
            <w:r>
              <w:rPr>
                <w:rFonts w:ascii="Arial" w:hAnsi="Arial"/>
                <w:snapToGrid w:val="0"/>
                <w:color w:val="000000"/>
              </w:rPr>
              <w:t>К-т сч.98 «Доходы будущих периодов»</w:t>
            </w:r>
          </w:p>
        </w:tc>
      </w:tr>
      <w:tr w:rsidR="00C9531D">
        <w:trPr>
          <w:cantSplit/>
          <w:trHeight w:val="256"/>
        </w:trPr>
        <w:tc>
          <w:tcPr>
            <w:tcW w:w="3632" w:type="dxa"/>
            <w:tcBorders>
              <w:top w:val="single" w:sz="6" w:space="0" w:color="auto"/>
              <w:left w:val="single" w:sz="6" w:space="0" w:color="auto"/>
            </w:tcBorders>
          </w:tcPr>
          <w:p w:rsidR="00C9531D" w:rsidRDefault="00C9531D">
            <w:pPr>
              <w:rPr>
                <w:rFonts w:ascii="Arial" w:hAnsi="Arial"/>
                <w:snapToGrid w:val="0"/>
                <w:color w:val="000000"/>
              </w:rPr>
            </w:pPr>
            <w:r>
              <w:rPr>
                <w:rFonts w:ascii="Arial" w:hAnsi="Arial"/>
                <w:snapToGrid w:val="0"/>
                <w:color w:val="000000"/>
              </w:rPr>
              <w:t>Полученние денежных средств по кредитам и займам (строка 080)</w:t>
            </w:r>
          </w:p>
        </w:tc>
        <w:tc>
          <w:tcPr>
            <w:tcW w:w="5872" w:type="dxa"/>
            <w:vMerge w:val="restart"/>
            <w:tcBorders>
              <w:left w:val="single" w:sz="4" w:space="0" w:color="auto"/>
              <w:right w:val="single" w:sz="4" w:space="0" w:color="auto"/>
            </w:tcBorders>
            <w:vAlign w:val="center"/>
          </w:tcPr>
          <w:p w:rsidR="00C9531D" w:rsidRDefault="00C9531D">
            <w:pPr>
              <w:rPr>
                <w:rFonts w:ascii="Arial" w:hAnsi="Arial"/>
                <w:snapToGrid w:val="0"/>
                <w:color w:val="000000"/>
              </w:rPr>
            </w:pPr>
            <w:r>
              <w:rPr>
                <w:rFonts w:ascii="Arial" w:hAnsi="Arial"/>
                <w:snapToGrid w:val="0"/>
                <w:color w:val="000000"/>
              </w:rPr>
              <w:t>Д-т счетов учета денежных средств,</w:t>
            </w:r>
          </w:p>
          <w:p w:rsidR="00C9531D" w:rsidRDefault="00C9531D">
            <w:pPr>
              <w:rPr>
                <w:rFonts w:ascii="Arial" w:hAnsi="Arial"/>
                <w:snapToGrid w:val="0"/>
                <w:color w:val="000000"/>
              </w:rPr>
            </w:pPr>
            <w:r>
              <w:rPr>
                <w:rFonts w:ascii="Arial" w:hAnsi="Arial"/>
                <w:snapToGrid w:val="0"/>
                <w:color w:val="000000"/>
              </w:rPr>
              <w:t>К-т сч.66"Расчеты по краткосрочным кредитам и займам"</w:t>
            </w:r>
          </w:p>
          <w:p w:rsidR="00C9531D" w:rsidRDefault="00C9531D">
            <w:pPr>
              <w:rPr>
                <w:rFonts w:ascii="Arial" w:hAnsi="Arial"/>
                <w:snapToGrid w:val="0"/>
                <w:color w:val="000000"/>
              </w:rPr>
            </w:pPr>
            <w:r>
              <w:rPr>
                <w:rFonts w:ascii="Arial" w:hAnsi="Arial"/>
                <w:snapToGrid w:val="0"/>
                <w:color w:val="000000"/>
              </w:rPr>
              <w:t>К-т сч.67"Расчеты по долгосрочным кредитам и займам"</w:t>
            </w:r>
          </w:p>
        </w:tc>
      </w:tr>
      <w:tr w:rsidR="00C9531D">
        <w:trPr>
          <w:cantSplit/>
          <w:trHeight w:val="256"/>
        </w:trPr>
        <w:tc>
          <w:tcPr>
            <w:tcW w:w="3632" w:type="dxa"/>
            <w:tcBorders>
              <w:left w:val="single" w:sz="6" w:space="0" w:color="auto"/>
            </w:tcBorders>
          </w:tcPr>
          <w:p w:rsidR="00C9531D" w:rsidRDefault="00C9531D">
            <w:pPr>
              <w:rPr>
                <w:rFonts w:ascii="Arial" w:hAnsi="Arial"/>
                <w:snapToGrid w:val="0"/>
                <w:color w:val="000000"/>
              </w:rPr>
            </w:pPr>
          </w:p>
        </w:tc>
        <w:tc>
          <w:tcPr>
            <w:tcW w:w="5872" w:type="dxa"/>
            <w:vMerge/>
            <w:tcBorders>
              <w:left w:val="single" w:sz="4" w:space="0" w:color="auto"/>
              <w:right w:val="single" w:sz="4" w:space="0" w:color="auto"/>
            </w:tcBorders>
            <w:vAlign w:val="center"/>
          </w:tcPr>
          <w:p w:rsidR="00C9531D" w:rsidRDefault="00C9531D">
            <w:pPr>
              <w:rPr>
                <w:rFonts w:ascii="Arial" w:hAnsi="Arial"/>
                <w:snapToGrid w:val="0"/>
                <w:color w:val="000000"/>
              </w:rPr>
            </w:pPr>
          </w:p>
        </w:tc>
      </w:tr>
      <w:tr w:rsidR="00C9531D">
        <w:trPr>
          <w:cantSplit/>
          <w:trHeight w:val="256"/>
        </w:trPr>
        <w:tc>
          <w:tcPr>
            <w:tcW w:w="3632" w:type="dxa"/>
            <w:tcBorders>
              <w:left w:val="single" w:sz="6" w:space="0" w:color="auto"/>
              <w:bottom w:val="single" w:sz="6" w:space="0" w:color="auto"/>
            </w:tcBorders>
          </w:tcPr>
          <w:p w:rsidR="00C9531D" w:rsidRDefault="00C9531D">
            <w:pPr>
              <w:rPr>
                <w:rFonts w:ascii="Arial" w:hAnsi="Arial"/>
                <w:snapToGrid w:val="0"/>
                <w:color w:val="000000"/>
              </w:rPr>
            </w:pPr>
          </w:p>
        </w:tc>
        <w:tc>
          <w:tcPr>
            <w:tcW w:w="5872" w:type="dxa"/>
            <w:vMerge/>
            <w:tcBorders>
              <w:left w:val="single" w:sz="4" w:space="0" w:color="auto"/>
              <w:right w:val="single" w:sz="4" w:space="0" w:color="auto"/>
            </w:tcBorders>
            <w:vAlign w:val="center"/>
          </w:tcPr>
          <w:p w:rsidR="00C9531D" w:rsidRDefault="00C9531D">
            <w:pPr>
              <w:rPr>
                <w:rFonts w:ascii="Arial" w:hAnsi="Arial"/>
                <w:snapToGrid w:val="0"/>
                <w:color w:val="000000"/>
              </w:rPr>
            </w:pPr>
          </w:p>
        </w:tc>
      </w:tr>
      <w:tr w:rsidR="00C9531D">
        <w:trPr>
          <w:cantSplit/>
          <w:trHeight w:val="256"/>
        </w:trPr>
        <w:tc>
          <w:tcPr>
            <w:tcW w:w="3632" w:type="dxa"/>
            <w:tcBorders>
              <w:top w:val="single" w:sz="6" w:space="0" w:color="auto"/>
              <w:left w:val="single" w:sz="6" w:space="0" w:color="auto"/>
            </w:tcBorders>
          </w:tcPr>
          <w:p w:rsidR="00C9531D" w:rsidRDefault="00C9531D">
            <w:pPr>
              <w:rPr>
                <w:rFonts w:ascii="Arial" w:hAnsi="Arial"/>
                <w:snapToGrid w:val="0"/>
                <w:color w:val="000000"/>
              </w:rPr>
            </w:pPr>
            <w:r>
              <w:rPr>
                <w:rFonts w:ascii="Arial" w:hAnsi="Arial"/>
                <w:snapToGrid w:val="0"/>
                <w:color w:val="000000"/>
              </w:rPr>
              <w:t>полученные дивиденды и проценты по финансовым вложениям (строка 090)</w:t>
            </w:r>
          </w:p>
        </w:tc>
        <w:tc>
          <w:tcPr>
            <w:tcW w:w="5872" w:type="dxa"/>
            <w:vMerge w:val="restart"/>
            <w:tcBorders>
              <w:top w:val="single" w:sz="4" w:space="0" w:color="auto"/>
              <w:left w:val="single" w:sz="4" w:space="0" w:color="auto"/>
              <w:right w:val="single" w:sz="4" w:space="0" w:color="auto"/>
            </w:tcBorders>
            <w:vAlign w:val="center"/>
          </w:tcPr>
          <w:p w:rsidR="00C9531D" w:rsidRDefault="00C9531D">
            <w:pPr>
              <w:rPr>
                <w:rFonts w:ascii="Arial" w:hAnsi="Arial"/>
                <w:snapToGrid w:val="0"/>
                <w:color w:val="000000"/>
              </w:rPr>
            </w:pPr>
            <w:r>
              <w:rPr>
                <w:rFonts w:ascii="Arial" w:hAnsi="Arial"/>
                <w:snapToGrid w:val="0"/>
                <w:color w:val="000000"/>
              </w:rPr>
              <w:t>Д-т счетов учета денежных средств,</w:t>
            </w:r>
          </w:p>
          <w:p w:rsidR="00C9531D" w:rsidRDefault="00C9531D">
            <w:pPr>
              <w:rPr>
                <w:rFonts w:ascii="Arial" w:hAnsi="Arial"/>
                <w:snapToGrid w:val="0"/>
                <w:color w:val="000000"/>
              </w:rPr>
            </w:pPr>
            <w:r>
              <w:rPr>
                <w:rFonts w:ascii="Arial" w:hAnsi="Arial"/>
                <w:snapToGrid w:val="0"/>
                <w:color w:val="000000"/>
              </w:rPr>
              <w:t>К-т сч.76"Расчеты с разными дебеторами и кредиторами"</w:t>
            </w:r>
          </w:p>
        </w:tc>
      </w:tr>
      <w:tr w:rsidR="00C9531D">
        <w:trPr>
          <w:cantSplit/>
          <w:trHeight w:val="256"/>
        </w:trPr>
        <w:tc>
          <w:tcPr>
            <w:tcW w:w="3632" w:type="dxa"/>
            <w:tcBorders>
              <w:left w:val="single" w:sz="6" w:space="0" w:color="auto"/>
            </w:tcBorders>
          </w:tcPr>
          <w:p w:rsidR="00C9531D" w:rsidRDefault="00C9531D">
            <w:pPr>
              <w:rPr>
                <w:rFonts w:ascii="Arial" w:hAnsi="Arial"/>
                <w:snapToGrid w:val="0"/>
                <w:color w:val="000000"/>
              </w:rPr>
            </w:pPr>
          </w:p>
        </w:tc>
        <w:tc>
          <w:tcPr>
            <w:tcW w:w="5872" w:type="dxa"/>
            <w:vMerge/>
            <w:tcBorders>
              <w:left w:val="single" w:sz="4" w:space="0" w:color="auto"/>
              <w:right w:val="single" w:sz="4" w:space="0" w:color="auto"/>
            </w:tcBorders>
            <w:vAlign w:val="center"/>
          </w:tcPr>
          <w:p w:rsidR="00C9531D" w:rsidRDefault="00C9531D">
            <w:pPr>
              <w:rPr>
                <w:rFonts w:ascii="Arial" w:hAnsi="Arial"/>
                <w:snapToGrid w:val="0"/>
                <w:color w:val="000000"/>
              </w:rPr>
            </w:pPr>
          </w:p>
        </w:tc>
      </w:tr>
      <w:tr w:rsidR="00C9531D">
        <w:trPr>
          <w:trHeight w:val="256"/>
        </w:trPr>
        <w:tc>
          <w:tcPr>
            <w:tcW w:w="3632" w:type="dxa"/>
            <w:tcBorders>
              <w:left w:val="single" w:sz="6" w:space="0" w:color="auto"/>
              <w:bottom w:val="single" w:sz="6" w:space="0" w:color="auto"/>
            </w:tcBorders>
          </w:tcPr>
          <w:p w:rsidR="00C9531D" w:rsidRDefault="00C9531D">
            <w:pPr>
              <w:rPr>
                <w:rFonts w:ascii="Arial" w:hAnsi="Arial"/>
                <w:snapToGrid w:val="0"/>
                <w:color w:val="000000"/>
              </w:rPr>
            </w:pPr>
          </w:p>
        </w:tc>
        <w:tc>
          <w:tcPr>
            <w:tcW w:w="5872" w:type="dxa"/>
            <w:tcBorders>
              <w:left w:val="single" w:sz="4" w:space="0" w:color="auto"/>
              <w:right w:val="single" w:sz="4" w:space="0" w:color="auto"/>
            </w:tcBorders>
            <w:vAlign w:val="center"/>
          </w:tcPr>
          <w:p w:rsidR="00C9531D" w:rsidRDefault="00C9531D">
            <w:pPr>
              <w:rPr>
                <w:rFonts w:ascii="Arial" w:hAnsi="Arial"/>
                <w:snapToGrid w:val="0"/>
                <w:color w:val="000000"/>
              </w:rPr>
            </w:pPr>
          </w:p>
        </w:tc>
      </w:tr>
      <w:tr w:rsidR="00C9531D">
        <w:trPr>
          <w:cantSplit/>
          <w:trHeight w:val="256"/>
        </w:trPr>
        <w:tc>
          <w:tcPr>
            <w:tcW w:w="3632" w:type="dxa"/>
            <w:tcBorders>
              <w:top w:val="single" w:sz="6" w:space="0" w:color="auto"/>
              <w:left w:val="single" w:sz="6" w:space="0" w:color="auto"/>
            </w:tcBorders>
          </w:tcPr>
          <w:p w:rsidR="00C9531D" w:rsidRDefault="00C9531D">
            <w:pPr>
              <w:rPr>
                <w:rFonts w:ascii="Arial" w:hAnsi="Arial"/>
                <w:snapToGrid w:val="0"/>
                <w:color w:val="000000"/>
              </w:rPr>
            </w:pPr>
            <w:r>
              <w:rPr>
                <w:rFonts w:ascii="Arial" w:hAnsi="Arial"/>
                <w:snapToGrid w:val="0"/>
                <w:color w:val="000000"/>
              </w:rPr>
              <w:t>Прочие поступления денежных средств средств (строка 110)</w:t>
            </w:r>
          </w:p>
        </w:tc>
        <w:tc>
          <w:tcPr>
            <w:tcW w:w="5872" w:type="dxa"/>
            <w:vMerge w:val="restart"/>
            <w:tcBorders>
              <w:top w:val="single" w:sz="4" w:space="0" w:color="auto"/>
              <w:left w:val="single" w:sz="4" w:space="0" w:color="auto"/>
              <w:right w:val="single" w:sz="4" w:space="0" w:color="auto"/>
            </w:tcBorders>
            <w:vAlign w:val="center"/>
          </w:tcPr>
          <w:p w:rsidR="00C9531D" w:rsidRDefault="00C9531D">
            <w:pPr>
              <w:rPr>
                <w:rFonts w:ascii="Arial" w:hAnsi="Arial"/>
                <w:snapToGrid w:val="0"/>
                <w:color w:val="000000"/>
              </w:rPr>
            </w:pPr>
            <w:r>
              <w:rPr>
                <w:rFonts w:ascii="Arial" w:hAnsi="Arial"/>
                <w:snapToGrid w:val="0"/>
                <w:color w:val="000000"/>
              </w:rPr>
              <w:t>Д-т счетов учета денежных средств,</w:t>
            </w:r>
          </w:p>
          <w:p w:rsidR="00C9531D" w:rsidRDefault="00C9531D">
            <w:pPr>
              <w:rPr>
                <w:rFonts w:ascii="Arial" w:hAnsi="Arial"/>
                <w:snapToGrid w:val="0"/>
                <w:color w:val="000000"/>
              </w:rPr>
            </w:pPr>
            <w:r>
              <w:rPr>
                <w:rFonts w:ascii="Arial" w:hAnsi="Arial"/>
                <w:snapToGrid w:val="0"/>
                <w:color w:val="000000"/>
              </w:rPr>
              <w:t>К-т сч.91"Прочие доходы и расходы"</w:t>
            </w:r>
          </w:p>
        </w:tc>
      </w:tr>
      <w:tr w:rsidR="00C9531D">
        <w:trPr>
          <w:cantSplit/>
          <w:trHeight w:val="256"/>
        </w:trPr>
        <w:tc>
          <w:tcPr>
            <w:tcW w:w="3632" w:type="dxa"/>
            <w:tcBorders>
              <w:left w:val="single" w:sz="6" w:space="0" w:color="auto"/>
              <w:bottom w:val="single" w:sz="6" w:space="0" w:color="auto"/>
            </w:tcBorders>
          </w:tcPr>
          <w:p w:rsidR="00C9531D" w:rsidRDefault="00C9531D">
            <w:pPr>
              <w:rPr>
                <w:rFonts w:ascii="Arial" w:hAnsi="Arial"/>
                <w:snapToGrid w:val="0"/>
                <w:color w:val="000000"/>
              </w:rPr>
            </w:pPr>
          </w:p>
        </w:tc>
        <w:tc>
          <w:tcPr>
            <w:tcW w:w="5872" w:type="dxa"/>
            <w:vMerge/>
            <w:tcBorders>
              <w:left w:val="single" w:sz="4" w:space="0" w:color="auto"/>
              <w:bottom w:val="single" w:sz="4" w:space="0" w:color="auto"/>
              <w:right w:val="single" w:sz="4" w:space="0" w:color="auto"/>
            </w:tcBorders>
            <w:vAlign w:val="center"/>
          </w:tcPr>
          <w:p w:rsidR="00C9531D" w:rsidRDefault="00C9531D">
            <w:pPr>
              <w:rPr>
                <w:rFonts w:ascii="Arial" w:hAnsi="Arial"/>
                <w:snapToGrid w:val="0"/>
                <w:color w:val="000000"/>
              </w:rPr>
            </w:pPr>
          </w:p>
        </w:tc>
      </w:tr>
    </w:tbl>
    <w:p w:rsidR="00C9531D" w:rsidRDefault="00C9531D">
      <w:pPr>
        <w:pStyle w:val="aa"/>
        <w:tabs>
          <w:tab w:val="clear" w:pos="9590"/>
        </w:tabs>
        <w:rPr>
          <w:rFonts w:ascii="Times New Roman" w:hAnsi="Times New Roman"/>
          <w:sz w:val="28"/>
        </w:rPr>
      </w:pPr>
    </w:p>
    <w:p w:rsidR="00C9531D" w:rsidRDefault="00C9531D">
      <w:pPr>
        <w:pStyle w:val="aa"/>
        <w:tabs>
          <w:tab w:val="clear" w:pos="9590"/>
        </w:tabs>
        <w:rPr>
          <w:rFonts w:ascii="Times New Roman" w:hAnsi="Times New Roman"/>
          <w:sz w:val="24"/>
        </w:rPr>
      </w:pPr>
      <w:r>
        <w:rPr>
          <w:rFonts w:ascii="Times New Roman" w:hAnsi="Times New Roman"/>
          <w:sz w:val="24"/>
        </w:rPr>
        <w:t xml:space="preserve">            Источники выплаты денежных средств и бухгалтерские записи их отражения.</w:t>
      </w:r>
    </w:p>
    <w:p w:rsidR="00C9531D" w:rsidRDefault="00C9531D">
      <w:pPr>
        <w:pStyle w:val="aa"/>
        <w:tabs>
          <w:tab w:val="clear" w:pos="9590"/>
        </w:tabs>
        <w:rPr>
          <w:rFonts w:ascii="Times New Roman" w:hAnsi="Times New Roman"/>
          <w:sz w:val="24"/>
        </w:rPr>
      </w:pPr>
    </w:p>
    <w:tbl>
      <w:tblPr>
        <w:tblW w:w="0" w:type="auto"/>
        <w:tblInd w:w="-45" w:type="dxa"/>
        <w:tblLayout w:type="fixed"/>
        <w:tblCellMar>
          <w:left w:w="30" w:type="dxa"/>
          <w:right w:w="30" w:type="dxa"/>
        </w:tblCellMar>
        <w:tblLook w:val="0000" w:firstRow="0" w:lastRow="0" w:firstColumn="0" w:lastColumn="0" w:noHBand="0" w:noVBand="0"/>
      </w:tblPr>
      <w:tblGrid>
        <w:gridCol w:w="3632"/>
        <w:gridCol w:w="5872"/>
      </w:tblGrid>
      <w:tr w:rsidR="00C9531D">
        <w:trPr>
          <w:trHeight w:val="256"/>
        </w:trPr>
        <w:tc>
          <w:tcPr>
            <w:tcW w:w="3632" w:type="dxa"/>
            <w:tcBorders>
              <w:top w:val="single" w:sz="12" w:space="0" w:color="auto"/>
              <w:left w:val="single" w:sz="12" w:space="0" w:color="auto"/>
              <w:right w:val="single" w:sz="12" w:space="0" w:color="auto"/>
            </w:tcBorders>
          </w:tcPr>
          <w:p w:rsidR="00C9531D" w:rsidRDefault="00C9531D">
            <w:pPr>
              <w:jc w:val="center"/>
              <w:rPr>
                <w:rFonts w:ascii="Arial" w:hAnsi="Arial"/>
                <w:snapToGrid w:val="0"/>
                <w:color w:val="000000"/>
              </w:rPr>
            </w:pPr>
            <w:r>
              <w:rPr>
                <w:rFonts w:ascii="Arial" w:hAnsi="Arial"/>
                <w:snapToGrid w:val="0"/>
                <w:color w:val="000000"/>
              </w:rPr>
              <w:t xml:space="preserve">Направление выплаты денежных средств </w:t>
            </w:r>
          </w:p>
        </w:tc>
        <w:tc>
          <w:tcPr>
            <w:tcW w:w="5872" w:type="dxa"/>
            <w:tcBorders>
              <w:top w:val="single" w:sz="12" w:space="0" w:color="auto"/>
              <w:left w:val="single" w:sz="12" w:space="0" w:color="auto"/>
              <w:right w:val="single" w:sz="12" w:space="0" w:color="auto"/>
            </w:tcBorders>
          </w:tcPr>
          <w:p w:rsidR="00C9531D" w:rsidRDefault="00C9531D">
            <w:pPr>
              <w:jc w:val="center"/>
              <w:rPr>
                <w:rFonts w:ascii="Arial" w:hAnsi="Arial"/>
                <w:snapToGrid w:val="0"/>
                <w:color w:val="000000"/>
              </w:rPr>
            </w:pPr>
            <w:r>
              <w:rPr>
                <w:rFonts w:ascii="Arial" w:hAnsi="Arial"/>
                <w:snapToGrid w:val="0"/>
                <w:color w:val="000000"/>
              </w:rPr>
              <w:t>Корреспенденция счетов</w:t>
            </w:r>
          </w:p>
        </w:tc>
      </w:tr>
      <w:tr w:rsidR="00C9531D">
        <w:trPr>
          <w:trHeight w:val="256"/>
        </w:trPr>
        <w:tc>
          <w:tcPr>
            <w:tcW w:w="3632" w:type="dxa"/>
            <w:tcBorders>
              <w:left w:val="single" w:sz="12" w:space="0" w:color="auto"/>
              <w:bottom w:val="single" w:sz="6" w:space="0" w:color="auto"/>
              <w:right w:val="single" w:sz="12" w:space="0" w:color="auto"/>
            </w:tcBorders>
          </w:tcPr>
          <w:p w:rsidR="00C9531D" w:rsidRDefault="00C9531D">
            <w:pPr>
              <w:jc w:val="center"/>
              <w:rPr>
                <w:rFonts w:ascii="Arial" w:hAnsi="Arial"/>
                <w:snapToGrid w:val="0"/>
                <w:color w:val="000000"/>
              </w:rPr>
            </w:pPr>
          </w:p>
        </w:tc>
        <w:tc>
          <w:tcPr>
            <w:tcW w:w="5872" w:type="dxa"/>
            <w:tcBorders>
              <w:left w:val="single" w:sz="12" w:space="0" w:color="auto"/>
              <w:right w:val="single" w:sz="12" w:space="0" w:color="auto"/>
            </w:tcBorders>
          </w:tcPr>
          <w:p w:rsidR="00C9531D" w:rsidRDefault="00C9531D">
            <w:pPr>
              <w:jc w:val="center"/>
              <w:rPr>
                <w:rFonts w:ascii="Arial" w:hAnsi="Arial"/>
                <w:snapToGrid w:val="0"/>
                <w:color w:val="000000"/>
              </w:rPr>
            </w:pPr>
          </w:p>
        </w:tc>
      </w:tr>
      <w:tr w:rsidR="00C9531D">
        <w:trPr>
          <w:cantSplit/>
          <w:trHeight w:val="256"/>
        </w:trPr>
        <w:tc>
          <w:tcPr>
            <w:tcW w:w="3632" w:type="dxa"/>
            <w:tcBorders>
              <w:top w:val="single" w:sz="6" w:space="0" w:color="auto"/>
              <w:left w:val="single" w:sz="6" w:space="0" w:color="auto"/>
            </w:tcBorders>
          </w:tcPr>
          <w:p w:rsidR="00C9531D" w:rsidRDefault="00C9531D">
            <w:pPr>
              <w:rPr>
                <w:rFonts w:ascii="Arial" w:hAnsi="Arial"/>
                <w:snapToGrid w:val="0"/>
                <w:color w:val="000000"/>
              </w:rPr>
            </w:pPr>
            <w:r>
              <w:rPr>
                <w:rFonts w:ascii="Arial" w:hAnsi="Arial"/>
                <w:snapToGrid w:val="0"/>
                <w:color w:val="000000"/>
              </w:rPr>
              <w:t>На оплату приобретенных товаров,работ,услуг (строка 130)</w:t>
            </w:r>
          </w:p>
        </w:tc>
        <w:tc>
          <w:tcPr>
            <w:tcW w:w="5872" w:type="dxa"/>
            <w:vMerge w:val="restart"/>
            <w:tcBorders>
              <w:top w:val="single" w:sz="4" w:space="0" w:color="auto"/>
              <w:left w:val="single" w:sz="4" w:space="0" w:color="auto"/>
              <w:right w:val="single" w:sz="4" w:space="0" w:color="auto"/>
            </w:tcBorders>
            <w:vAlign w:val="center"/>
          </w:tcPr>
          <w:p w:rsidR="00C9531D" w:rsidRDefault="00C9531D">
            <w:pPr>
              <w:rPr>
                <w:rFonts w:ascii="Arial" w:hAnsi="Arial"/>
                <w:snapToGrid w:val="0"/>
                <w:color w:val="000000"/>
              </w:rPr>
            </w:pPr>
            <w:r>
              <w:rPr>
                <w:rFonts w:ascii="Arial" w:hAnsi="Arial"/>
                <w:snapToGrid w:val="0"/>
                <w:color w:val="000000"/>
              </w:rPr>
              <w:t>Д-т сч.60"Расчеты с поставщиками и подрядчиками"</w:t>
            </w:r>
          </w:p>
          <w:p w:rsidR="00C9531D" w:rsidRDefault="00C9531D">
            <w:pPr>
              <w:rPr>
                <w:rFonts w:ascii="Arial" w:hAnsi="Arial"/>
                <w:snapToGrid w:val="0"/>
                <w:color w:val="000000"/>
              </w:rPr>
            </w:pPr>
            <w:r>
              <w:rPr>
                <w:rFonts w:ascii="Arial" w:hAnsi="Arial"/>
                <w:snapToGrid w:val="0"/>
                <w:color w:val="000000"/>
              </w:rPr>
              <w:t>К-т счетов учета денежных средств</w:t>
            </w:r>
          </w:p>
        </w:tc>
      </w:tr>
      <w:tr w:rsidR="00C9531D">
        <w:trPr>
          <w:cantSplit/>
          <w:trHeight w:val="256"/>
        </w:trPr>
        <w:tc>
          <w:tcPr>
            <w:tcW w:w="3632" w:type="dxa"/>
            <w:tcBorders>
              <w:left w:val="single" w:sz="6" w:space="0" w:color="auto"/>
              <w:bottom w:val="single" w:sz="6" w:space="0" w:color="auto"/>
            </w:tcBorders>
          </w:tcPr>
          <w:p w:rsidR="00C9531D" w:rsidRDefault="00C9531D">
            <w:pPr>
              <w:rPr>
                <w:rFonts w:ascii="Arial" w:hAnsi="Arial"/>
                <w:snapToGrid w:val="0"/>
                <w:color w:val="000000"/>
              </w:rPr>
            </w:pPr>
          </w:p>
        </w:tc>
        <w:tc>
          <w:tcPr>
            <w:tcW w:w="5872" w:type="dxa"/>
            <w:vMerge/>
            <w:tcBorders>
              <w:left w:val="single" w:sz="4" w:space="0" w:color="auto"/>
              <w:right w:val="single" w:sz="4" w:space="0" w:color="auto"/>
            </w:tcBorders>
            <w:vAlign w:val="center"/>
          </w:tcPr>
          <w:p w:rsidR="00C9531D" w:rsidRDefault="00C9531D">
            <w:pPr>
              <w:rPr>
                <w:rFonts w:ascii="Arial" w:hAnsi="Arial"/>
                <w:snapToGrid w:val="0"/>
                <w:color w:val="000000"/>
              </w:rPr>
            </w:pPr>
          </w:p>
        </w:tc>
      </w:tr>
      <w:tr w:rsidR="00C9531D">
        <w:trPr>
          <w:trHeight w:val="256"/>
        </w:trPr>
        <w:tc>
          <w:tcPr>
            <w:tcW w:w="3632" w:type="dxa"/>
            <w:tcBorders>
              <w:top w:val="single" w:sz="6" w:space="0" w:color="auto"/>
              <w:left w:val="single" w:sz="6" w:space="0" w:color="auto"/>
            </w:tcBorders>
          </w:tcPr>
          <w:p w:rsidR="00C9531D" w:rsidRDefault="00C9531D">
            <w:pPr>
              <w:rPr>
                <w:rFonts w:ascii="Arial" w:hAnsi="Arial"/>
                <w:snapToGrid w:val="0"/>
                <w:color w:val="000000"/>
              </w:rPr>
            </w:pPr>
            <w:r>
              <w:rPr>
                <w:rFonts w:ascii="Arial" w:hAnsi="Arial"/>
                <w:snapToGrid w:val="0"/>
                <w:color w:val="000000"/>
              </w:rPr>
              <w:t>На оплату труда (строка 140)</w:t>
            </w:r>
          </w:p>
        </w:tc>
        <w:tc>
          <w:tcPr>
            <w:tcW w:w="5872" w:type="dxa"/>
            <w:tcBorders>
              <w:top w:val="single" w:sz="4" w:space="0" w:color="auto"/>
              <w:left w:val="single" w:sz="4" w:space="0" w:color="auto"/>
              <w:right w:val="single" w:sz="4" w:space="0" w:color="auto"/>
            </w:tcBorders>
            <w:vAlign w:val="center"/>
          </w:tcPr>
          <w:p w:rsidR="00C9531D" w:rsidRDefault="00C9531D">
            <w:pPr>
              <w:rPr>
                <w:rFonts w:ascii="Arial" w:hAnsi="Arial"/>
                <w:snapToGrid w:val="0"/>
                <w:color w:val="000000"/>
              </w:rPr>
            </w:pPr>
            <w:r>
              <w:rPr>
                <w:rFonts w:ascii="Arial" w:hAnsi="Arial"/>
                <w:snapToGrid w:val="0"/>
                <w:color w:val="000000"/>
              </w:rPr>
              <w:t>Д-т сч.70"Расчеты с персоналом по оплаие труда"</w:t>
            </w:r>
          </w:p>
        </w:tc>
      </w:tr>
      <w:tr w:rsidR="00C9531D">
        <w:trPr>
          <w:trHeight w:val="256"/>
        </w:trPr>
        <w:tc>
          <w:tcPr>
            <w:tcW w:w="3632" w:type="dxa"/>
            <w:tcBorders>
              <w:left w:val="single" w:sz="6" w:space="0" w:color="auto"/>
              <w:bottom w:val="single" w:sz="6" w:space="0" w:color="auto"/>
            </w:tcBorders>
          </w:tcPr>
          <w:p w:rsidR="00C9531D" w:rsidRDefault="00C9531D">
            <w:pPr>
              <w:rPr>
                <w:rFonts w:ascii="Arial" w:hAnsi="Arial"/>
                <w:snapToGrid w:val="0"/>
                <w:color w:val="000000"/>
              </w:rPr>
            </w:pPr>
          </w:p>
        </w:tc>
        <w:tc>
          <w:tcPr>
            <w:tcW w:w="5872" w:type="dxa"/>
            <w:tcBorders>
              <w:left w:val="single" w:sz="4" w:space="0" w:color="auto"/>
              <w:right w:val="single" w:sz="4" w:space="0" w:color="auto"/>
            </w:tcBorders>
            <w:vAlign w:val="center"/>
          </w:tcPr>
          <w:p w:rsidR="00C9531D" w:rsidRDefault="00C9531D">
            <w:pPr>
              <w:rPr>
                <w:rFonts w:ascii="Arial" w:hAnsi="Arial"/>
                <w:snapToGrid w:val="0"/>
                <w:color w:val="000000"/>
              </w:rPr>
            </w:pPr>
            <w:r>
              <w:rPr>
                <w:rFonts w:ascii="Arial" w:hAnsi="Arial"/>
                <w:snapToGrid w:val="0"/>
                <w:color w:val="000000"/>
              </w:rPr>
              <w:t>К-т счетов учета денежных средств</w:t>
            </w:r>
          </w:p>
        </w:tc>
      </w:tr>
      <w:tr w:rsidR="00C9531D">
        <w:trPr>
          <w:cantSplit/>
          <w:trHeight w:val="256"/>
        </w:trPr>
        <w:tc>
          <w:tcPr>
            <w:tcW w:w="3632" w:type="dxa"/>
            <w:tcBorders>
              <w:top w:val="single" w:sz="6" w:space="0" w:color="auto"/>
              <w:left w:val="single" w:sz="6" w:space="0" w:color="auto"/>
            </w:tcBorders>
          </w:tcPr>
          <w:p w:rsidR="00C9531D" w:rsidRDefault="00C9531D">
            <w:pPr>
              <w:rPr>
                <w:rFonts w:ascii="Arial" w:hAnsi="Arial"/>
                <w:snapToGrid w:val="0"/>
                <w:color w:val="000000"/>
              </w:rPr>
            </w:pPr>
            <w:r>
              <w:rPr>
                <w:rFonts w:ascii="Arial" w:hAnsi="Arial"/>
                <w:snapToGrid w:val="0"/>
                <w:color w:val="000000"/>
              </w:rPr>
              <w:t>Отчисления на социальные нужды (строка 150)</w:t>
            </w:r>
          </w:p>
        </w:tc>
        <w:tc>
          <w:tcPr>
            <w:tcW w:w="5872" w:type="dxa"/>
            <w:vMerge w:val="restart"/>
            <w:tcBorders>
              <w:top w:val="single" w:sz="4" w:space="0" w:color="auto"/>
              <w:left w:val="single" w:sz="4" w:space="0" w:color="auto"/>
              <w:right w:val="single" w:sz="4" w:space="0" w:color="auto"/>
            </w:tcBorders>
            <w:vAlign w:val="center"/>
          </w:tcPr>
          <w:p w:rsidR="00C9531D" w:rsidRDefault="00C9531D">
            <w:pPr>
              <w:rPr>
                <w:rFonts w:ascii="Arial" w:hAnsi="Arial"/>
                <w:snapToGrid w:val="0"/>
                <w:color w:val="000000"/>
              </w:rPr>
            </w:pPr>
            <w:r>
              <w:rPr>
                <w:rFonts w:ascii="Arial" w:hAnsi="Arial"/>
                <w:snapToGrid w:val="0"/>
                <w:color w:val="000000"/>
              </w:rPr>
              <w:t>Д-т сч.69"Расчеты по социальному страхованию и обес-</w:t>
            </w:r>
          </w:p>
          <w:p w:rsidR="00C9531D" w:rsidRDefault="00C9531D">
            <w:pPr>
              <w:rPr>
                <w:rFonts w:ascii="Arial" w:hAnsi="Arial"/>
                <w:snapToGrid w:val="0"/>
                <w:color w:val="000000"/>
              </w:rPr>
            </w:pPr>
            <w:r>
              <w:rPr>
                <w:rFonts w:ascii="Arial" w:hAnsi="Arial"/>
                <w:snapToGrid w:val="0"/>
                <w:color w:val="000000"/>
              </w:rPr>
              <w:t>печению", К-т счетов учета денежных средств</w:t>
            </w:r>
          </w:p>
        </w:tc>
      </w:tr>
      <w:tr w:rsidR="00C9531D">
        <w:trPr>
          <w:cantSplit/>
          <w:trHeight w:val="256"/>
        </w:trPr>
        <w:tc>
          <w:tcPr>
            <w:tcW w:w="3632" w:type="dxa"/>
            <w:tcBorders>
              <w:left w:val="single" w:sz="6" w:space="0" w:color="auto"/>
              <w:bottom w:val="single" w:sz="6" w:space="0" w:color="auto"/>
            </w:tcBorders>
          </w:tcPr>
          <w:p w:rsidR="00C9531D" w:rsidRDefault="00C9531D">
            <w:pPr>
              <w:rPr>
                <w:rFonts w:ascii="Arial" w:hAnsi="Arial"/>
                <w:snapToGrid w:val="0"/>
                <w:color w:val="000000"/>
              </w:rPr>
            </w:pPr>
          </w:p>
        </w:tc>
        <w:tc>
          <w:tcPr>
            <w:tcW w:w="5872" w:type="dxa"/>
            <w:vMerge/>
            <w:tcBorders>
              <w:left w:val="single" w:sz="4" w:space="0" w:color="auto"/>
              <w:right w:val="single" w:sz="4" w:space="0" w:color="auto"/>
            </w:tcBorders>
            <w:vAlign w:val="center"/>
          </w:tcPr>
          <w:p w:rsidR="00C9531D" w:rsidRDefault="00C9531D">
            <w:pPr>
              <w:rPr>
                <w:rFonts w:ascii="Arial" w:hAnsi="Arial"/>
                <w:snapToGrid w:val="0"/>
                <w:color w:val="000000"/>
              </w:rPr>
            </w:pPr>
          </w:p>
        </w:tc>
      </w:tr>
      <w:tr w:rsidR="00C9531D">
        <w:trPr>
          <w:cantSplit/>
          <w:trHeight w:val="256"/>
        </w:trPr>
        <w:tc>
          <w:tcPr>
            <w:tcW w:w="3632" w:type="dxa"/>
            <w:tcBorders>
              <w:top w:val="single" w:sz="6" w:space="0" w:color="auto"/>
              <w:left w:val="single" w:sz="6" w:space="0" w:color="auto"/>
            </w:tcBorders>
          </w:tcPr>
          <w:p w:rsidR="00C9531D" w:rsidRDefault="00C9531D">
            <w:pPr>
              <w:rPr>
                <w:rFonts w:ascii="Arial" w:hAnsi="Arial"/>
                <w:snapToGrid w:val="0"/>
                <w:color w:val="000000"/>
              </w:rPr>
            </w:pPr>
            <w:r>
              <w:rPr>
                <w:rFonts w:ascii="Arial" w:hAnsi="Arial"/>
                <w:snapToGrid w:val="0"/>
                <w:color w:val="000000"/>
              </w:rPr>
              <w:t>На выдачу подотчетных сумм (строка 160)</w:t>
            </w:r>
          </w:p>
        </w:tc>
        <w:tc>
          <w:tcPr>
            <w:tcW w:w="5872" w:type="dxa"/>
            <w:vMerge w:val="restart"/>
            <w:tcBorders>
              <w:top w:val="single" w:sz="4" w:space="0" w:color="auto"/>
              <w:left w:val="single" w:sz="4" w:space="0" w:color="auto"/>
              <w:right w:val="single" w:sz="4" w:space="0" w:color="auto"/>
            </w:tcBorders>
            <w:vAlign w:val="center"/>
          </w:tcPr>
          <w:p w:rsidR="00C9531D" w:rsidRDefault="00C9531D">
            <w:pPr>
              <w:rPr>
                <w:rFonts w:ascii="Arial" w:hAnsi="Arial"/>
                <w:snapToGrid w:val="0"/>
                <w:color w:val="000000"/>
              </w:rPr>
            </w:pPr>
            <w:r>
              <w:rPr>
                <w:rFonts w:ascii="Arial" w:hAnsi="Arial"/>
                <w:snapToGrid w:val="0"/>
                <w:color w:val="000000"/>
              </w:rPr>
              <w:t>Д-т сч.71"Расчеты с подотчетными лицами"</w:t>
            </w:r>
          </w:p>
          <w:p w:rsidR="00C9531D" w:rsidRDefault="00C9531D">
            <w:pPr>
              <w:rPr>
                <w:rFonts w:ascii="Arial" w:hAnsi="Arial"/>
                <w:snapToGrid w:val="0"/>
                <w:color w:val="000000"/>
              </w:rPr>
            </w:pPr>
            <w:r>
              <w:rPr>
                <w:rFonts w:ascii="Arial" w:hAnsi="Arial"/>
                <w:snapToGrid w:val="0"/>
                <w:color w:val="000000"/>
              </w:rPr>
              <w:t>К-т счетов учета денежных средств</w:t>
            </w:r>
          </w:p>
        </w:tc>
      </w:tr>
      <w:tr w:rsidR="00C9531D">
        <w:trPr>
          <w:cantSplit/>
          <w:trHeight w:val="256"/>
        </w:trPr>
        <w:tc>
          <w:tcPr>
            <w:tcW w:w="3632" w:type="dxa"/>
            <w:tcBorders>
              <w:left w:val="single" w:sz="6" w:space="0" w:color="auto"/>
              <w:bottom w:val="single" w:sz="6" w:space="0" w:color="auto"/>
            </w:tcBorders>
          </w:tcPr>
          <w:p w:rsidR="00C9531D" w:rsidRDefault="00C9531D">
            <w:pPr>
              <w:rPr>
                <w:rFonts w:ascii="Arial" w:hAnsi="Arial"/>
                <w:snapToGrid w:val="0"/>
                <w:color w:val="000000"/>
              </w:rPr>
            </w:pPr>
          </w:p>
        </w:tc>
        <w:tc>
          <w:tcPr>
            <w:tcW w:w="5872" w:type="dxa"/>
            <w:vMerge/>
            <w:tcBorders>
              <w:left w:val="single" w:sz="4" w:space="0" w:color="auto"/>
              <w:right w:val="single" w:sz="4" w:space="0" w:color="auto"/>
            </w:tcBorders>
            <w:vAlign w:val="center"/>
          </w:tcPr>
          <w:p w:rsidR="00C9531D" w:rsidRDefault="00C9531D">
            <w:pPr>
              <w:rPr>
                <w:rFonts w:ascii="Arial" w:hAnsi="Arial"/>
                <w:snapToGrid w:val="0"/>
                <w:color w:val="000000"/>
              </w:rPr>
            </w:pPr>
          </w:p>
        </w:tc>
      </w:tr>
      <w:tr w:rsidR="00C9531D">
        <w:trPr>
          <w:trHeight w:val="256"/>
        </w:trPr>
        <w:tc>
          <w:tcPr>
            <w:tcW w:w="3632" w:type="dxa"/>
            <w:tcBorders>
              <w:top w:val="single" w:sz="6" w:space="0" w:color="auto"/>
              <w:left w:val="single" w:sz="6" w:space="0" w:color="auto"/>
            </w:tcBorders>
          </w:tcPr>
          <w:p w:rsidR="00C9531D" w:rsidRDefault="00C9531D">
            <w:pPr>
              <w:rPr>
                <w:rFonts w:ascii="Arial" w:hAnsi="Arial"/>
                <w:snapToGrid w:val="0"/>
                <w:color w:val="000000"/>
              </w:rPr>
            </w:pPr>
            <w:r>
              <w:rPr>
                <w:rFonts w:ascii="Arial" w:hAnsi="Arial"/>
                <w:snapToGrid w:val="0"/>
                <w:color w:val="000000"/>
              </w:rPr>
              <w:t>На выдачу авансов (строка 170)</w:t>
            </w:r>
          </w:p>
        </w:tc>
        <w:tc>
          <w:tcPr>
            <w:tcW w:w="5872" w:type="dxa"/>
            <w:tcBorders>
              <w:top w:val="single" w:sz="4" w:space="0" w:color="auto"/>
              <w:left w:val="single" w:sz="4" w:space="0" w:color="auto"/>
              <w:right w:val="single" w:sz="4" w:space="0" w:color="auto"/>
            </w:tcBorders>
          </w:tcPr>
          <w:p w:rsidR="00C9531D" w:rsidRDefault="00C9531D">
            <w:pPr>
              <w:rPr>
                <w:rFonts w:ascii="Arial" w:hAnsi="Arial"/>
                <w:snapToGrid w:val="0"/>
                <w:color w:val="000000"/>
              </w:rPr>
            </w:pPr>
            <w:r>
              <w:rPr>
                <w:rFonts w:ascii="Arial" w:hAnsi="Arial"/>
                <w:snapToGrid w:val="0"/>
                <w:color w:val="000000"/>
              </w:rPr>
              <w:t>Д-т сч.60"Расчеты с поставщиками и подрядчиками"</w:t>
            </w:r>
          </w:p>
        </w:tc>
      </w:tr>
      <w:tr w:rsidR="00C9531D">
        <w:trPr>
          <w:trHeight w:val="256"/>
        </w:trPr>
        <w:tc>
          <w:tcPr>
            <w:tcW w:w="3632" w:type="dxa"/>
            <w:tcBorders>
              <w:left w:val="single" w:sz="6" w:space="0" w:color="auto"/>
              <w:bottom w:val="single" w:sz="6" w:space="0" w:color="auto"/>
            </w:tcBorders>
          </w:tcPr>
          <w:p w:rsidR="00C9531D" w:rsidRDefault="00C9531D">
            <w:pPr>
              <w:rPr>
                <w:rFonts w:ascii="Arial" w:hAnsi="Arial"/>
                <w:snapToGrid w:val="0"/>
                <w:color w:val="000000"/>
              </w:rPr>
            </w:pPr>
          </w:p>
        </w:tc>
        <w:tc>
          <w:tcPr>
            <w:tcW w:w="5872" w:type="dxa"/>
            <w:tcBorders>
              <w:left w:val="single" w:sz="4" w:space="0" w:color="auto"/>
              <w:bottom w:val="single" w:sz="4" w:space="0" w:color="auto"/>
              <w:right w:val="single" w:sz="4" w:space="0" w:color="auto"/>
            </w:tcBorders>
          </w:tcPr>
          <w:p w:rsidR="00C9531D" w:rsidRDefault="00C9531D">
            <w:pPr>
              <w:rPr>
                <w:rFonts w:ascii="Arial" w:hAnsi="Arial"/>
                <w:snapToGrid w:val="0"/>
                <w:color w:val="000000"/>
              </w:rPr>
            </w:pPr>
            <w:r>
              <w:rPr>
                <w:rFonts w:ascii="Arial" w:hAnsi="Arial"/>
                <w:snapToGrid w:val="0"/>
                <w:color w:val="000000"/>
              </w:rPr>
              <w:t>К-т счетов учета денежных средств</w:t>
            </w:r>
          </w:p>
        </w:tc>
      </w:tr>
    </w:tbl>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tbl>
      <w:tblPr>
        <w:tblW w:w="0" w:type="auto"/>
        <w:tblInd w:w="-38" w:type="dxa"/>
        <w:tblLayout w:type="fixed"/>
        <w:tblCellMar>
          <w:left w:w="30" w:type="dxa"/>
          <w:right w:w="30" w:type="dxa"/>
        </w:tblCellMar>
        <w:tblLook w:val="0000" w:firstRow="0" w:lastRow="0" w:firstColumn="0" w:lastColumn="0" w:noHBand="0" w:noVBand="0"/>
      </w:tblPr>
      <w:tblGrid>
        <w:gridCol w:w="3632"/>
        <w:gridCol w:w="5872"/>
      </w:tblGrid>
      <w:tr w:rsidR="00C9531D">
        <w:trPr>
          <w:cantSplit/>
          <w:trHeight w:val="240"/>
        </w:trPr>
        <w:tc>
          <w:tcPr>
            <w:tcW w:w="3632" w:type="dxa"/>
            <w:tcBorders>
              <w:top w:val="single" w:sz="6" w:space="0" w:color="auto"/>
              <w:left w:val="single" w:sz="6" w:space="0" w:color="auto"/>
            </w:tcBorders>
          </w:tcPr>
          <w:p w:rsidR="00C9531D" w:rsidRDefault="00C9531D">
            <w:pPr>
              <w:rPr>
                <w:rFonts w:ascii="Arial" w:hAnsi="Arial"/>
                <w:snapToGrid w:val="0"/>
                <w:color w:val="000000"/>
              </w:rPr>
            </w:pPr>
            <w:r>
              <w:rPr>
                <w:rFonts w:ascii="Arial" w:hAnsi="Arial"/>
                <w:snapToGrid w:val="0"/>
                <w:color w:val="000000"/>
              </w:rPr>
              <w:t>На оплату долевого участия в строительстве (строка 180)</w:t>
            </w:r>
          </w:p>
        </w:tc>
        <w:tc>
          <w:tcPr>
            <w:tcW w:w="5872" w:type="dxa"/>
            <w:vMerge w:val="restart"/>
            <w:tcBorders>
              <w:top w:val="single" w:sz="4" w:space="0" w:color="auto"/>
              <w:left w:val="single" w:sz="4" w:space="0" w:color="auto"/>
              <w:right w:val="single" w:sz="4" w:space="0" w:color="auto"/>
            </w:tcBorders>
            <w:vAlign w:val="center"/>
          </w:tcPr>
          <w:p w:rsidR="00C9531D" w:rsidRDefault="00C9531D">
            <w:pPr>
              <w:rPr>
                <w:rFonts w:ascii="Arial" w:hAnsi="Arial"/>
                <w:snapToGrid w:val="0"/>
                <w:color w:val="000000"/>
              </w:rPr>
            </w:pPr>
            <w:r>
              <w:rPr>
                <w:rFonts w:ascii="Arial" w:hAnsi="Arial"/>
                <w:snapToGrid w:val="0"/>
                <w:color w:val="000000"/>
              </w:rPr>
              <w:t>Д-т сч. 08"Вложения в необоротные активы"</w:t>
            </w:r>
          </w:p>
          <w:p w:rsidR="00C9531D" w:rsidRDefault="00C9531D">
            <w:pPr>
              <w:rPr>
                <w:rFonts w:ascii="Arial" w:hAnsi="Arial"/>
                <w:snapToGrid w:val="0"/>
                <w:color w:val="000000"/>
              </w:rPr>
            </w:pPr>
            <w:r>
              <w:rPr>
                <w:rFonts w:ascii="Arial" w:hAnsi="Arial"/>
                <w:snapToGrid w:val="0"/>
                <w:color w:val="000000"/>
              </w:rPr>
              <w:t>Д-т сч 19"НДС по приобретенным ценностям"</w:t>
            </w:r>
          </w:p>
          <w:p w:rsidR="00C9531D" w:rsidRDefault="00C9531D">
            <w:pPr>
              <w:rPr>
                <w:rFonts w:ascii="Arial" w:hAnsi="Arial"/>
                <w:snapToGrid w:val="0"/>
                <w:color w:val="000000"/>
              </w:rPr>
            </w:pPr>
            <w:r>
              <w:rPr>
                <w:rFonts w:ascii="Arial" w:hAnsi="Arial"/>
                <w:snapToGrid w:val="0"/>
                <w:color w:val="000000"/>
              </w:rPr>
              <w:t>К-т счетов учета денежных средств</w:t>
            </w:r>
          </w:p>
        </w:tc>
      </w:tr>
      <w:tr w:rsidR="00C9531D">
        <w:trPr>
          <w:cantSplit/>
          <w:trHeight w:val="256"/>
        </w:trPr>
        <w:tc>
          <w:tcPr>
            <w:tcW w:w="3632" w:type="dxa"/>
            <w:tcBorders>
              <w:left w:val="single" w:sz="6" w:space="0" w:color="auto"/>
            </w:tcBorders>
          </w:tcPr>
          <w:p w:rsidR="00C9531D" w:rsidRDefault="00C9531D">
            <w:pPr>
              <w:rPr>
                <w:rFonts w:ascii="Arial" w:hAnsi="Arial"/>
                <w:snapToGrid w:val="0"/>
                <w:color w:val="000000"/>
              </w:rPr>
            </w:pPr>
          </w:p>
        </w:tc>
        <w:tc>
          <w:tcPr>
            <w:tcW w:w="5872" w:type="dxa"/>
            <w:vMerge/>
            <w:tcBorders>
              <w:left w:val="single" w:sz="4" w:space="0" w:color="auto"/>
              <w:right w:val="single" w:sz="4" w:space="0" w:color="auto"/>
            </w:tcBorders>
            <w:vAlign w:val="center"/>
          </w:tcPr>
          <w:p w:rsidR="00C9531D" w:rsidRDefault="00C9531D">
            <w:pPr>
              <w:rPr>
                <w:rFonts w:ascii="Arial" w:hAnsi="Arial"/>
                <w:snapToGrid w:val="0"/>
                <w:color w:val="000000"/>
              </w:rPr>
            </w:pPr>
          </w:p>
        </w:tc>
      </w:tr>
      <w:tr w:rsidR="00C9531D">
        <w:trPr>
          <w:cantSplit/>
          <w:trHeight w:val="256"/>
        </w:trPr>
        <w:tc>
          <w:tcPr>
            <w:tcW w:w="3632" w:type="dxa"/>
            <w:tcBorders>
              <w:left w:val="single" w:sz="6" w:space="0" w:color="auto"/>
              <w:bottom w:val="single" w:sz="6" w:space="0" w:color="auto"/>
            </w:tcBorders>
          </w:tcPr>
          <w:p w:rsidR="00C9531D" w:rsidRDefault="00C9531D">
            <w:pPr>
              <w:rPr>
                <w:rFonts w:ascii="Arial" w:hAnsi="Arial"/>
                <w:snapToGrid w:val="0"/>
                <w:color w:val="000000"/>
              </w:rPr>
            </w:pPr>
          </w:p>
        </w:tc>
        <w:tc>
          <w:tcPr>
            <w:tcW w:w="5872" w:type="dxa"/>
            <w:vMerge/>
            <w:tcBorders>
              <w:left w:val="single" w:sz="4" w:space="0" w:color="auto"/>
              <w:right w:val="single" w:sz="4" w:space="0" w:color="auto"/>
            </w:tcBorders>
            <w:vAlign w:val="center"/>
          </w:tcPr>
          <w:p w:rsidR="00C9531D" w:rsidRDefault="00C9531D">
            <w:pPr>
              <w:rPr>
                <w:rFonts w:ascii="Arial" w:hAnsi="Arial"/>
                <w:snapToGrid w:val="0"/>
                <w:color w:val="000000"/>
              </w:rPr>
            </w:pPr>
          </w:p>
        </w:tc>
      </w:tr>
      <w:tr w:rsidR="00C9531D">
        <w:trPr>
          <w:cantSplit/>
          <w:trHeight w:val="256"/>
        </w:trPr>
        <w:tc>
          <w:tcPr>
            <w:tcW w:w="3632" w:type="dxa"/>
            <w:tcBorders>
              <w:top w:val="single" w:sz="6" w:space="0" w:color="auto"/>
              <w:left w:val="single" w:sz="6" w:space="0" w:color="auto"/>
            </w:tcBorders>
          </w:tcPr>
          <w:p w:rsidR="00C9531D" w:rsidRDefault="00C9531D">
            <w:pPr>
              <w:jc w:val="center"/>
              <w:rPr>
                <w:rFonts w:ascii="Arial" w:hAnsi="Arial"/>
                <w:snapToGrid w:val="0"/>
                <w:color w:val="000000"/>
              </w:rPr>
            </w:pPr>
            <w:r>
              <w:rPr>
                <w:rFonts w:ascii="Arial" w:hAnsi="Arial"/>
                <w:snapToGrid w:val="0"/>
                <w:color w:val="000000"/>
              </w:rPr>
              <w:t xml:space="preserve">На оплату машин,оборудования и транспортных средств(строка 190) </w:t>
            </w:r>
          </w:p>
        </w:tc>
        <w:tc>
          <w:tcPr>
            <w:tcW w:w="5872" w:type="dxa"/>
            <w:vMerge w:val="restart"/>
            <w:tcBorders>
              <w:top w:val="single" w:sz="4" w:space="0" w:color="auto"/>
              <w:left w:val="single" w:sz="4" w:space="0" w:color="auto"/>
              <w:right w:val="single" w:sz="4" w:space="0" w:color="auto"/>
            </w:tcBorders>
            <w:vAlign w:val="center"/>
          </w:tcPr>
          <w:p w:rsidR="00C9531D" w:rsidRDefault="00C9531D">
            <w:pPr>
              <w:rPr>
                <w:rFonts w:ascii="Arial" w:hAnsi="Arial"/>
                <w:snapToGrid w:val="0"/>
                <w:color w:val="000000"/>
              </w:rPr>
            </w:pPr>
            <w:r>
              <w:rPr>
                <w:rFonts w:ascii="Arial" w:hAnsi="Arial"/>
                <w:snapToGrid w:val="0"/>
                <w:color w:val="000000"/>
              </w:rPr>
              <w:t>Д-т сч. 08"Вложения в необоротные активы"</w:t>
            </w:r>
          </w:p>
          <w:p w:rsidR="00C9531D" w:rsidRDefault="00C9531D">
            <w:pPr>
              <w:rPr>
                <w:rFonts w:ascii="Arial" w:hAnsi="Arial"/>
                <w:snapToGrid w:val="0"/>
                <w:color w:val="000000"/>
              </w:rPr>
            </w:pPr>
            <w:r>
              <w:rPr>
                <w:rFonts w:ascii="Arial" w:hAnsi="Arial"/>
                <w:snapToGrid w:val="0"/>
                <w:color w:val="000000"/>
              </w:rPr>
              <w:t>Д-т сч. 07"Оборудование к установке"</w:t>
            </w:r>
          </w:p>
          <w:p w:rsidR="00C9531D" w:rsidRDefault="00C9531D">
            <w:pPr>
              <w:rPr>
                <w:rFonts w:ascii="Arial" w:hAnsi="Arial"/>
                <w:snapToGrid w:val="0"/>
                <w:color w:val="000000"/>
              </w:rPr>
            </w:pPr>
            <w:r>
              <w:rPr>
                <w:rFonts w:ascii="Arial" w:hAnsi="Arial"/>
                <w:snapToGrid w:val="0"/>
                <w:color w:val="000000"/>
              </w:rPr>
              <w:t>Д-т сч.60"Расчеты с поставщиками и подрядчиками"</w:t>
            </w:r>
          </w:p>
          <w:p w:rsidR="00C9531D" w:rsidRDefault="00C9531D">
            <w:pPr>
              <w:rPr>
                <w:rFonts w:ascii="Arial" w:hAnsi="Arial"/>
                <w:snapToGrid w:val="0"/>
                <w:color w:val="000000"/>
              </w:rPr>
            </w:pPr>
            <w:r>
              <w:rPr>
                <w:rFonts w:ascii="Arial" w:hAnsi="Arial"/>
                <w:snapToGrid w:val="0"/>
                <w:color w:val="000000"/>
              </w:rPr>
              <w:t>Д-т сч 19"НДС по приобретенным ценностям"</w:t>
            </w:r>
          </w:p>
          <w:p w:rsidR="00C9531D" w:rsidRDefault="00C9531D">
            <w:pPr>
              <w:rPr>
                <w:rFonts w:ascii="Arial" w:hAnsi="Arial"/>
                <w:snapToGrid w:val="0"/>
                <w:color w:val="000000"/>
              </w:rPr>
            </w:pPr>
            <w:r>
              <w:rPr>
                <w:rFonts w:ascii="Arial" w:hAnsi="Arial"/>
                <w:snapToGrid w:val="0"/>
                <w:color w:val="000000"/>
              </w:rPr>
              <w:t>К-т счетов учета денежных средств</w:t>
            </w:r>
          </w:p>
        </w:tc>
      </w:tr>
      <w:tr w:rsidR="00C9531D">
        <w:trPr>
          <w:cantSplit/>
          <w:trHeight w:val="256"/>
        </w:trPr>
        <w:tc>
          <w:tcPr>
            <w:tcW w:w="3632" w:type="dxa"/>
            <w:tcBorders>
              <w:left w:val="single" w:sz="6" w:space="0" w:color="auto"/>
            </w:tcBorders>
          </w:tcPr>
          <w:p w:rsidR="00C9531D" w:rsidRDefault="00C9531D">
            <w:pPr>
              <w:jc w:val="center"/>
              <w:rPr>
                <w:rFonts w:ascii="Arial" w:hAnsi="Arial"/>
                <w:snapToGrid w:val="0"/>
                <w:color w:val="000000"/>
              </w:rPr>
            </w:pPr>
          </w:p>
        </w:tc>
        <w:tc>
          <w:tcPr>
            <w:tcW w:w="5872" w:type="dxa"/>
            <w:vMerge/>
            <w:tcBorders>
              <w:left w:val="single" w:sz="4" w:space="0" w:color="auto"/>
              <w:right w:val="single" w:sz="4" w:space="0" w:color="auto"/>
            </w:tcBorders>
            <w:vAlign w:val="center"/>
          </w:tcPr>
          <w:p w:rsidR="00C9531D" w:rsidRDefault="00C9531D">
            <w:pPr>
              <w:rPr>
                <w:rFonts w:ascii="Arial" w:hAnsi="Arial"/>
                <w:snapToGrid w:val="0"/>
                <w:color w:val="000000"/>
              </w:rPr>
            </w:pPr>
          </w:p>
        </w:tc>
      </w:tr>
      <w:tr w:rsidR="00C9531D">
        <w:trPr>
          <w:cantSplit/>
          <w:trHeight w:val="256"/>
        </w:trPr>
        <w:tc>
          <w:tcPr>
            <w:tcW w:w="3632" w:type="dxa"/>
            <w:tcBorders>
              <w:left w:val="single" w:sz="6" w:space="0" w:color="auto"/>
            </w:tcBorders>
          </w:tcPr>
          <w:p w:rsidR="00C9531D" w:rsidRDefault="00C9531D">
            <w:pPr>
              <w:jc w:val="center"/>
              <w:rPr>
                <w:rFonts w:ascii="Arial" w:hAnsi="Arial"/>
                <w:snapToGrid w:val="0"/>
                <w:color w:val="000000"/>
              </w:rPr>
            </w:pPr>
          </w:p>
        </w:tc>
        <w:tc>
          <w:tcPr>
            <w:tcW w:w="5872" w:type="dxa"/>
            <w:vMerge/>
            <w:tcBorders>
              <w:left w:val="single" w:sz="4" w:space="0" w:color="auto"/>
              <w:right w:val="single" w:sz="4" w:space="0" w:color="auto"/>
            </w:tcBorders>
            <w:vAlign w:val="center"/>
          </w:tcPr>
          <w:p w:rsidR="00C9531D" w:rsidRDefault="00C9531D">
            <w:pPr>
              <w:rPr>
                <w:rFonts w:ascii="Arial" w:hAnsi="Arial"/>
                <w:snapToGrid w:val="0"/>
                <w:color w:val="000000"/>
              </w:rPr>
            </w:pPr>
          </w:p>
        </w:tc>
      </w:tr>
      <w:tr w:rsidR="00C9531D">
        <w:trPr>
          <w:cantSplit/>
          <w:trHeight w:val="256"/>
        </w:trPr>
        <w:tc>
          <w:tcPr>
            <w:tcW w:w="3632" w:type="dxa"/>
            <w:tcBorders>
              <w:left w:val="single" w:sz="6" w:space="0" w:color="auto"/>
            </w:tcBorders>
          </w:tcPr>
          <w:p w:rsidR="00C9531D" w:rsidRDefault="00C9531D">
            <w:pPr>
              <w:jc w:val="center"/>
              <w:rPr>
                <w:rFonts w:ascii="Arial" w:hAnsi="Arial"/>
                <w:snapToGrid w:val="0"/>
                <w:color w:val="000000"/>
              </w:rPr>
            </w:pPr>
          </w:p>
        </w:tc>
        <w:tc>
          <w:tcPr>
            <w:tcW w:w="5872" w:type="dxa"/>
            <w:vMerge/>
            <w:tcBorders>
              <w:left w:val="single" w:sz="4" w:space="0" w:color="auto"/>
              <w:right w:val="single" w:sz="4" w:space="0" w:color="auto"/>
            </w:tcBorders>
            <w:vAlign w:val="center"/>
          </w:tcPr>
          <w:p w:rsidR="00C9531D" w:rsidRDefault="00C9531D">
            <w:pPr>
              <w:rPr>
                <w:rFonts w:ascii="Arial" w:hAnsi="Arial"/>
                <w:snapToGrid w:val="0"/>
                <w:color w:val="000000"/>
              </w:rPr>
            </w:pPr>
          </w:p>
        </w:tc>
      </w:tr>
      <w:tr w:rsidR="00C9531D">
        <w:trPr>
          <w:cantSplit/>
          <w:trHeight w:val="256"/>
        </w:trPr>
        <w:tc>
          <w:tcPr>
            <w:tcW w:w="3632" w:type="dxa"/>
            <w:tcBorders>
              <w:left w:val="single" w:sz="6" w:space="0" w:color="auto"/>
              <w:bottom w:val="single" w:sz="6" w:space="0" w:color="auto"/>
            </w:tcBorders>
          </w:tcPr>
          <w:p w:rsidR="00C9531D" w:rsidRDefault="00C9531D">
            <w:pPr>
              <w:jc w:val="center"/>
              <w:rPr>
                <w:rFonts w:ascii="Arial" w:hAnsi="Arial"/>
                <w:snapToGrid w:val="0"/>
                <w:color w:val="000000"/>
              </w:rPr>
            </w:pPr>
          </w:p>
        </w:tc>
        <w:tc>
          <w:tcPr>
            <w:tcW w:w="5872" w:type="dxa"/>
            <w:vMerge/>
            <w:tcBorders>
              <w:left w:val="single" w:sz="4" w:space="0" w:color="auto"/>
              <w:bottom w:val="single" w:sz="4" w:space="0" w:color="auto"/>
              <w:right w:val="single" w:sz="4" w:space="0" w:color="auto"/>
            </w:tcBorders>
            <w:vAlign w:val="center"/>
          </w:tcPr>
          <w:p w:rsidR="00C9531D" w:rsidRDefault="00C9531D">
            <w:pPr>
              <w:rPr>
                <w:rFonts w:ascii="Arial" w:hAnsi="Arial"/>
                <w:snapToGrid w:val="0"/>
                <w:color w:val="000000"/>
              </w:rPr>
            </w:pPr>
          </w:p>
        </w:tc>
      </w:tr>
      <w:tr w:rsidR="00C9531D">
        <w:trPr>
          <w:cantSplit/>
          <w:trHeight w:val="240"/>
        </w:trPr>
        <w:tc>
          <w:tcPr>
            <w:tcW w:w="3632" w:type="dxa"/>
            <w:tcBorders>
              <w:top w:val="single" w:sz="6" w:space="0" w:color="auto"/>
              <w:left w:val="single" w:sz="6" w:space="0" w:color="auto"/>
            </w:tcBorders>
          </w:tcPr>
          <w:p w:rsidR="00C9531D" w:rsidRDefault="00C9531D">
            <w:pPr>
              <w:rPr>
                <w:rFonts w:ascii="Arial" w:hAnsi="Arial"/>
                <w:snapToGrid w:val="0"/>
                <w:color w:val="000000"/>
              </w:rPr>
            </w:pPr>
            <w:r>
              <w:rPr>
                <w:rFonts w:ascii="Arial" w:hAnsi="Arial"/>
                <w:snapToGrid w:val="0"/>
                <w:color w:val="000000"/>
              </w:rPr>
              <w:t>На финансовые вложения (строка 200)</w:t>
            </w:r>
          </w:p>
        </w:tc>
        <w:tc>
          <w:tcPr>
            <w:tcW w:w="5872" w:type="dxa"/>
            <w:vMerge w:val="restart"/>
            <w:tcBorders>
              <w:left w:val="single" w:sz="4" w:space="0" w:color="auto"/>
              <w:right w:val="single" w:sz="4" w:space="0" w:color="auto"/>
            </w:tcBorders>
            <w:vAlign w:val="center"/>
          </w:tcPr>
          <w:p w:rsidR="00C9531D" w:rsidRDefault="00C9531D">
            <w:pPr>
              <w:rPr>
                <w:rFonts w:ascii="Arial" w:hAnsi="Arial"/>
                <w:snapToGrid w:val="0"/>
                <w:color w:val="000000"/>
              </w:rPr>
            </w:pPr>
            <w:r>
              <w:rPr>
                <w:rFonts w:ascii="Arial" w:hAnsi="Arial"/>
                <w:snapToGrid w:val="0"/>
                <w:color w:val="000000"/>
              </w:rPr>
              <w:t>Д-т сч.58"Финансовые вложения"</w:t>
            </w:r>
          </w:p>
          <w:p w:rsidR="00C9531D" w:rsidRDefault="00C9531D">
            <w:pPr>
              <w:rPr>
                <w:rFonts w:ascii="Arial" w:hAnsi="Arial"/>
                <w:snapToGrid w:val="0"/>
                <w:color w:val="000000"/>
              </w:rPr>
            </w:pPr>
            <w:r>
              <w:rPr>
                <w:rFonts w:ascii="Arial" w:hAnsi="Arial"/>
                <w:snapToGrid w:val="0"/>
                <w:color w:val="000000"/>
              </w:rPr>
              <w:t>К-т сч.76"Расчеты с разными дебеторами и кредиторами"</w:t>
            </w:r>
          </w:p>
          <w:p w:rsidR="00C9531D" w:rsidRDefault="00C9531D">
            <w:pPr>
              <w:rPr>
                <w:rFonts w:ascii="Arial" w:hAnsi="Arial"/>
                <w:snapToGrid w:val="0"/>
                <w:color w:val="000000"/>
              </w:rPr>
            </w:pPr>
            <w:r>
              <w:rPr>
                <w:rFonts w:ascii="Arial" w:hAnsi="Arial"/>
                <w:snapToGrid w:val="0"/>
                <w:color w:val="000000"/>
              </w:rPr>
              <w:t>К-т счетов учета денежных средств</w:t>
            </w:r>
          </w:p>
        </w:tc>
      </w:tr>
      <w:tr w:rsidR="00C9531D">
        <w:trPr>
          <w:cantSplit/>
          <w:trHeight w:val="256"/>
        </w:trPr>
        <w:tc>
          <w:tcPr>
            <w:tcW w:w="3632" w:type="dxa"/>
            <w:tcBorders>
              <w:left w:val="single" w:sz="6" w:space="0" w:color="auto"/>
            </w:tcBorders>
          </w:tcPr>
          <w:p w:rsidR="00C9531D" w:rsidRDefault="00C9531D">
            <w:pPr>
              <w:rPr>
                <w:rFonts w:ascii="Arial" w:hAnsi="Arial"/>
                <w:snapToGrid w:val="0"/>
                <w:color w:val="000000"/>
              </w:rPr>
            </w:pPr>
          </w:p>
        </w:tc>
        <w:tc>
          <w:tcPr>
            <w:tcW w:w="5872" w:type="dxa"/>
            <w:vMerge/>
            <w:tcBorders>
              <w:left w:val="single" w:sz="4" w:space="0" w:color="auto"/>
              <w:right w:val="single" w:sz="4" w:space="0" w:color="auto"/>
            </w:tcBorders>
            <w:vAlign w:val="center"/>
          </w:tcPr>
          <w:p w:rsidR="00C9531D" w:rsidRDefault="00C9531D">
            <w:pPr>
              <w:rPr>
                <w:rFonts w:ascii="Arial" w:hAnsi="Arial"/>
                <w:snapToGrid w:val="0"/>
                <w:color w:val="000000"/>
              </w:rPr>
            </w:pPr>
          </w:p>
        </w:tc>
      </w:tr>
      <w:tr w:rsidR="00C9531D">
        <w:trPr>
          <w:cantSplit/>
          <w:trHeight w:val="256"/>
        </w:trPr>
        <w:tc>
          <w:tcPr>
            <w:tcW w:w="3632" w:type="dxa"/>
            <w:tcBorders>
              <w:left w:val="single" w:sz="6" w:space="0" w:color="auto"/>
              <w:bottom w:val="single" w:sz="6" w:space="0" w:color="auto"/>
            </w:tcBorders>
          </w:tcPr>
          <w:p w:rsidR="00C9531D" w:rsidRDefault="00C9531D">
            <w:pPr>
              <w:rPr>
                <w:rFonts w:ascii="Arial" w:hAnsi="Arial"/>
                <w:snapToGrid w:val="0"/>
                <w:color w:val="000000"/>
              </w:rPr>
            </w:pPr>
          </w:p>
        </w:tc>
        <w:tc>
          <w:tcPr>
            <w:tcW w:w="5872" w:type="dxa"/>
            <w:vMerge/>
            <w:tcBorders>
              <w:left w:val="single" w:sz="4" w:space="0" w:color="auto"/>
              <w:right w:val="single" w:sz="4" w:space="0" w:color="auto"/>
            </w:tcBorders>
            <w:vAlign w:val="center"/>
          </w:tcPr>
          <w:p w:rsidR="00C9531D" w:rsidRDefault="00C9531D">
            <w:pPr>
              <w:rPr>
                <w:rFonts w:ascii="Arial" w:hAnsi="Arial"/>
                <w:snapToGrid w:val="0"/>
                <w:color w:val="000000"/>
              </w:rPr>
            </w:pPr>
          </w:p>
        </w:tc>
      </w:tr>
      <w:tr w:rsidR="00C9531D">
        <w:trPr>
          <w:cantSplit/>
          <w:trHeight w:val="256"/>
        </w:trPr>
        <w:tc>
          <w:tcPr>
            <w:tcW w:w="3632" w:type="dxa"/>
            <w:tcBorders>
              <w:top w:val="single" w:sz="6" w:space="0" w:color="auto"/>
              <w:left w:val="single" w:sz="6" w:space="0" w:color="auto"/>
            </w:tcBorders>
          </w:tcPr>
          <w:p w:rsidR="00C9531D" w:rsidRDefault="00C9531D">
            <w:pPr>
              <w:rPr>
                <w:rFonts w:ascii="Arial" w:hAnsi="Arial"/>
                <w:snapToGrid w:val="0"/>
                <w:color w:val="000000"/>
              </w:rPr>
            </w:pPr>
            <w:r>
              <w:rPr>
                <w:rFonts w:ascii="Arial" w:hAnsi="Arial"/>
                <w:snapToGrid w:val="0"/>
                <w:color w:val="000000"/>
              </w:rPr>
              <w:t>На выплату дивидендов,процентов (строка 210)</w:t>
            </w:r>
          </w:p>
        </w:tc>
        <w:tc>
          <w:tcPr>
            <w:tcW w:w="5872" w:type="dxa"/>
            <w:vMerge w:val="restart"/>
            <w:tcBorders>
              <w:top w:val="single" w:sz="4" w:space="0" w:color="auto"/>
              <w:left w:val="single" w:sz="4" w:space="0" w:color="auto"/>
              <w:right w:val="single" w:sz="4" w:space="0" w:color="auto"/>
            </w:tcBorders>
            <w:vAlign w:val="center"/>
          </w:tcPr>
          <w:p w:rsidR="00C9531D" w:rsidRDefault="00C9531D">
            <w:pPr>
              <w:rPr>
                <w:rFonts w:ascii="Arial" w:hAnsi="Arial"/>
                <w:snapToGrid w:val="0"/>
                <w:color w:val="000000"/>
              </w:rPr>
            </w:pPr>
            <w:r>
              <w:rPr>
                <w:rFonts w:ascii="Arial" w:hAnsi="Arial"/>
                <w:snapToGrid w:val="0"/>
                <w:color w:val="000000"/>
              </w:rPr>
              <w:t>Д-т сч.75"Расчеты с учредителями"</w:t>
            </w:r>
          </w:p>
          <w:p w:rsidR="00C9531D" w:rsidRDefault="00C9531D">
            <w:pPr>
              <w:rPr>
                <w:rFonts w:ascii="Arial" w:hAnsi="Arial"/>
                <w:snapToGrid w:val="0"/>
                <w:color w:val="000000"/>
              </w:rPr>
            </w:pPr>
            <w:r>
              <w:rPr>
                <w:rFonts w:ascii="Arial" w:hAnsi="Arial"/>
                <w:snapToGrid w:val="0"/>
                <w:color w:val="000000"/>
              </w:rPr>
              <w:t>Д-т сч.70"Расчеты с персоналом по оплаие труда"</w:t>
            </w:r>
          </w:p>
          <w:p w:rsidR="00C9531D" w:rsidRDefault="00C9531D">
            <w:pPr>
              <w:rPr>
                <w:rFonts w:ascii="Arial" w:hAnsi="Arial"/>
                <w:snapToGrid w:val="0"/>
                <w:color w:val="000000"/>
              </w:rPr>
            </w:pPr>
            <w:r>
              <w:rPr>
                <w:rFonts w:ascii="Arial" w:hAnsi="Arial"/>
                <w:snapToGrid w:val="0"/>
                <w:color w:val="000000"/>
              </w:rPr>
              <w:t>К-т сч.76"Расчеты с разными дебеторами и кредиторами"</w:t>
            </w:r>
          </w:p>
          <w:p w:rsidR="00C9531D" w:rsidRDefault="00C9531D">
            <w:pPr>
              <w:rPr>
                <w:rFonts w:ascii="Arial" w:hAnsi="Arial"/>
                <w:snapToGrid w:val="0"/>
                <w:color w:val="000000"/>
              </w:rPr>
            </w:pPr>
            <w:r>
              <w:rPr>
                <w:rFonts w:ascii="Arial" w:hAnsi="Arial"/>
                <w:snapToGrid w:val="0"/>
                <w:color w:val="000000"/>
              </w:rPr>
              <w:t>К-т счетов учета денежных средств</w:t>
            </w:r>
          </w:p>
        </w:tc>
      </w:tr>
      <w:tr w:rsidR="00C9531D">
        <w:trPr>
          <w:cantSplit/>
          <w:trHeight w:val="256"/>
        </w:trPr>
        <w:tc>
          <w:tcPr>
            <w:tcW w:w="3632" w:type="dxa"/>
            <w:tcBorders>
              <w:left w:val="single" w:sz="6" w:space="0" w:color="auto"/>
            </w:tcBorders>
          </w:tcPr>
          <w:p w:rsidR="00C9531D" w:rsidRDefault="00C9531D">
            <w:pPr>
              <w:rPr>
                <w:rFonts w:ascii="Arial" w:hAnsi="Arial"/>
                <w:snapToGrid w:val="0"/>
                <w:color w:val="000000"/>
              </w:rPr>
            </w:pPr>
          </w:p>
        </w:tc>
        <w:tc>
          <w:tcPr>
            <w:tcW w:w="5872" w:type="dxa"/>
            <w:vMerge/>
            <w:tcBorders>
              <w:left w:val="single" w:sz="4" w:space="0" w:color="auto"/>
              <w:right w:val="single" w:sz="4" w:space="0" w:color="auto"/>
            </w:tcBorders>
            <w:vAlign w:val="center"/>
          </w:tcPr>
          <w:p w:rsidR="00C9531D" w:rsidRDefault="00C9531D">
            <w:pPr>
              <w:rPr>
                <w:rFonts w:ascii="Arial" w:hAnsi="Arial"/>
                <w:snapToGrid w:val="0"/>
                <w:color w:val="000000"/>
              </w:rPr>
            </w:pPr>
          </w:p>
        </w:tc>
      </w:tr>
      <w:tr w:rsidR="00C9531D">
        <w:trPr>
          <w:cantSplit/>
          <w:trHeight w:val="256"/>
        </w:trPr>
        <w:tc>
          <w:tcPr>
            <w:tcW w:w="3632" w:type="dxa"/>
            <w:tcBorders>
              <w:left w:val="single" w:sz="6" w:space="0" w:color="auto"/>
            </w:tcBorders>
          </w:tcPr>
          <w:p w:rsidR="00C9531D" w:rsidRDefault="00C9531D">
            <w:pPr>
              <w:rPr>
                <w:rFonts w:ascii="Arial" w:hAnsi="Arial"/>
                <w:snapToGrid w:val="0"/>
                <w:color w:val="000000"/>
              </w:rPr>
            </w:pPr>
          </w:p>
        </w:tc>
        <w:tc>
          <w:tcPr>
            <w:tcW w:w="5872" w:type="dxa"/>
            <w:vMerge/>
            <w:tcBorders>
              <w:left w:val="single" w:sz="4" w:space="0" w:color="auto"/>
              <w:right w:val="single" w:sz="4" w:space="0" w:color="auto"/>
            </w:tcBorders>
            <w:vAlign w:val="center"/>
          </w:tcPr>
          <w:p w:rsidR="00C9531D" w:rsidRDefault="00C9531D">
            <w:pPr>
              <w:rPr>
                <w:rFonts w:ascii="Arial" w:hAnsi="Arial"/>
                <w:snapToGrid w:val="0"/>
                <w:color w:val="000000"/>
              </w:rPr>
            </w:pPr>
          </w:p>
        </w:tc>
      </w:tr>
      <w:tr w:rsidR="00C9531D">
        <w:trPr>
          <w:cantSplit/>
          <w:trHeight w:val="256"/>
        </w:trPr>
        <w:tc>
          <w:tcPr>
            <w:tcW w:w="3632" w:type="dxa"/>
            <w:tcBorders>
              <w:left w:val="single" w:sz="6" w:space="0" w:color="auto"/>
              <w:bottom w:val="single" w:sz="6" w:space="0" w:color="auto"/>
            </w:tcBorders>
          </w:tcPr>
          <w:p w:rsidR="00C9531D" w:rsidRDefault="00C9531D">
            <w:pPr>
              <w:rPr>
                <w:rFonts w:ascii="Arial" w:hAnsi="Arial"/>
                <w:snapToGrid w:val="0"/>
                <w:color w:val="000000"/>
              </w:rPr>
            </w:pPr>
          </w:p>
        </w:tc>
        <w:tc>
          <w:tcPr>
            <w:tcW w:w="5872" w:type="dxa"/>
            <w:vMerge/>
            <w:tcBorders>
              <w:left w:val="single" w:sz="4" w:space="0" w:color="auto"/>
              <w:right w:val="single" w:sz="4" w:space="0" w:color="auto"/>
            </w:tcBorders>
            <w:vAlign w:val="center"/>
          </w:tcPr>
          <w:p w:rsidR="00C9531D" w:rsidRDefault="00C9531D">
            <w:pPr>
              <w:rPr>
                <w:rFonts w:ascii="Arial" w:hAnsi="Arial"/>
                <w:snapToGrid w:val="0"/>
                <w:color w:val="000000"/>
              </w:rPr>
            </w:pPr>
          </w:p>
        </w:tc>
      </w:tr>
      <w:tr w:rsidR="00C9531D">
        <w:trPr>
          <w:cantSplit/>
          <w:trHeight w:val="256"/>
        </w:trPr>
        <w:tc>
          <w:tcPr>
            <w:tcW w:w="3632" w:type="dxa"/>
            <w:tcBorders>
              <w:top w:val="single" w:sz="6" w:space="0" w:color="auto"/>
              <w:left w:val="single" w:sz="6" w:space="0" w:color="auto"/>
            </w:tcBorders>
          </w:tcPr>
          <w:p w:rsidR="00C9531D" w:rsidRDefault="00C9531D">
            <w:pPr>
              <w:rPr>
                <w:rFonts w:ascii="Arial" w:hAnsi="Arial"/>
                <w:snapToGrid w:val="0"/>
                <w:color w:val="000000"/>
              </w:rPr>
            </w:pPr>
            <w:r>
              <w:rPr>
                <w:rFonts w:ascii="Arial" w:hAnsi="Arial"/>
                <w:snapToGrid w:val="0"/>
                <w:color w:val="000000"/>
              </w:rPr>
              <w:t>На расчеты с бюджетом(строка 220)</w:t>
            </w:r>
          </w:p>
        </w:tc>
        <w:tc>
          <w:tcPr>
            <w:tcW w:w="5872" w:type="dxa"/>
            <w:vMerge w:val="restart"/>
            <w:tcBorders>
              <w:top w:val="single" w:sz="4" w:space="0" w:color="auto"/>
              <w:left w:val="single" w:sz="4" w:space="0" w:color="auto"/>
              <w:right w:val="single" w:sz="4" w:space="0" w:color="auto"/>
            </w:tcBorders>
            <w:vAlign w:val="center"/>
          </w:tcPr>
          <w:p w:rsidR="00C9531D" w:rsidRDefault="00C9531D">
            <w:pPr>
              <w:rPr>
                <w:rFonts w:ascii="Arial" w:hAnsi="Arial"/>
                <w:snapToGrid w:val="0"/>
                <w:color w:val="000000"/>
              </w:rPr>
            </w:pPr>
            <w:r>
              <w:rPr>
                <w:rFonts w:ascii="Arial" w:hAnsi="Arial"/>
                <w:snapToGrid w:val="0"/>
                <w:color w:val="000000"/>
              </w:rPr>
              <w:t>Д-т сч.68"Расчеты по налогам и сборам"</w:t>
            </w:r>
          </w:p>
          <w:p w:rsidR="00C9531D" w:rsidRDefault="00C9531D">
            <w:pPr>
              <w:rPr>
                <w:rFonts w:ascii="Arial" w:hAnsi="Arial"/>
                <w:snapToGrid w:val="0"/>
                <w:color w:val="000000"/>
              </w:rPr>
            </w:pPr>
            <w:r>
              <w:rPr>
                <w:rFonts w:ascii="Arial" w:hAnsi="Arial"/>
                <w:snapToGrid w:val="0"/>
                <w:color w:val="000000"/>
              </w:rPr>
              <w:t>К-т счетов учета денежных средств</w:t>
            </w:r>
          </w:p>
        </w:tc>
      </w:tr>
      <w:tr w:rsidR="00C9531D">
        <w:trPr>
          <w:cantSplit/>
          <w:trHeight w:val="256"/>
        </w:trPr>
        <w:tc>
          <w:tcPr>
            <w:tcW w:w="3632" w:type="dxa"/>
            <w:tcBorders>
              <w:left w:val="single" w:sz="6" w:space="0" w:color="auto"/>
              <w:bottom w:val="single" w:sz="6" w:space="0" w:color="auto"/>
            </w:tcBorders>
          </w:tcPr>
          <w:p w:rsidR="00C9531D" w:rsidRDefault="00C9531D">
            <w:pPr>
              <w:rPr>
                <w:rFonts w:ascii="Arial" w:hAnsi="Arial"/>
                <w:snapToGrid w:val="0"/>
                <w:color w:val="000000"/>
              </w:rPr>
            </w:pPr>
          </w:p>
        </w:tc>
        <w:tc>
          <w:tcPr>
            <w:tcW w:w="5872" w:type="dxa"/>
            <w:vMerge/>
            <w:tcBorders>
              <w:left w:val="single" w:sz="4" w:space="0" w:color="auto"/>
              <w:right w:val="single" w:sz="4" w:space="0" w:color="auto"/>
            </w:tcBorders>
            <w:vAlign w:val="center"/>
          </w:tcPr>
          <w:p w:rsidR="00C9531D" w:rsidRDefault="00C9531D">
            <w:pPr>
              <w:rPr>
                <w:rFonts w:ascii="Arial" w:hAnsi="Arial"/>
                <w:snapToGrid w:val="0"/>
                <w:color w:val="000000"/>
              </w:rPr>
            </w:pPr>
          </w:p>
        </w:tc>
      </w:tr>
      <w:tr w:rsidR="00C9531D">
        <w:trPr>
          <w:cantSplit/>
          <w:trHeight w:val="256"/>
        </w:trPr>
        <w:tc>
          <w:tcPr>
            <w:tcW w:w="3632" w:type="dxa"/>
            <w:tcBorders>
              <w:top w:val="single" w:sz="6" w:space="0" w:color="auto"/>
              <w:left w:val="single" w:sz="6" w:space="0" w:color="auto"/>
            </w:tcBorders>
          </w:tcPr>
          <w:p w:rsidR="00C9531D" w:rsidRDefault="00C9531D">
            <w:pPr>
              <w:rPr>
                <w:rFonts w:ascii="Arial" w:hAnsi="Arial"/>
                <w:snapToGrid w:val="0"/>
                <w:color w:val="000000"/>
              </w:rPr>
            </w:pPr>
            <w:r>
              <w:rPr>
                <w:rFonts w:ascii="Arial" w:hAnsi="Arial"/>
                <w:snapToGrid w:val="0"/>
                <w:color w:val="000000"/>
              </w:rPr>
              <w:t>На оплату процентов и основной суммы по полученным кредитам,займам (строка 230)</w:t>
            </w:r>
          </w:p>
        </w:tc>
        <w:tc>
          <w:tcPr>
            <w:tcW w:w="5872" w:type="dxa"/>
            <w:vMerge w:val="restart"/>
            <w:tcBorders>
              <w:top w:val="single" w:sz="4" w:space="0" w:color="auto"/>
              <w:left w:val="single" w:sz="4" w:space="0" w:color="auto"/>
              <w:right w:val="single" w:sz="4" w:space="0" w:color="auto"/>
            </w:tcBorders>
            <w:vAlign w:val="center"/>
          </w:tcPr>
          <w:p w:rsidR="00C9531D" w:rsidRDefault="00C9531D">
            <w:pPr>
              <w:rPr>
                <w:rFonts w:ascii="Arial" w:hAnsi="Arial"/>
                <w:snapToGrid w:val="0"/>
                <w:color w:val="000000"/>
              </w:rPr>
            </w:pPr>
            <w:r>
              <w:rPr>
                <w:rFonts w:ascii="Arial" w:hAnsi="Arial"/>
                <w:snapToGrid w:val="0"/>
                <w:color w:val="000000"/>
              </w:rPr>
              <w:t>Д-т сч.66"Расчеты по краткосрочным кредитам и займам"</w:t>
            </w:r>
          </w:p>
          <w:p w:rsidR="00C9531D" w:rsidRDefault="00C9531D">
            <w:pPr>
              <w:rPr>
                <w:rFonts w:ascii="Arial" w:hAnsi="Arial"/>
                <w:snapToGrid w:val="0"/>
                <w:color w:val="000000"/>
              </w:rPr>
            </w:pPr>
            <w:r>
              <w:rPr>
                <w:rFonts w:ascii="Arial" w:hAnsi="Arial"/>
                <w:snapToGrid w:val="0"/>
                <w:color w:val="000000"/>
              </w:rPr>
              <w:t>Д-т.67"Расчеты по долгосрочным кредитам и займам"</w:t>
            </w:r>
          </w:p>
          <w:p w:rsidR="00C9531D" w:rsidRDefault="00C9531D">
            <w:pPr>
              <w:rPr>
                <w:rFonts w:ascii="Arial" w:hAnsi="Arial"/>
                <w:snapToGrid w:val="0"/>
                <w:color w:val="000000"/>
              </w:rPr>
            </w:pPr>
            <w:r>
              <w:rPr>
                <w:rFonts w:ascii="Arial" w:hAnsi="Arial"/>
                <w:snapToGrid w:val="0"/>
                <w:color w:val="000000"/>
              </w:rPr>
              <w:t>К-т счетов учета денежных средств</w:t>
            </w:r>
          </w:p>
        </w:tc>
      </w:tr>
      <w:tr w:rsidR="00C9531D">
        <w:trPr>
          <w:cantSplit/>
          <w:trHeight w:val="256"/>
        </w:trPr>
        <w:tc>
          <w:tcPr>
            <w:tcW w:w="3632" w:type="dxa"/>
            <w:tcBorders>
              <w:left w:val="single" w:sz="6" w:space="0" w:color="auto"/>
            </w:tcBorders>
          </w:tcPr>
          <w:p w:rsidR="00C9531D" w:rsidRDefault="00C9531D">
            <w:pPr>
              <w:rPr>
                <w:rFonts w:ascii="Arial" w:hAnsi="Arial"/>
                <w:snapToGrid w:val="0"/>
                <w:color w:val="000000"/>
              </w:rPr>
            </w:pPr>
          </w:p>
        </w:tc>
        <w:tc>
          <w:tcPr>
            <w:tcW w:w="5872" w:type="dxa"/>
            <w:vMerge/>
            <w:tcBorders>
              <w:left w:val="single" w:sz="4" w:space="0" w:color="auto"/>
              <w:right w:val="single" w:sz="4" w:space="0" w:color="auto"/>
            </w:tcBorders>
            <w:vAlign w:val="center"/>
          </w:tcPr>
          <w:p w:rsidR="00C9531D" w:rsidRDefault="00C9531D">
            <w:pPr>
              <w:rPr>
                <w:rFonts w:ascii="Arial" w:hAnsi="Arial"/>
                <w:snapToGrid w:val="0"/>
                <w:color w:val="000000"/>
              </w:rPr>
            </w:pPr>
          </w:p>
        </w:tc>
      </w:tr>
      <w:tr w:rsidR="00C9531D">
        <w:trPr>
          <w:cantSplit/>
          <w:trHeight w:val="256"/>
        </w:trPr>
        <w:tc>
          <w:tcPr>
            <w:tcW w:w="3632" w:type="dxa"/>
            <w:tcBorders>
              <w:left w:val="single" w:sz="6" w:space="0" w:color="auto"/>
              <w:bottom w:val="single" w:sz="6" w:space="0" w:color="auto"/>
            </w:tcBorders>
          </w:tcPr>
          <w:p w:rsidR="00C9531D" w:rsidRDefault="00C9531D">
            <w:pPr>
              <w:rPr>
                <w:rFonts w:ascii="Arial" w:hAnsi="Arial"/>
                <w:snapToGrid w:val="0"/>
                <w:color w:val="000000"/>
              </w:rPr>
            </w:pPr>
          </w:p>
        </w:tc>
        <w:tc>
          <w:tcPr>
            <w:tcW w:w="5872" w:type="dxa"/>
            <w:vMerge/>
            <w:tcBorders>
              <w:left w:val="single" w:sz="4" w:space="0" w:color="auto"/>
              <w:bottom w:val="single" w:sz="4" w:space="0" w:color="auto"/>
              <w:right w:val="single" w:sz="4" w:space="0" w:color="auto"/>
            </w:tcBorders>
            <w:vAlign w:val="center"/>
          </w:tcPr>
          <w:p w:rsidR="00C9531D" w:rsidRDefault="00C9531D">
            <w:pPr>
              <w:rPr>
                <w:rFonts w:ascii="Arial" w:hAnsi="Arial"/>
                <w:snapToGrid w:val="0"/>
                <w:color w:val="000000"/>
              </w:rPr>
            </w:pPr>
          </w:p>
        </w:tc>
      </w:tr>
      <w:tr w:rsidR="00C9531D">
        <w:trPr>
          <w:cantSplit/>
          <w:trHeight w:val="256"/>
        </w:trPr>
        <w:tc>
          <w:tcPr>
            <w:tcW w:w="3632" w:type="dxa"/>
            <w:tcBorders>
              <w:top w:val="single" w:sz="6" w:space="0" w:color="auto"/>
              <w:left w:val="single" w:sz="6" w:space="0" w:color="auto"/>
            </w:tcBorders>
          </w:tcPr>
          <w:p w:rsidR="00C9531D" w:rsidRDefault="00C9531D">
            <w:pPr>
              <w:rPr>
                <w:rFonts w:ascii="Arial" w:hAnsi="Arial"/>
                <w:snapToGrid w:val="0"/>
                <w:color w:val="000000"/>
              </w:rPr>
            </w:pPr>
            <w:r>
              <w:rPr>
                <w:rFonts w:ascii="Arial" w:hAnsi="Arial"/>
                <w:snapToGrid w:val="0"/>
                <w:color w:val="000000"/>
              </w:rPr>
              <w:t>Прочие выплаты,перечисления и т. д.(строка 250)</w:t>
            </w:r>
          </w:p>
        </w:tc>
        <w:tc>
          <w:tcPr>
            <w:tcW w:w="5872" w:type="dxa"/>
            <w:vMerge w:val="restart"/>
            <w:tcBorders>
              <w:left w:val="single" w:sz="4" w:space="0" w:color="auto"/>
              <w:right w:val="single" w:sz="4" w:space="0" w:color="auto"/>
            </w:tcBorders>
            <w:vAlign w:val="center"/>
          </w:tcPr>
          <w:p w:rsidR="00C9531D" w:rsidRDefault="00C9531D">
            <w:pPr>
              <w:rPr>
                <w:rFonts w:ascii="Arial" w:hAnsi="Arial"/>
                <w:snapToGrid w:val="0"/>
                <w:color w:val="000000"/>
              </w:rPr>
            </w:pPr>
            <w:r>
              <w:rPr>
                <w:rFonts w:ascii="Arial" w:hAnsi="Arial"/>
                <w:snapToGrid w:val="0"/>
                <w:color w:val="000000"/>
              </w:rPr>
              <w:t>Д-т сч.91"Прочие доходы и расходы"</w:t>
            </w:r>
          </w:p>
          <w:p w:rsidR="00C9531D" w:rsidRDefault="00C9531D">
            <w:pPr>
              <w:rPr>
                <w:rFonts w:ascii="Arial" w:hAnsi="Arial"/>
                <w:snapToGrid w:val="0"/>
                <w:color w:val="000000"/>
              </w:rPr>
            </w:pPr>
            <w:r>
              <w:rPr>
                <w:rFonts w:ascii="Arial" w:hAnsi="Arial"/>
                <w:snapToGrid w:val="0"/>
                <w:color w:val="000000"/>
              </w:rPr>
              <w:t>К-т счетов учета денежных средств</w:t>
            </w:r>
          </w:p>
        </w:tc>
      </w:tr>
      <w:tr w:rsidR="00C9531D">
        <w:trPr>
          <w:cantSplit/>
          <w:trHeight w:val="256"/>
        </w:trPr>
        <w:tc>
          <w:tcPr>
            <w:tcW w:w="3632" w:type="dxa"/>
            <w:tcBorders>
              <w:left w:val="single" w:sz="6" w:space="0" w:color="auto"/>
              <w:bottom w:val="single" w:sz="6" w:space="0" w:color="auto"/>
            </w:tcBorders>
          </w:tcPr>
          <w:p w:rsidR="00C9531D" w:rsidRDefault="00C9531D">
            <w:pPr>
              <w:rPr>
                <w:rFonts w:ascii="Arial" w:hAnsi="Arial"/>
                <w:snapToGrid w:val="0"/>
                <w:color w:val="000000"/>
              </w:rPr>
            </w:pPr>
          </w:p>
        </w:tc>
        <w:tc>
          <w:tcPr>
            <w:tcW w:w="5872" w:type="dxa"/>
            <w:vMerge/>
            <w:tcBorders>
              <w:left w:val="single" w:sz="4" w:space="0" w:color="auto"/>
              <w:bottom w:val="single" w:sz="4" w:space="0" w:color="auto"/>
              <w:right w:val="single" w:sz="4" w:space="0" w:color="auto"/>
            </w:tcBorders>
          </w:tcPr>
          <w:p w:rsidR="00C9531D" w:rsidRDefault="00C9531D">
            <w:pPr>
              <w:rPr>
                <w:rFonts w:ascii="Arial" w:hAnsi="Arial"/>
                <w:snapToGrid w:val="0"/>
                <w:color w:val="000000"/>
              </w:rPr>
            </w:pPr>
          </w:p>
        </w:tc>
      </w:tr>
    </w:tbl>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8"/>
        </w:rPr>
      </w:pPr>
      <w:r>
        <w:rPr>
          <w:rFonts w:ascii="Times New Roman" w:hAnsi="Times New Roman"/>
          <w:sz w:val="24"/>
        </w:rPr>
        <w:t xml:space="preserve">                                                     </w:t>
      </w:r>
      <w:r>
        <w:rPr>
          <w:rFonts w:ascii="Times New Roman" w:hAnsi="Times New Roman"/>
          <w:sz w:val="28"/>
        </w:rPr>
        <w:t>Приложение №5</w:t>
      </w:r>
    </w:p>
    <w:p w:rsidR="00C9531D" w:rsidRDefault="00C9531D">
      <w:pPr>
        <w:pStyle w:val="aa"/>
        <w:tabs>
          <w:tab w:val="clear" w:pos="9590"/>
        </w:tabs>
        <w:rPr>
          <w:rFonts w:ascii="Times New Roman" w:hAnsi="Times New Roman"/>
          <w:sz w:val="28"/>
        </w:rPr>
      </w:pPr>
      <w:r>
        <w:rPr>
          <w:rFonts w:ascii="Times New Roman" w:hAnsi="Times New Roman"/>
          <w:sz w:val="28"/>
        </w:rPr>
        <w:t xml:space="preserve">                                                                                                          Таблица №2</w:t>
      </w:r>
    </w:p>
    <w:p w:rsidR="00C9531D" w:rsidRDefault="00C9531D">
      <w:pPr>
        <w:pStyle w:val="aa"/>
        <w:tabs>
          <w:tab w:val="clear" w:pos="9590"/>
        </w:tabs>
        <w:rPr>
          <w:rFonts w:ascii="Times New Roman" w:hAnsi="Times New Roman"/>
          <w:sz w:val="24"/>
        </w:rPr>
      </w:pPr>
      <w:r>
        <w:rPr>
          <w:rFonts w:ascii="Times New Roman" w:hAnsi="Times New Roman"/>
          <w:sz w:val="28"/>
        </w:rPr>
        <w:t xml:space="preserve">                                     </w:t>
      </w:r>
      <w:r>
        <w:rPr>
          <w:rFonts w:ascii="Times New Roman" w:hAnsi="Times New Roman"/>
          <w:sz w:val="24"/>
        </w:rPr>
        <w:t>Колебание оборота денежных средств</w:t>
      </w:r>
    </w:p>
    <w:tbl>
      <w:tblPr>
        <w:tblW w:w="0" w:type="auto"/>
        <w:tblInd w:w="-23" w:type="dxa"/>
        <w:tblLayout w:type="fixed"/>
        <w:tblCellMar>
          <w:left w:w="0" w:type="dxa"/>
          <w:right w:w="0" w:type="dxa"/>
        </w:tblCellMar>
        <w:tblLook w:val="0000" w:firstRow="0" w:lastRow="0" w:firstColumn="0" w:lastColumn="0" w:noHBand="0" w:noVBand="0"/>
      </w:tblPr>
      <w:tblGrid>
        <w:gridCol w:w="851"/>
        <w:gridCol w:w="4255"/>
        <w:gridCol w:w="1358"/>
        <w:gridCol w:w="2894"/>
      </w:tblGrid>
      <w:tr w:rsidR="00C9531D">
        <w:tc>
          <w:tcPr>
            <w:tcW w:w="851" w:type="dxa"/>
            <w:tcBorders>
              <w:top w:val="threeDEmboss" w:sz="6" w:space="0" w:color="auto"/>
              <w:left w:val="threeDEmboss" w:sz="6" w:space="0" w:color="auto"/>
              <w:bottom w:val="threeDEmboss" w:sz="6" w:space="0" w:color="auto"/>
              <w:right w:val="threeDEmboss" w:sz="6" w:space="0" w:color="auto"/>
            </w:tcBorders>
          </w:tcPr>
          <w:p w:rsidR="00C9531D" w:rsidRDefault="00C9531D">
            <w:pPr>
              <w:jc w:val="center"/>
            </w:pPr>
            <w:r>
              <w:fldChar w:fldCharType="begin"/>
            </w:r>
            <w:r>
              <w:instrText>PRIVATE</w:instrText>
            </w:r>
            <w:r>
              <w:fldChar w:fldCharType="end"/>
            </w:r>
            <w:r>
              <w:t>Месяц</w:t>
            </w:r>
          </w:p>
        </w:tc>
        <w:tc>
          <w:tcPr>
            <w:tcW w:w="4255" w:type="dxa"/>
            <w:tcBorders>
              <w:top w:val="threeDEmboss" w:sz="6" w:space="0" w:color="auto"/>
              <w:left w:val="threeDEmboss" w:sz="6" w:space="0" w:color="auto"/>
              <w:bottom w:val="threeDEmboss" w:sz="6" w:space="0" w:color="auto"/>
              <w:right w:val="threeDEmboss" w:sz="6" w:space="0" w:color="auto"/>
            </w:tcBorders>
          </w:tcPr>
          <w:p w:rsidR="00C9531D" w:rsidRDefault="00C9531D">
            <w:pPr>
              <w:jc w:val="center"/>
            </w:pPr>
            <w:r>
              <w:t>Остатки денежных средств (по ж/о 1, 2, 3) тыс. руб.</w:t>
            </w:r>
          </w:p>
        </w:tc>
        <w:tc>
          <w:tcPr>
            <w:tcW w:w="1358" w:type="dxa"/>
            <w:tcBorders>
              <w:top w:val="threeDEmboss" w:sz="6" w:space="0" w:color="auto"/>
              <w:left w:val="threeDEmboss" w:sz="6" w:space="0" w:color="auto"/>
              <w:bottom w:val="threeDEmboss" w:sz="6" w:space="0" w:color="auto"/>
              <w:right w:val="threeDEmboss" w:sz="6" w:space="0" w:color="auto"/>
            </w:tcBorders>
          </w:tcPr>
          <w:p w:rsidR="00C9531D" w:rsidRDefault="00C9531D">
            <w:pPr>
              <w:jc w:val="center"/>
            </w:pPr>
            <w:r>
              <w:t>Оборот за месяц</w:t>
            </w:r>
          </w:p>
        </w:tc>
        <w:tc>
          <w:tcPr>
            <w:tcW w:w="2894" w:type="dxa"/>
            <w:tcBorders>
              <w:top w:val="threeDEmboss" w:sz="6" w:space="0" w:color="auto"/>
              <w:left w:val="threeDEmboss" w:sz="6" w:space="0" w:color="auto"/>
              <w:bottom w:val="threeDEmboss" w:sz="6" w:space="0" w:color="auto"/>
              <w:right w:val="threeDEmboss" w:sz="6" w:space="0" w:color="auto"/>
            </w:tcBorders>
          </w:tcPr>
          <w:p w:rsidR="00C9531D" w:rsidRDefault="00C9531D">
            <w:pPr>
              <w:jc w:val="center"/>
            </w:pPr>
            <w:r>
              <w:t>Период оборота, дни (гр.2х30/гр3)</w:t>
            </w:r>
          </w:p>
        </w:tc>
      </w:tr>
      <w:tr w:rsidR="00C9531D">
        <w:tc>
          <w:tcPr>
            <w:tcW w:w="851" w:type="dxa"/>
            <w:tcBorders>
              <w:top w:val="threeDEmboss" w:sz="6" w:space="0" w:color="auto"/>
              <w:left w:val="threeDEmboss" w:sz="6" w:space="0" w:color="auto"/>
              <w:bottom w:val="threeDEmboss" w:sz="6" w:space="0" w:color="auto"/>
              <w:right w:val="threeDEmboss" w:sz="6" w:space="0" w:color="auto"/>
            </w:tcBorders>
            <w:vAlign w:val="center"/>
          </w:tcPr>
          <w:p w:rsidR="00C9531D" w:rsidRDefault="00C9531D">
            <w:pPr>
              <w:jc w:val="center"/>
            </w:pPr>
            <w:r>
              <w:t>1</w:t>
            </w:r>
          </w:p>
        </w:tc>
        <w:tc>
          <w:tcPr>
            <w:tcW w:w="4255" w:type="dxa"/>
            <w:tcBorders>
              <w:top w:val="threeDEmboss" w:sz="6" w:space="0" w:color="auto"/>
              <w:left w:val="threeDEmboss" w:sz="6" w:space="0" w:color="auto"/>
              <w:bottom w:val="threeDEmboss" w:sz="6" w:space="0" w:color="auto"/>
              <w:right w:val="threeDEmboss" w:sz="6" w:space="0" w:color="auto"/>
            </w:tcBorders>
            <w:vAlign w:val="center"/>
          </w:tcPr>
          <w:p w:rsidR="00C9531D" w:rsidRDefault="00C9531D">
            <w:pPr>
              <w:jc w:val="center"/>
            </w:pPr>
            <w:r>
              <w:t>2</w:t>
            </w:r>
          </w:p>
        </w:tc>
        <w:tc>
          <w:tcPr>
            <w:tcW w:w="1358" w:type="dxa"/>
            <w:tcBorders>
              <w:top w:val="threeDEmboss" w:sz="6" w:space="0" w:color="auto"/>
              <w:left w:val="threeDEmboss" w:sz="6" w:space="0" w:color="auto"/>
              <w:bottom w:val="threeDEmboss" w:sz="6" w:space="0" w:color="auto"/>
              <w:right w:val="threeDEmboss" w:sz="6" w:space="0" w:color="auto"/>
            </w:tcBorders>
            <w:vAlign w:val="center"/>
          </w:tcPr>
          <w:p w:rsidR="00C9531D" w:rsidRDefault="00C9531D">
            <w:pPr>
              <w:jc w:val="center"/>
            </w:pPr>
            <w:r>
              <w:t>3</w:t>
            </w:r>
          </w:p>
        </w:tc>
        <w:tc>
          <w:tcPr>
            <w:tcW w:w="2894" w:type="dxa"/>
            <w:tcBorders>
              <w:top w:val="threeDEmboss" w:sz="6" w:space="0" w:color="auto"/>
              <w:left w:val="threeDEmboss" w:sz="6" w:space="0" w:color="auto"/>
              <w:bottom w:val="threeDEmboss" w:sz="6" w:space="0" w:color="auto"/>
              <w:right w:val="threeDEmboss" w:sz="6" w:space="0" w:color="auto"/>
            </w:tcBorders>
            <w:vAlign w:val="center"/>
          </w:tcPr>
          <w:p w:rsidR="00C9531D" w:rsidRDefault="00C9531D">
            <w:pPr>
              <w:jc w:val="center"/>
            </w:pPr>
            <w:r>
              <w:t>4</w:t>
            </w:r>
          </w:p>
        </w:tc>
      </w:tr>
      <w:tr w:rsidR="00C9531D">
        <w:tc>
          <w:tcPr>
            <w:tcW w:w="851" w:type="dxa"/>
            <w:tcBorders>
              <w:top w:val="threeDEmboss" w:sz="6" w:space="0" w:color="auto"/>
              <w:left w:val="threeDEmboss" w:sz="6" w:space="0" w:color="auto"/>
              <w:bottom w:val="threeDEmboss" w:sz="6" w:space="0" w:color="auto"/>
              <w:right w:val="threeDEmboss" w:sz="6" w:space="0" w:color="auto"/>
            </w:tcBorders>
            <w:vAlign w:val="center"/>
          </w:tcPr>
          <w:p w:rsidR="00C9531D" w:rsidRDefault="00C9531D">
            <w:pPr>
              <w:jc w:val="center"/>
            </w:pPr>
            <w:r>
              <w:t>Январь</w:t>
            </w:r>
          </w:p>
        </w:tc>
        <w:tc>
          <w:tcPr>
            <w:tcW w:w="4255" w:type="dxa"/>
            <w:tcBorders>
              <w:top w:val="threeDEmboss" w:sz="6" w:space="0" w:color="auto"/>
              <w:left w:val="threeDEmboss" w:sz="6" w:space="0" w:color="auto"/>
              <w:bottom w:val="threeDEmboss" w:sz="6" w:space="0" w:color="auto"/>
              <w:right w:val="threeDEmboss" w:sz="6" w:space="0" w:color="auto"/>
            </w:tcBorders>
            <w:vAlign w:val="center"/>
          </w:tcPr>
          <w:p w:rsidR="00C9531D" w:rsidRDefault="00C9531D"/>
        </w:tc>
        <w:tc>
          <w:tcPr>
            <w:tcW w:w="1358" w:type="dxa"/>
            <w:tcBorders>
              <w:top w:val="threeDEmboss" w:sz="6" w:space="0" w:color="auto"/>
              <w:left w:val="threeDEmboss" w:sz="6" w:space="0" w:color="auto"/>
              <w:bottom w:val="threeDEmboss" w:sz="6" w:space="0" w:color="auto"/>
              <w:right w:val="threeDEmboss" w:sz="6" w:space="0" w:color="auto"/>
            </w:tcBorders>
            <w:vAlign w:val="center"/>
          </w:tcPr>
          <w:p w:rsidR="00C9531D" w:rsidRDefault="00C9531D"/>
        </w:tc>
        <w:tc>
          <w:tcPr>
            <w:tcW w:w="2894" w:type="dxa"/>
            <w:tcBorders>
              <w:top w:val="threeDEmboss" w:sz="6" w:space="0" w:color="auto"/>
              <w:left w:val="threeDEmboss" w:sz="6" w:space="0" w:color="auto"/>
              <w:bottom w:val="threeDEmboss" w:sz="6" w:space="0" w:color="auto"/>
              <w:right w:val="threeDEmboss" w:sz="6" w:space="0" w:color="auto"/>
            </w:tcBorders>
            <w:vAlign w:val="center"/>
          </w:tcPr>
          <w:p w:rsidR="00C9531D" w:rsidRDefault="00C9531D"/>
        </w:tc>
      </w:tr>
      <w:tr w:rsidR="00C9531D">
        <w:tc>
          <w:tcPr>
            <w:tcW w:w="851" w:type="dxa"/>
            <w:tcBorders>
              <w:top w:val="threeDEmboss" w:sz="6" w:space="0" w:color="auto"/>
              <w:left w:val="threeDEmboss" w:sz="6" w:space="0" w:color="auto"/>
              <w:bottom w:val="threeDEmboss" w:sz="6" w:space="0" w:color="auto"/>
              <w:right w:val="threeDEmboss" w:sz="6" w:space="0" w:color="auto"/>
            </w:tcBorders>
            <w:vAlign w:val="center"/>
          </w:tcPr>
          <w:p w:rsidR="00C9531D" w:rsidRDefault="00C9531D">
            <w:pPr>
              <w:jc w:val="center"/>
            </w:pPr>
            <w:r>
              <w:t>Февраль</w:t>
            </w:r>
          </w:p>
        </w:tc>
        <w:tc>
          <w:tcPr>
            <w:tcW w:w="4255" w:type="dxa"/>
            <w:tcBorders>
              <w:top w:val="threeDEmboss" w:sz="6" w:space="0" w:color="auto"/>
              <w:left w:val="threeDEmboss" w:sz="6" w:space="0" w:color="auto"/>
              <w:bottom w:val="threeDEmboss" w:sz="6" w:space="0" w:color="auto"/>
              <w:right w:val="threeDEmboss" w:sz="6" w:space="0" w:color="auto"/>
            </w:tcBorders>
            <w:vAlign w:val="center"/>
          </w:tcPr>
          <w:p w:rsidR="00C9531D" w:rsidRDefault="00C9531D"/>
        </w:tc>
        <w:tc>
          <w:tcPr>
            <w:tcW w:w="1358" w:type="dxa"/>
            <w:tcBorders>
              <w:top w:val="threeDEmboss" w:sz="6" w:space="0" w:color="auto"/>
              <w:left w:val="threeDEmboss" w:sz="6" w:space="0" w:color="auto"/>
              <w:bottom w:val="threeDEmboss" w:sz="6" w:space="0" w:color="auto"/>
              <w:right w:val="threeDEmboss" w:sz="6" w:space="0" w:color="auto"/>
            </w:tcBorders>
            <w:vAlign w:val="center"/>
          </w:tcPr>
          <w:p w:rsidR="00C9531D" w:rsidRDefault="00C9531D"/>
        </w:tc>
        <w:tc>
          <w:tcPr>
            <w:tcW w:w="2894" w:type="dxa"/>
            <w:tcBorders>
              <w:top w:val="threeDEmboss" w:sz="6" w:space="0" w:color="auto"/>
              <w:left w:val="threeDEmboss" w:sz="6" w:space="0" w:color="auto"/>
              <w:bottom w:val="threeDEmboss" w:sz="6" w:space="0" w:color="auto"/>
              <w:right w:val="threeDEmboss" w:sz="6" w:space="0" w:color="auto"/>
            </w:tcBorders>
            <w:vAlign w:val="center"/>
          </w:tcPr>
          <w:p w:rsidR="00C9531D" w:rsidRDefault="00C9531D"/>
        </w:tc>
      </w:tr>
      <w:tr w:rsidR="00C9531D">
        <w:tc>
          <w:tcPr>
            <w:tcW w:w="851" w:type="dxa"/>
            <w:tcBorders>
              <w:top w:val="threeDEmboss" w:sz="6" w:space="0" w:color="auto"/>
              <w:left w:val="threeDEmboss" w:sz="6" w:space="0" w:color="auto"/>
              <w:bottom w:val="threeDEmboss" w:sz="6" w:space="0" w:color="auto"/>
              <w:right w:val="threeDEmboss" w:sz="6" w:space="0" w:color="auto"/>
            </w:tcBorders>
            <w:vAlign w:val="center"/>
          </w:tcPr>
          <w:p w:rsidR="00C9531D" w:rsidRDefault="00C9531D">
            <w:pPr>
              <w:jc w:val="center"/>
            </w:pPr>
            <w:r>
              <w:t>и т.д.</w:t>
            </w:r>
          </w:p>
        </w:tc>
        <w:tc>
          <w:tcPr>
            <w:tcW w:w="4255" w:type="dxa"/>
            <w:tcBorders>
              <w:top w:val="threeDEmboss" w:sz="6" w:space="0" w:color="auto"/>
              <w:left w:val="threeDEmboss" w:sz="6" w:space="0" w:color="auto"/>
              <w:bottom w:val="threeDEmboss" w:sz="6" w:space="0" w:color="auto"/>
              <w:right w:val="threeDEmboss" w:sz="6" w:space="0" w:color="auto"/>
            </w:tcBorders>
            <w:vAlign w:val="center"/>
          </w:tcPr>
          <w:p w:rsidR="00C9531D" w:rsidRDefault="00C9531D"/>
        </w:tc>
        <w:tc>
          <w:tcPr>
            <w:tcW w:w="1358" w:type="dxa"/>
            <w:tcBorders>
              <w:top w:val="threeDEmboss" w:sz="6" w:space="0" w:color="auto"/>
              <w:left w:val="threeDEmboss" w:sz="6" w:space="0" w:color="auto"/>
              <w:bottom w:val="threeDEmboss" w:sz="6" w:space="0" w:color="auto"/>
              <w:right w:val="threeDEmboss" w:sz="6" w:space="0" w:color="auto"/>
            </w:tcBorders>
            <w:vAlign w:val="center"/>
          </w:tcPr>
          <w:p w:rsidR="00C9531D" w:rsidRDefault="00C9531D"/>
        </w:tc>
        <w:tc>
          <w:tcPr>
            <w:tcW w:w="2894" w:type="dxa"/>
            <w:tcBorders>
              <w:top w:val="threeDEmboss" w:sz="6" w:space="0" w:color="auto"/>
              <w:left w:val="threeDEmboss" w:sz="6" w:space="0" w:color="auto"/>
              <w:bottom w:val="threeDEmboss" w:sz="6" w:space="0" w:color="auto"/>
              <w:right w:val="threeDEmboss" w:sz="6" w:space="0" w:color="auto"/>
            </w:tcBorders>
            <w:vAlign w:val="center"/>
          </w:tcPr>
          <w:p w:rsidR="00C9531D" w:rsidRDefault="00C9531D">
            <w:pPr>
              <w:pStyle w:val="a6"/>
              <w:tabs>
                <w:tab w:val="clear" w:pos="4153"/>
                <w:tab w:val="clear" w:pos="8306"/>
              </w:tabs>
            </w:pPr>
          </w:p>
        </w:tc>
      </w:tr>
    </w:tbl>
    <w:p w:rsidR="00C9531D" w:rsidRDefault="00C9531D">
      <w:pPr>
        <w:pStyle w:val="aa"/>
        <w:tabs>
          <w:tab w:val="clear" w:pos="9590"/>
        </w:tabs>
        <w:rPr>
          <w:rFonts w:ascii="Times New Roman" w:hAnsi="Times New Roman"/>
          <w:sz w:val="28"/>
        </w:rPr>
      </w:pPr>
    </w:p>
    <w:p w:rsidR="00C9531D" w:rsidRDefault="00C9531D">
      <w:pPr>
        <w:pStyle w:val="aa"/>
        <w:tabs>
          <w:tab w:val="clear" w:pos="9590"/>
        </w:tabs>
        <w:rPr>
          <w:rFonts w:ascii="Times New Roman" w:hAnsi="Times New Roman"/>
          <w:sz w:val="28"/>
        </w:rPr>
      </w:pPr>
      <w:r>
        <w:rPr>
          <w:rFonts w:ascii="Times New Roman" w:hAnsi="Times New Roman"/>
          <w:sz w:val="28"/>
        </w:rPr>
        <w:t xml:space="preserve">                         </w:t>
      </w:r>
    </w:p>
    <w:p w:rsidR="00C9531D" w:rsidRDefault="00C9531D">
      <w:pPr>
        <w:pStyle w:val="aa"/>
        <w:tabs>
          <w:tab w:val="clear" w:pos="9590"/>
        </w:tabs>
        <w:rPr>
          <w:rFonts w:ascii="Times New Roman" w:hAnsi="Times New Roman"/>
          <w:sz w:val="24"/>
        </w:rPr>
      </w:pPr>
      <w:r>
        <w:rPr>
          <w:rFonts w:ascii="Times New Roman" w:hAnsi="Times New Roman"/>
          <w:sz w:val="24"/>
        </w:rPr>
        <w:t xml:space="preserve">                                       </w:t>
      </w: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8"/>
          <w:lang w:val="en-US"/>
        </w:rPr>
      </w:pPr>
      <w:r>
        <w:rPr>
          <w:rFonts w:ascii="Times New Roman" w:hAnsi="Times New Roman"/>
          <w:sz w:val="24"/>
        </w:rPr>
        <w:t xml:space="preserve">                                                      </w:t>
      </w:r>
      <w:r>
        <w:rPr>
          <w:rFonts w:ascii="Times New Roman" w:hAnsi="Times New Roman"/>
          <w:sz w:val="28"/>
        </w:rPr>
        <w:t>Список литературы.</w:t>
      </w:r>
    </w:p>
    <w:p w:rsidR="00C9531D" w:rsidRDefault="00C9531D">
      <w:pPr>
        <w:pStyle w:val="aa"/>
        <w:tabs>
          <w:tab w:val="clear" w:pos="9590"/>
        </w:tabs>
        <w:rPr>
          <w:rFonts w:ascii="Times New Roman" w:hAnsi="Times New Roman"/>
          <w:sz w:val="24"/>
        </w:rPr>
      </w:pPr>
      <w:r>
        <w:rPr>
          <w:rFonts w:ascii="Times New Roman" w:hAnsi="Times New Roman"/>
          <w:sz w:val="24"/>
          <w:lang w:val="en-US"/>
        </w:rPr>
        <w:t>1.</w:t>
      </w:r>
      <w:r>
        <w:rPr>
          <w:rFonts w:ascii="Times New Roman" w:hAnsi="Times New Roman"/>
          <w:sz w:val="24"/>
        </w:rPr>
        <w:t xml:space="preserve"> Приказ Минфина РФ от 13 января 2000 г. N 4н "О формах бухгалтерской отчетности организаций".</w:t>
      </w:r>
    </w:p>
    <w:p w:rsidR="00C9531D" w:rsidRDefault="00C9531D">
      <w:pPr>
        <w:pStyle w:val="aa"/>
        <w:tabs>
          <w:tab w:val="clear" w:pos="9590"/>
        </w:tabs>
        <w:rPr>
          <w:rFonts w:ascii="Times New Roman" w:hAnsi="Times New Roman"/>
          <w:sz w:val="24"/>
        </w:rPr>
      </w:pPr>
      <w:r>
        <w:rPr>
          <w:rFonts w:ascii="Times New Roman" w:hAnsi="Times New Roman"/>
          <w:sz w:val="24"/>
          <w:lang w:val="en-US"/>
        </w:rPr>
        <w:t>2.</w:t>
      </w:r>
      <w:r>
        <w:rPr>
          <w:rFonts w:ascii="Times New Roman" w:hAnsi="Times New Roman"/>
          <w:sz w:val="24"/>
        </w:rPr>
        <w:t xml:space="preserve"> Постановление Правительства РФ от 6 марта 1998 года №283 «Об утверждении Программы реформирования бухгалтерского учета в соответствии с международными стандартами финансовой отчетности».</w:t>
      </w:r>
    </w:p>
    <w:p w:rsidR="00C9531D" w:rsidRDefault="00C9531D">
      <w:pPr>
        <w:pStyle w:val="aa"/>
        <w:tabs>
          <w:tab w:val="clear" w:pos="9590"/>
        </w:tabs>
        <w:rPr>
          <w:rFonts w:ascii="Times New Roman" w:hAnsi="Times New Roman"/>
          <w:sz w:val="24"/>
        </w:rPr>
      </w:pPr>
      <w:r>
        <w:rPr>
          <w:rFonts w:ascii="Times New Roman" w:hAnsi="Times New Roman"/>
          <w:sz w:val="24"/>
        </w:rPr>
        <w:t>3.Указания об обьеме форм бухгалтерской отчетности, утв. приказом Минфина от 13января 2000 г. №4н.</w:t>
      </w:r>
    </w:p>
    <w:p w:rsidR="00C9531D" w:rsidRDefault="00C9531D">
      <w:pPr>
        <w:pStyle w:val="aa"/>
        <w:tabs>
          <w:tab w:val="clear" w:pos="9590"/>
        </w:tabs>
        <w:rPr>
          <w:rFonts w:ascii="Times New Roman" w:hAnsi="Times New Roman"/>
          <w:sz w:val="24"/>
        </w:rPr>
      </w:pPr>
      <w:r>
        <w:rPr>
          <w:rFonts w:ascii="Times New Roman" w:hAnsi="Times New Roman"/>
          <w:sz w:val="24"/>
        </w:rPr>
        <w:t>4.Указания о порядке составления и представления бухгалтерской отчетности, утв. приказом Минфина от 13января 2000 г. №4н.</w:t>
      </w:r>
    </w:p>
    <w:p w:rsidR="00C9531D" w:rsidRDefault="00C9531D">
      <w:pPr>
        <w:pStyle w:val="aa"/>
        <w:tabs>
          <w:tab w:val="clear" w:pos="9590"/>
        </w:tabs>
        <w:rPr>
          <w:rFonts w:ascii="Times New Roman" w:hAnsi="Times New Roman"/>
          <w:sz w:val="24"/>
        </w:rPr>
      </w:pPr>
      <w:r>
        <w:rPr>
          <w:rFonts w:ascii="Times New Roman" w:hAnsi="Times New Roman"/>
          <w:sz w:val="24"/>
        </w:rPr>
        <w:t>5. Методические рекомендации о порядке формирования показателей бухгалтерской отчетности организации, утв.приказом  Минфина РФ от 28 июня 2000 г. №60н.</w:t>
      </w:r>
    </w:p>
    <w:p w:rsidR="00C9531D" w:rsidRDefault="00C9531D">
      <w:pPr>
        <w:pStyle w:val="aa"/>
        <w:tabs>
          <w:tab w:val="clear" w:pos="9590"/>
        </w:tabs>
        <w:rPr>
          <w:rFonts w:ascii="Times New Roman" w:hAnsi="Times New Roman"/>
          <w:sz w:val="24"/>
        </w:rPr>
      </w:pPr>
      <w:r>
        <w:rPr>
          <w:rFonts w:ascii="Times New Roman" w:hAnsi="Times New Roman"/>
          <w:sz w:val="24"/>
        </w:rPr>
        <w:t>6.Положение по бухгалтерскому учету «Учет активов и обязательств,стоимость которых выражена в иностранной валюте» ПБУ 3/2000, утв. Приказом Минфина РФ от 10.10.2000 г. №2н</w:t>
      </w:r>
    </w:p>
    <w:p w:rsidR="00C9531D" w:rsidRDefault="00C9531D">
      <w:pPr>
        <w:pStyle w:val="aa"/>
        <w:tabs>
          <w:tab w:val="clear" w:pos="9590"/>
        </w:tabs>
        <w:rPr>
          <w:rFonts w:ascii="Times New Roman" w:hAnsi="Times New Roman"/>
          <w:sz w:val="24"/>
        </w:rPr>
      </w:pPr>
      <w:r>
        <w:rPr>
          <w:rFonts w:ascii="Times New Roman" w:hAnsi="Times New Roman"/>
          <w:sz w:val="24"/>
        </w:rPr>
        <w:t>7. Положение по бухгалтерскому учету «Бухгалтерская отчетность организации» ПБУ 4/99.</w:t>
      </w:r>
    </w:p>
    <w:p w:rsidR="00C9531D" w:rsidRDefault="00C9531D">
      <w:pPr>
        <w:pStyle w:val="aa"/>
        <w:tabs>
          <w:tab w:val="clear" w:pos="9590"/>
        </w:tabs>
        <w:rPr>
          <w:rFonts w:ascii="Times New Roman" w:hAnsi="Times New Roman"/>
          <w:sz w:val="24"/>
        </w:rPr>
      </w:pPr>
      <w:r>
        <w:rPr>
          <w:rFonts w:ascii="Times New Roman" w:hAnsi="Times New Roman"/>
          <w:sz w:val="24"/>
        </w:rPr>
        <w:t>Приложение к приказу Минфина РФ от 6.07.99 №43н</w:t>
      </w:r>
    </w:p>
    <w:p w:rsidR="00C9531D" w:rsidRDefault="00C9531D">
      <w:pPr>
        <w:pStyle w:val="aa"/>
        <w:tabs>
          <w:tab w:val="clear" w:pos="9590"/>
        </w:tabs>
        <w:rPr>
          <w:rFonts w:ascii="Times New Roman" w:hAnsi="Times New Roman"/>
          <w:sz w:val="24"/>
        </w:rPr>
      </w:pPr>
      <w:r>
        <w:rPr>
          <w:rFonts w:ascii="Times New Roman" w:hAnsi="Times New Roman"/>
          <w:sz w:val="24"/>
        </w:rPr>
        <w:t>8.Инструкция Минфина РФ от 09.04.2001 г.№182 «Инструкция по заполнению форм финансовой информации»</w:t>
      </w:r>
    </w:p>
    <w:p w:rsidR="00C9531D" w:rsidRDefault="00C9531D">
      <w:pPr>
        <w:pStyle w:val="aa"/>
        <w:tabs>
          <w:tab w:val="clear" w:pos="9590"/>
        </w:tabs>
        <w:rPr>
          <w:rFonts w:ascii="Times New Roman" w:hAnsi="Times New Roman"/>
          <w:sz w:val="24"/>
        </w:rPr>
      </w:pPr>
      <w:r>
        <w:rPr>
          <w:rFonts w:ascii="Times New Roman" w:hAnsi="Times New Roman"/>
          <w:sz w:val="24"/>
        </w:rPr>
        <w:t>9.План счетов бухгалтерского учета, утв. Приказом Минфина РФ от 31.10.2000 г. №94н</w:t>
      </w:r>
    </w:p>
    <w:p w:rsidR="00C9531D" w:rsidRDefault="00C9531D">
      <w:pPr>
        <w:pStyle w:val="aa"/>
        <w:tabs>
          <w:tab w:val="clear" w:pos="9590"/>
        </w:tabs>
        <w:rPr>
          <w:rFonts w:ascii="Times New Roman" w:hAnsi="Times New Roman"/>
          <w:sz w:val="24"/>
        </w:rPr>
      </w:pPr>
      <w:r>
        <w:rPr>
          <w:rFonts w:ascii="Times New Roman" w:hAnsi="Times New Roman"/>
          <w:sz w:val="24"/>
        </w:rPr>
        <w:t>10.</w:t>
      </w:r>
      <w:r>
        <w:t xml:space="preserve"> </w:t>
      </w:r>
      <w:r>
        <w:rPr>
          <w:rFonts w:ascii="Times New Roman" w:hAnsi="Times New Roman"/>
          <w:sz w:val="24"/>
        </w:rPr>
        <w:t>Камышанов П.И. « Практическое пособие по бухгалтерскому учету.» М.: “МЕДпресс”, 1998</w:t>
      </w:r>
    </w:p>
    <w:p w:rsidR="00C9531D" w:rsidRDefault="00C9531D">
      <w:pPr>
        <w:pStyle w:val="aa"/>
        <w:tabs>
          <w:tab w:val="clear" w:pos="9590"/>
        </w:tabs>
        <w:rPr>
          <w:rFonts w:ascii="Times New Roman" w:hAnsi="Times New Roman"/>
          <w:sz w:val="24"/>
        </w:rPr>
      </w:pPr>
      <w:r>
        <w:rPr>
          <w:rFonts w:ascii="Times New Roman" w:hAnsi="Times New Roman"/>
          <w:sz w:val="24"/>
        </w:rPr>
        <w:t>11.Кирьянова З.В. Теория бухгалтерского учета</w:t>
      </w:r>
      <w:r>
        <w:rPr>
          <w:rFonts w:ascii="Times New Roman" w:hAnsi="Times New Roman"/>
          <w:noProof/>
          <w:sz w:val="24"/>
        </w:rPr>
        <w:t xml:space="preserve"> - </w:t>
      </w:r>
      <w:r>
        <w:rPr>
          <w:rFonts w:ascii="Times New Roman" w:hAnsi="Times New Roman"/>
          <w:sz w:val="24"/>
        </w:rPr>
        <w:t>М.: Финансы и статистика,</w:t>
      </w:r>
      <w:r>
        <w:rPr>
          <w:rFonts w:ascii="Times New Roman" w:hAnsi="Times New Roman"/>
          <w:noProof/>
          <w:sz w:val="24"/>
        </w:rPr>
        <w:t xml:space="preserve"> 2000 г.</w:t>
      </w:r>
    </w:p>
    <w:p w:rsidR="00C9531D" w:rsidRDefault="00C9531D">
      <w:pPr>
        <w:pStyle w:val="aa"/>
        <w:tabs>
          <w:tab w:val="clear" w:pos="9590"/>
        </w:tabs>
        <w:rPr>
          <w:rFonts w:ascii="Times New Roman" w:hAnsi="Times New Roman"/>
          <w:sz w:val="24"/>
        </w:rPr>
      </w:pPr>
      <w:r>
        <w:rPr>
          <w:rFonts w:ascii="Times New Roman" w:hAnsi="Times New Roman"/>
          <w:sz w:val="24"/>
        </w:rPr>
        <w:t>12.</w:t>
      </w:r>
      <w:r>
        <w:t xml:space="preserve"> </w:t>
      </w:r>
      <w:r>
        <w:rPr>
          <w:rFonts w:ascii="Times New Roman" w:hAnsi="Times New Roman"/>
          <w:sz w:val="24"/>
        </w:rPr>
        <w:t>Николаева С.А., Калинина Е.М., Рабинович А.М.  «Комментарии к составлению бухгалтерской отчетности :1997/1998»</w:t>
      </w:r>
      <w:r>
        <w:t xml:space="preserve"> </w:t>
      </w:r>
      <w:r>
        <w:rPr>
          <w:rFonts w:ascii="Times New Roman" w:hAnsi="Times New Roman"/>
          <w:sz w:val="24"/>
        </w:rPr>
        <w:t>М., 1998</w:t>
      </w:r>
    </w:p>
    <w:p w:rsidR="00C9531D" w:rsidRDefault="00C9531D">
      <w:pPr>
        <w:pStyle w:val="aa"/>
        <w:tabs>
          <w:tab w:val="clear" w:pos="9590"/>
        </w:tabs>
        <w:rPr>
          <w:rFonts w:ascii="Times New Roman" w:hAnsi="Times New Roman"/>
          <w:sz w:val="24"/>
        </w:rPr>
      </w:pPr>
      <w:r>
        <w:rPr>
          <w:rFonts w:ascii="Times New Roman" w:hAnsi="Times New Roman"/>
          <w:sz w:val="24"/>
        </w:rPr>
        <w:t>13.Соколов Я.В., Пятов М.Л. «Бухгалтерский учет для руководителя»,М, «Проспект», 2000 г.</w:t>
      </w:r>
    </w:p>
    <w:p w:rsidR="00C9531D" w:rsidRDefault="00C9531D">
      <w:pPr>
        <w:pStyle w:val="aa"/>
        <w:tabs>
          <w:tab w:val="clear" w:pos="9590"/>
        </w:tabs>
        <w:rPr>
          <w:rFonts w:ascii="Times New Roman" w:hAnsi="Times New Roman"/>
          <w:sz w:val="24"/>
        </w:rPr>
      </w:pPr>
      <w:r>
        <w:rPr>
          <w:rFonts w:ascii="Times New Roman" w:hAnsi="Times New Roman"/>
          <w:sz w:val="24"/>
        </w:rPr>
        <w:t>14. Богатырева Е.Н. «Составление и консолидация отчета о движении денежных средств»,</w:t>
      </w:r>
    </w:p>
    <w:p w:rsidR="00C9531D" w:rsidRDefault="00C9531D">
      <w:pPr>
        <w:pStyle w:val="aa"/>
        <w:tabs>
          <w:tab w:val="clear" w:pos="9590"/>
        </w:tabs>
        <w:rPr>
          <w:rFonts w:ascii="Times New Roman" w:hAnsi="Times New Roman"/>
          <w:sz w:val="24"/>
        </w:rPr>
      </w:pPr>
      <w:r>
        <w:rPr>
          <w:rFonts w:ascii="Times New Roman" w:hAnsi="Times New Roman"/>
          <w:sz w:val="24"/>
        </w:rPr>
        <w:t>«Бухгалтерский учет» №5 2002 г.</w:t>
      </w:r>
    </w:p>
    <w:p w:rsidR="00C9531D" w:rsidRDefault="00C9531D">
      <w:pPr>
        <w:pStyle w:val="aa"/>
        <w:tabs>
          <w:tab w:val="clear" w:pos="9590"/>
        </w:tabs>
        <w:rPr>
          <w:rFonts w:ascii="Times New Roman" w:hAnsi="Times New Roman"/>
          <w:sz w:val="24"/>
        </w:rPr>
      </w:pPr>
      <w:r>
        <w:rPr>
          <w:rFonts w:ascii="Times New Roman" w:hAnsi="Times New Roman"/>
          <w:sz w:val="24"/>
        </w:rPr>
        <w:t>15.Клинов Н.Н. «Требования к годовой бухгалтерской отчетности», «Бухгалтерский учет»,</w:t>
      </w:r>
    </w:p>
    <w:p w:rsidR="00C9531D" w:rsidRDefault="00C9531D">
      <w:pPr>
        <w:pStyle w:val="aa"/>
        <w:tabs>
          <w:tab w:val="clear" w:pos="9590"/>
        </w:tabs>
        <w:rPr>
          <w:rFonts w:ascii="Times New Roman" w:hAnsi="Times New Roman"/>
          <w:sz w:val="24"/>
        </w:rPr>
      </w:pPr>
      <w:r>
        <w:rPr>
          <w:rFonts w:ascii="Times New Roman" w:hAnsi="Times New Roman"/>
          <w:sz w:val="24"/>
        </w:rPr>
        <w:t>№2 2001 г.</w:t>
      </w:r>
    </w:p>
    <w:p w:rsidR="00C9531D" w:rsidRDefault="00C9531D">
      <w:pPr>
        <w:pStyle w:val="aa"/>
        <w:tabs>
          <w:tab w:val="clear" w:pos="9590"/>
        </w:tabs>
        <w:rPr>
          <w:rFonts w:ascii="Times New Roman" w:hAnsi="Times New Roman"/>
          <w:sz w:val="24"/>
        </w:rPr>
      </w:pPr>
      <w:r>
        <w:rPr>
          <w:rFonts w:ascii="Times New Roman" w:hAnsi="Times New Roman"/>
          <w:sz w:val="24"/>
        </w:rPr>
        <w:t>16.Костюк Г.И. «Разработка форм бухгалтерской отчетности», «Бухгалтерский учет»,</w:t>
      </w:r>
    </w:p>
    <w:p w:rsidR="00C9531D" w:rsidRDefault="00C9531D">
      <w:pPr>
        <w:pStyle w:val="aa"/>
        <w:tabs>
          <w:tab w:val="clear" w:pos="9590"/>
        </w:tabs>
        <w:rPr>
          <w:rFonts w:ascii="Times New Roman" w:hAnsi="Times New Roman"/>
          <w:sz w:val="24"/>
        </w:rPr>
      </w:pPr>
      <w:r>
        <w:rPr>
          <w:rFonts w:ascii="Times New Roman" w:hAnsi="Times New Roman"/>
          <w:sz w:val="24"/>
        </w:rPr>
        <w:t>№10 2000 г.</w:t>
      </w:r>
    </w:p>
    <w:p w:rsidR="00C9531D" w:rsidRDefault="00C9531D">
      <w:pPr>
        <w:pStyle w:val="aa"/>
        <w:tabs>
          <w:tab w:val="clear" w:pos="9590"/>
        </w:tabs>
        <w:rPr>
          <w:rFonts w:ascii="Times New Roman" w:hAnsi="Times New Roman"/>
          <w:sz w:val="24"/>
        </w:rPr>
      </w:pPr>
      <w:r>
        <w:rPr>
          <w:rFonts w:ascii="Times New Roman" w:hAnsi="Times New Roman"/>
          <w:sz w:val="24"/>
        </w:rPr>
        <w:t>17.</w:t>
      </w:r>
      <w:r>
        <w:t xml:space="preserve"> </w:t>
      </w:r>
      <w:r w:rsidRPr="00467584">
        <w:rPr>
          <w:rFonts w:ascii="Times New Roman" w:hAnsi="Times New Roman"/>
          <w:sz w:val="24"/>
        </w:rPr>
        <w:t>htt</w:t>
      </w:r>
      <w:bookmarkStart w:id="0" w:name="_Hlt28708684"/>
      <w:r w:rsidRPr="00467584">
        <w:rPr>
          <w:rFonts w:ascii="Times New Roman" w:hAnsi="Times New Roman"/>
          <w:sz w:val="24"/>
        </w:rPr>
        <w:t>p</w:t>
      </w:r>
      <w:bookmarkEnd w:id="0"/>
      <w:r w:rsidRPr="00467584">
        <w:rPr>
          <w:rFonts w:ascii="Times New Roman" w:hAnsi="Times New Roman"/>
          <w:sz w:val="24"/>
        </w:rPr>
        <w:t>://kadis.spb.ru/</w:t>
      </w:r>
    </w:p>
    <w:p w:rsidR="00C9531D" w:rsidRDefault="00C9531D">
      <w:pPr>
        <w:pStyle w:val="aa"/>
        <w:tabs>
          <w:tab w:val="clear" w:pos="9590"/>
        </w:tabs>
        <w:rPr>
          <w:rFonts w:ascii="Times New Roman" w:hAnsi="Times New Roman"/>
          <w:sz w:val="24"/>
          <w:lang w:val="en-US"/>
        </w:rPr>
      </w:pPr>
      <w:r>
        <w:rPr>
          <w:rFonts w:ascii="Times New Roman" w:hAnsi="Times New Roman"/>
          <w:sz w:val="24"/>
        </w:rPr>
        <w:t xml:space="preserve">18. </w:t>
      </w:r>
      <w:bookmarkStart w:id="1" w:name="_Hlt28708375"/>
      <w:bookmarkStart w:id="2" w:name="_Hlt28708387"/>
      <w:bookmarkStart w:id="3" w:name="_Hlt28708362"/>
      <w:r w:rsidRPr="00467584">
        <w:rPr>
          <w:rFonts w:ascii="Times New Roman" w:hAnsi="Times New Roman"/>
          <w:sz w:val="24"/>
        </w:rPr>
        <w:t>http://www.icar.r</w:t>
      </w:r>
      <w:bookmarkStart w:id="4" w:name="_Hlt28708467"/>
      <w:bookmarkStart w:id="5" w:name="_Hlt28708409"/>
      <w:bookmarkEnd w:id="1"/>
      <w:bookmarkEnd w:id="2"/>
      <w:r w:rsidRPr="00467584">
        <w:rPr>
          <w:rFonts w:ascii="Times New Roman" w:hAnsi="Times New Roman"/>
          <w:sz w:val="24"/>
          <w:lang w:val="en-US"/>
        </w:rPr>
        <w:t>u</w:t>
      </w:r>
      <w:bookmarkStart w:id="6" w:name="_Hlt28708452"/>
      <w:bookmarkEnd w:id="4"/>
      <w:r w:rsidRPr="00467584">
        <w:rPr>
          <w:rFonts w:ascii="Times New Roman" w:hAnsi="Times New Roman"/>
          <w:sz w:val="24"/>
        </w:rPr>
        <w:t>l</w:t>
      </w:r>
      <w:bookmarkEnd w:id="3"/>
      <w:bookmarkEnd w:id="5"/>
      <w:bookmarkEnd w:id="6"/>
      <w:r>
        <w:rPr>
          <w:lang w:val="en-US"/>
        </w:rPr>
        <w:t>/</w:t>
      </w:r>
    </w:p>
    <w:p w:rsidR="00C9531D" w:rsidRDefault="00C9531D">
      <w:pPr>
        <w:pStyle w:val="aa"/>
        <w:tabs>
          <w:tab w:val="clear" w:pos="9590"/>
        </w:tabs>
        <w:rPr>
          <w:rFonts w:ascii="Times New Roman" w:hAnsi="Times New Roman"/>
          <w:sz w:val="24"/>
          <w:u w:val="single"/>
          <w:lang w:val="en-US"/>
        </w:rPr>
      </w:pPr>
      <w:r>
        <w:rPr>
          <w:rFonts w:ascii="Times New Roman" w:hAnsi="Times New Roman"/>
          <w:sz w:val="24"/>
          <w:lang w:val="en-US"/>
        </w:rPr>
        <w:t xml:space="preserve">19. </w:t>
      </w:r>
      <w:r>
        <w:rPr>
          <w:rFonts w:ascii="Times New Roman" w:hAnsi="Times New Roman"/>
          <w:sz w:val="24"/>
          <w:u w:val="single"/>
          <w:lang w:val="en-US"/>
        </w:rPr>
        <w:t>http</w:t>
      </w:r>
      <w:r>
        <w:rPr>
          <w:rFonts w:ascii="Times New Roman" w:hAnsi="Times New Roman"/>
          <w:sz w:val="24"/>
          <w:u w:val="single"/>
        </w:rPr>
        <w:t>:</w:t>
      </w:r>
      <w:r>
        <w:rPr>
          <w:rFonts w:ascii="Times New Roman" w:hAnsi="Times New Roman"/>
          <w:sz w:val="24"/>
          <w:u w:val="single"/>
          <w:lang w:val="en-US"/>
        </w:rPr>
        <w:t>//www.klerk.ru.</w:t>
      </w: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p>
    <w:p w:rsidR="00C9531D" w:rsidRDefault="00C9531D">
      <w:pPr>
        <w:pStyle w:val="aa"/>
        <w:tabs>
          <w:tab w:val="clear" w:pos="9590"/>
        </w:tabs>
        <w:rPr>
          <w:rFonts w:ascii="Times New Roman" w:hAnsi="Times New Roman"/>
          <w:sz w:val="24"/>
        </w:rPr>
      </w:pPr>
      <w:bookmarkStart w:id="7" w:name="_GoBack"/>
      <w:bookmarkEnd w:id="7"/>
    </w:p>
    <w:sectPr w:rsidR="00C9531D">
      <w:footerReference w:type="even" r:id="rId7"/>
      <w:footerReference w:type="default" r:id="rId8"/>
      <w:pgSz w:w="11906" w:h="16838"/>
      <w:pgMar w:top="709" w:right="1133" w:bottom="1440"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31D" w:rsidRDefault="00C9531D">
      <w:r>
        <w:separator/>
      </w:r>
    </w:p>
  </w:endnote>
  <w:endnote w:type="continuationSeparator" w:id="0">
    <w:p w:rsidR="00C9531D" w:rsidRDefault="00C95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31D" w:rsidRDefault="00C9531D">
    <w:pPr>
      <w:pStyle w:val="a6"/>
      <w:framePr w:wrap="around" w:vAnchor="text" w:hAnchor="margin" w:xAlign="center" w:y="1"/>
      <w:rPr>
        <w:rStyle w:val="a7"/>
      </w:rPr>
    </w:pPr>
    <w:r>
      <w:rPr>
        <w:rStyle w:val="a7"/>
        <w:noProof/>
      </w:rPr>
      <w:t>1</w:t>
    </w:r>
  </w:p>
  <w:p w:rsidR="00C9531D" w:rsidRDefault="00C9531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31D" w:rsidRDefault="00C9531D">
    <w:pPr>
      <w:pStyle w:val="a6"/>
      <w:framePr w:wrap="around" w:vAnchor="text" w:hAnchor="margin" w:xAlign="center" w:y="1"/>
      <w:rPr>
        <w:rStyle w:val="a7"/>
      </w:rPr>
    </w:pPr>
    <w:r>
      <w:rPr>
        <w:rStyle w:val="a7"/>
        <w:noProof/>
      </w:rPr>
      <w:t>2</w:t>
    </w:r>
  </w:p>
  <w:p w:rsidR="00C9531D" w:rsidRDefault="00C9531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31D" w:rsidRDefault="00C9531D">
      <w:r>
        <w:separator/>
      </w:r>
    </w:p>
  </w:footnote>
  <w:footnote w:type="continuationSeparator" w:id="0">
    <w:p w:rsidR="00C9531D" w:rsidRDefault="00C953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253C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12231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40C5C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6DB20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81118E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BC007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0DAC3D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32D6C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B0532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DD525CE"/>
    <w:multiLevelType w:val="multilevel"/>
    <w:tmpl w:val="ED740D9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21E3459B"/>
    <w:multiLevelType w:val="singleLevel"/>
    <w:tmpl w:val="0419000F"/>
    <w:lvl w:ilvl="0">
      <w:start w:val="1"/>
      <w:numFmt w:val="decimal"/>
      <w:lvlText w:val="%1."/>
      <w:lvlJc w:val="left"/>
      <w:pPr>
        <w:tabs>
          <w:tab w:val="num" w:pos="360"/>
        </w:tabs>
        <w:ind w:left="360" w:hanging="360"/>
      </w:pPr>
    </w:lvl>
  </w:abstractNum>
  <w:abstractNum w:abstractNumId="12">
    <w:nsid w:val="27ED66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C0D34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DEC6296"/>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5">
    <w:nsid w:val="373D56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9A36D7D"/>
    <w:multiLevelType w:val="singleLevel"/>
    <w:tmpl w:val="217C1ADE"/>
    <w:lvl w:ilvl="0">
      <w:start w:val="1"/>
      <w:numFmt w:val="decimal"/>
      <w:lvlText w:val="%1."/>
      <w:legacy w:legacy="1" w:legacySpace="0" w:legacyIndent="360"/>
      <w:lvlJc w:val="left"/>
      <w:pPr>
        <w:ind w:left="360" w:hanging="360"/>
      </w:pPr>
    </w:lvl>
  </w:abstractNum>
  <w:abstractNum w:abstractNumId="17">
    <w:nsid w:val="3E7965AD"/>
    <w:multiLevelType w:val="singleLevel"/>
    <w:tmpl w:val="0419000F"/>
    <w:lvl w:ilvl="0">
      <w:start w:val="1"/>
      <w:numFmt w:val="decimal"/>
      <w:lvlText w:val="%1."/>
      <w:lvlJc w:val="left"/>
      <w:pPr>
        <w:tabs>
          <w:tab w:val="num" w:pos="360"/>
        </w:tabs>
        <w:ind w:left="360" w:hanging="360"/>
      </w:pPr>
    </w:lvl>
  </w:abstractNum>
  <w:abstractNum w:abstractNumId="18">
    <w:nsid w:val="3FA54E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441F25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4C278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4FA646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5801574"/>
    <w:multiLevelType w:val="multilevel"/>
    <w:tmpl w:val="63A885E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47EE48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BFE1B7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4D3820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5C5B55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5EF10C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5F2302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65F64F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6773771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679937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6DB761F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715F25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76532B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7812140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D7C562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7"/>
  </w:num>
  <w:num w:numId="3">
    <w:abstractNumId w:val="29"/>
  </w:num>
  <w:num w:numId="4">
    <w:abstractNumId w:val="12"/>
  </w:num>
  <w:num w:numId="5">
    <w:abstractNumId w:val="30"/>
  </w:num>
  <w:num w:numId="6">
    <w:abstractNumId w:val="31"/>
  </w:num>
  <w:num w:numId="7">
    <w:abstractNumId w:val="2"/>
  </w:num>
  <w:num w:numId="8">
    <w:abstractNumId w:val="36"/>
  </w:num>
  <w:num w:numId="9">
    <w:abstractNumId w:val="19"/>
  </w:num>
  <w:num w:numId="10">
    <w:abstractNumId w:val="33"/>
  </w:num>
  <w:num w:numId="11">
    <w:abstractNumId w:val="27"/>
  </w:num>
  <w:num w:numId="12">
    <w:abstractNumId w:val="9"/>
  </w:num>
  <w:num w:numId="13">
    <w:abstractNumId w:val="26"/>
  </w:num>
  <w:num w:numId="14">
    <w:abstractNumId w:val="8"/>
  </w:num>
  <w:num w:numId="15">
    <w:abstractNumId w:val="5"/>
  </w:num>
  <w:num w:numId="16">
    <w:abstractNumId w:val="21"/>
  </w:num>
  <w:num w:numId="17">
    <w:abstractNumId w:val="13"/>
  </w:num>
  <w:num w:numId="18">
    <w:abstractNumId w:val="15"/>
  </w:num>
  <w:num w:numId="19">
    <w:abstractNumId w:val="32"/>
  </w:num>
  <w:num w:numId="20">
    <w:abstractNumId w:val="23"/>
  </w:num>
  <w:num w:numId="21">
    <w:abstractNumId w:val="4"/>
  </w:num>
  <w:num w:numId="22">
    <w:abstractNumId w:val="7"/>
  </w:num>
  <w:num w:numId="23">
    <w:abstractNumId w:val="25"/>
  </w:num>
  <w:num w:numId="24">
    <w:abstractNumId w:val="20"/>
  </w:num>
  <w:num w:numId="25">
    <w:abstractNumId w:val="34"/>
  </w:num>
  <w:num w:numId="26">
    <w:abstractNumId w:val="28"/>
  </w:num>
  <w:num w:numId="27">
    <w:abstractNumId w:val="6"/>
  </w:num>
  <w:num w:numId="28">
    <w:abstractNumId w:val="3"/>
  </w:num>
  <w:num w:numId="29">
    <w:abstractNumId w:val="35"/>
  </w:num>
  <w:num w:numId="30">
    <w:abstractNumId w:val="18"/>
  </w:num>
  <w:num w:numId="31">
    <w:abstractNumId w:val="11"/>
  </w:num>
  <w:num w:numId="32">
    <w:abstractNumId w:val="1"/>
  </w:num>
  <w:num w:numId="33">
    <w:abstractNumId w:val="24"/>
  </w:num>
  <w:num w:numId="34">
    <w:abstractNumId w:val="14"/>
  </w:num>
  <w:num w:numId="35">
    <w:abstractNumId w:val="22"/>
  </w:num>
  <w:num w:numId="36">
    <w:abstractNumId w:val="10"/>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7584"/>
    <w:rsid w:val="00467584"/>
    <w:rsid w:val="00487543"/>
    <w:rsid w:val="00A60253"/>
    <w:rsid w:val="00C95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3A0C3E-64FF-4561-8BD6-6CC407B2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24"/>
    </w:rPr>
  </w:style>
  <w:style w:type="paragraph" w:styleId="2">
    <w:name w:val="heading 2"/>
    <w:basedOn w:val="a"/>
    <w:next w:val="a"/>
    <w:qFormat/>
    <w:pPr>
      <w:keepNext/>
      <w:outlineLvl w:val="1"/>
    </w:pPr>
    <w:rPr>
      <w:i/>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ind w:right="-284"/>
      <w:outlineLvl w:val="3"/>
    </w:pPr>
    <w:rPr>
      <w:sz w:val="24"/>
    </w:rPr>
  </w:style>
  <w:style w:type="paragraph" w:styleId="5">
    <w:name w:val="heading 5"/>
    <w:basedOn w:val="a"/>
    <w:next w:val="a"/>
    <w:qFormat/>
    <w:pPr>
      <w:keepNext/>
      <w:jc w:val="both"/>
      <w:outlineLvl w:val="4"/>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284" w:right="-243" w:firstLine="284"/>
    </w:pPr>
    <w:rPr>
      <w:lang w:val="en-US"/>
    </w:rPr>
  </w:style>
  <w:style w:type="paragraph" w:styleId="a4">
    <w:name w:val="Document Map"/>
    <w:basedOn w:val="a"/>
    <w:semiHidden/>
    <w:pPr>
      <w:shd w:val="clear" w:color="auto" w:fill="000080"/>
    </w:pPr>
    <w:rPr>
      <w:rFonts w:ascii="Tahoma" w:hAnsi="Tahoma"/>
    </w:rPr>
  </w:style>
  <w:style w:type="paragraph" w:styleId="a5">
    <w:name w:val="Body Text Indent"/>
    <w:basedOn w:val="a"/>
    <w:semiHidden/>
    <w:pPr>
      <w:ind w:firstLine="284"/>
      <w:outlineLvl w:val="0"/>
    </w:pPr>
    <w:rPr>
      <w:sz w:val="24"/>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Body Text"/>
    <w:basedOn w:val="a"/>
    <w:semiHidden/>
    <w:rPr>
      <w:sz w:val="24"/>
    </w:rPr>
  </w:style>
  <w:style w:type="paragraph" w:styleId="20">
    <w:name w:val="Body Text 2"/>
    <w:basedOn w:val="a"/>
    <w:semiHidden/>
    <w:pPr>
      <w:jc w:val="both"/>
    </w:pPr>
    <w:rPr>
      <w:sz w:val="24"/>
    </w:rPr>
  </w:style>
  <w:style w:type="paragraph" w:styleId="30">
    <w:name w:val="Body Text 3"/>
    <w:basedOn w:val="a"/>
    <w:semiHidden/>
    <w:rPr>
      <w:b/>
      <w:color w:val="000080"/>
      <w:sz w:val="24"/>
    </w:rPr>
  </w:style>
  <w:style w:type="paragraph" w:styleId="a9">
    <w:name w:val="header"/>
    <w:basedOn w:val="a"/>
    <w:semiHidden/>
    <w:pPr>
      <w:tabs>
        <w:tab w:val="center" w:pos="4153"/>
        <w:tab w:val="right" w:pos="8306"/>
      </w:tabs>
    </w:pPr>
  </w:style>
  <w:style w:type="paragraph" w:customStyle="1" w:styleId="aa">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ab">
    <w:name w:val="Hyperlink"/>
    <w:semiHidden/>
    <w:rPr>
      <w:color w:val="0000FF"/>
      <w:u w:val="single"/>
    </w:rPr>
  </w:style>
  <w:style w:type="character" w:styleId="ac">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8569</Words>
  <Characters>48846</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Министерство экономического развития и торговли</vt:lpstr>
    </vt:vector>
  </TitlesOfParts>
  <Company> </Company>
  <LinksUpToDate>false</LinksUpToDate>
  <CharactersWithSpaces>57301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экономического развития и торговли</dc:title>
  <dc:subject/>
  <dc:creator>SERG-USER</dc:creator>
  <cp:keywords/>
  <cp:lastModifiedBy>Irina</cp:lastModifiedBy>
  <cp:revision>2</cp:revision>
  <cp:lastPrinted>2002-12-29T14:44:00Z</cp:lastPrinted>
  <dcterms:created xsi:type="dcterms:W3CDTF">2014-09-05T15:04:00Z</dcterms:created>
  <dcterms:modified xsi:type="dcterms:W3CDTF">2014-09-05T15:04:00Z</dcterms:modified>
</cp:coreProperties>
</file>