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8CE" w:rsidRPr="00C9025F" w:rsidRDefault="00C9025F" w:rsidP="00C9025F">
      <w:pPr>
        <w:spacing w:line="360" w:lineRule="auto"/>
        <w:ind w:firstLine="709"/>
        <w:jc w:val="center"/>
        <w:rPr>
          <w:b/>
          <w:bCs/>
          <w:sz w:val="28"/>
          <w:szCs w:val="28"/>
        </w:rPr>
      </w:pPr>
      <w:r w:rsidRPr="00C9025F">
        <w:rPr>
          <w:b/>
          <w:bCs/>
          <w:sz w:val="28"/>
          <w:szCs w:val="28"/>
        </w:rPr>
        <w:t>СОДЕРЖАНИЕ</w:t>
      </w:r>
    </w:p>
    <w:p w:rsidR="00C9025F" w:rsidRPr="00C9025F" w:rsidRDefault="00C9025F" w:rsidP="00C9025F">
      <w:pPr>
        <w:spacing w:line="360" w:lineRule="auto"/>
        <w:ind w:firstLine="709"/>
        <w:jc w:val="both"/>
        <w:rPr>
          <w:sz w:val="28"/>
          <w:szCs w:val="28"/>
        </w:rPr>
      </w:pPr>
    </w:p>
    <w:p w:rsidR="00F80C6A" w:rsidRPr="00C9025F" w:rsidRDefault="00F80C6A" w:rsidP="003B5E4C">
      <w:pPr>
        <w:pStyle w:val="1"/>
        <w:tabs>
          <w:tab w:val="right" w:leader="dot" w:pos="9345"/>
        </w:tabs>
        <w:spacing w:line="360" w:lineRule="auto"/>
        <w:jc w:val="both"/>
        <w:rPr>
          <w:noProof/>
          <w:sz w:val="28"/>
          <w:szCs w:val="28"/>
        </w:rPr>
      </w:pPr>
      <w:r w:rsidRPr="002C797F">
        <w:rPr>
          <w:rStyle w:val="a3"/>
          <w:noProof/>
          <w:color w:val="auto"/>
          <w:sz w:val="28"/>
          <w:szCs w:val="28"/>
          <w:u w:val="none"/>
        </w:rPr>
        <w:t>ВВЕДЕНИЕ.</w:t>
      </w:r>
      <w:r w:rsidRPr="00C9025F">
        <w:rPr>
          <w:noProof/>
          <w:webHidden/>
          <w:sz w:val="28"/>
          <w:szCs w:val="28"/>
        </w:rPr>
        <w:tab/>
      </w:r>
      <w:r w:rsidR="003C1D99" w:rsidRPr="00C9025F">
        <w:rPr>
          <w:noProof/>
          <w:webHidden/>
          <w:sz w:val="28"/>
          <w:szCs w:val="28"/>
        </w:rPr>
        <w:t>3</w:t>
      </w:r>
    </w:p>
    <w:p w:rsidR="00F80C6A" w:rsidRPr="00C9025F" w:rsidRDefault="00F80C6A" w:rsidP="003B5E4C">
      <w:pPr>
        <w:pStyle w:val="1"/>
        <w:tabs>
          <w:tab w:val="right" w:leader="dot" w:pos="9345"/>
        </w:tabs>
        <w:spacing w:line="360" w:lineRule="auto"/>
        <w:jc w:val="both"/>
        <w:rPr>
          <w:noProof/>
          <w:sz w:val="28"/>
          <w:szCs w:val="28"/>
        </w:rPr>
      </w:pPr>
      <w:r w:rsidRPr="002C797F">
        <w:rPr>
          <w:rStyle w:val="a3"/>
          <w:noProof/>
          <w:color w:val="auto"/>
          <w:sz w:val="28"/>
          <w:szCs w:val="28"/>
          <w:u w:val="none"/>
        </w:rPr>
        <w:t>1. ХОЗЯЙСТВЕННЫЙ МЕХАНИЗМ И ОБЩИЕ УСЛОВИЯ ВОСПРОИЗВОДСТВА В СТРАНАХ СКАНДИНАВИИ.</w:t>
      </w:r>
      <w:r w:rsidRPr="00C9025F">
        <w:rPr>
          <w:noProof/>
          <w:webHidden/>
          <w:sz w:val="28"/>
          <w:szCs w:val="28"/>
        </w:rPr>
        <w:tab/>
      </w:r>
      <w:r w:rsidR="003C1D99" w:rsidRPr="00C9025F">
        <w:rPr>
          <w:noProof/>
          <w:webHidden/>
          <w:sz w:val="28"/>
          <w:szCs w:val="28"/>
        </w:rPr>
        <w:t>5</w:t>
      </w:r>
    </w:p>
    <w:p w:rsidR="00F80C6A" w:rsidRPr="00C9025F" w:rsidRDefault="00F80C6A" w:rsidP="003B5E4C">
      <w:pPr>
        <w:pStyle w:val="21"/>
        <w:tabs>
          <w:tab w:val="right" w:leader="dot" w:pos="9345"/>
        </w:tabs>
        <w:spacing w:line="360" w:lineRule="auto"/>
        <w:ind w:left="0"/>
        <w:jc w:val="both"/>
        <w:rPr>
          <w:noProof/>
          <w:sz w:val="28"/>
          <w:szCs w:val="28"/>
        </w:rPr>
      </w:pPr>
      <w:r w:rsidRPr="002C797F">
        <w:rPr>
          <w:rStyle w:val="a3"/>
          <w:noProof/>
          <w:color w:val="auto"/>
          <w:sz w:val="28"/>
          <w:szCs w:val="28"/>
          <w:u w:val="none"/>
        </w:rPr>
        <w:t>1.1. Экономико-географическая характеристика стран Скандинавии. Общие условия воспроизводства.</w:t>
      </w:r>
      <w:r w:rsidRPr="00C9025F">
        <w:rPr>
          <w:noProof/>
          <w:webHidden/>
          <w:sz w:val="28"/>
          <w:szCs w:val="28"/>
        </w:rPr>
        <w:tab/>
      </w:r>
      <w:r w:rsidR="003C1D99" w:rsidRPr="00C9025F">
        <w:rPr>
          <w:noProof/>
          <w:webHidden/>
          <w:sz w:val="28"/>
          <w:szCs w:val="28"/>
        </w:rPr>
        <w:t>5</w:t>
      </w:r>
    </w:p>
    <w:p w:rsidR="00F80C6A" w:rsidRPr="00C9025F" w:rsidRDefault="00F80C6A" w:rsidP="003B5E4C">
      <w:pPr>
        <w:pStyle w:val="21"/>
        <w:tabs>
          <w:tab w:val="right" w:leader="dot" w:pos="9345"/>
        </w:tabs>
        <w:spacing w:line="360" w:lineRule="auto"/>
        <w:ind w:left="0"/>
        <w:jc w:val="both"/>
        <w:rPr>
          <w:noProof/>
          <w:sz w:val="28"/>
          <w:szCs w:val="28"/>
        </w:rPr>
      </w:pPr>
      <w:r w:rsidRPr="002C797F">
        <w:rPr>
          <w:rStyle w:val="a3"/>
          <w:noProof/>
          <w:color w:val="auto"/>
          <w:sz w:val="28"/>
          <w:szCs w:val="28"/>
          <w:u w:val="none"/>
        </w:rPr>
        <w:t>1.2. Характеристика хозяйственного механизма в странах Скандинавии.</w:t>
      </w:r>
      <w:r w:rsidRPr="00C9025F">
        <w:rPr>
          <w:noProof/>
          <w:webHidden/>
          <w:sz w:val="28"/>
          <w:szCs w:val="28"/>
        </w:rPr>
        <w:tab/>
      </w:r>
      <w:r w:rsidR="003C1D99" w:rsidRPr="00C9025F">
        <w:rPr>
          <w:noProof/>
          <w:webHidden/>
          <w:sz w:val="28"/>
          <w:szCs w:val="28"/>
        </w:rPr>
        <w:t>8</w:t>
      </w:r>
    </w:p>
    <w:p w:rsidR="00F80C6A" w:rsidRPr="00C9025F" w:rsidRDefault="00F80C6A" w:rsidP="003B5E4C">
      <w:pPr>
        <w:pStyle w:val="1"/>
        <w:tabs>
          <w:tab w:val="right" w:leader="dot" w:pos="9345"/>
        </w:tabs>
        <w:spacing w:line="360" w:lineRule="auto"/>
        <w:jc w:val="both"/>
        <w:rPr>
          <w:noProof/>
          <w:sz w:val="28"/>
          <w:szCs w:val="28"/>
        </w:rPr>
      </w:pPr>
      <w:r w:rsidRPr="002C797F">
        <w:rPr>
          <w:rStyle w:val="a3"/>
          <w:noProof/>
          <w:color w:val="auto"/>
          <w:sz w:val="28"/>
          <w:szCs w:val="28"/>
          <w:u w:val="none"/>
        </w:rPr>
        <w:t>2. ЭКСПОРТНЫЙ ПОТЕНЦИАЛ СТРАН СКАНДИНАВИИ И ИХ УЧАСТИЕ В МЕЖДУНАРОДНЫХ ЭКОНОМИЧЕСКИХ ОТНОШЕНИЯХ.</w:t>
      </w:r>
      <w:r w:rsidRPr="00C9025F">
        <w:rPr>
          <w:noProof/>
          <w:webHidden/>
          <w:sz w:val="28"/>
          <w:szCs w:val="28"/>
        </w:rPr>
        <w:tab/>
      </w:r>
      <w:r w:rsidR="003C1D99" w:rsidRPr="00C9025F">
        <w:rPr>
          <w:noProof/>
          <w:webHidden/>
          <w:sz w:val="28"/>
          <w:szCs w:val="28"/>
        </w:rPr>
        <w:t>16</w:t>
      </w:r>
    </w:p>
    <w:p w:rsidR="00F80C6A" w:rsidRPr="00C9025F" w:rsidRDefault="00F80C6A" w:rsidP="003B5E4C">
      <w:pPr>
        <w:pStyle w:val="1"/>
        <w:tabs>
          <w:tab w:val="right" w:leader="dot" w:pos="9345"/>
        </w:tabs>
        <w:spacing w:line="360" w:lineRule="auto"/>
        <w:jc w:val="both"/>
        <w:rPr>
          <w:noProof/>
          <w:sz w:val="28"/>
          <w:szCs w:val="28"/>
        </w:rPr>
      </w:pPr>
      <w:r w:rsidRPr="002C797F">
        <w:rPr>
          <w:rStyle w:val="a3"/>
          <w:noProof/>
          <w:color w:val="auto"/>
          <w:sz w:val="28"/>
          <w:szCs w:val="28"/>
          <w:u w:val="none"/>
        </w:rPr>
        <w:t>3. ЭКОНОМИЧЕСКОЕ СОТРУДНИЧЕСТВО СТРАН СКАНДИНАВИИ С УКРАИНОЙ.</w:t>
      </w:r>
      <w:r w:rsidRPr="00C9025F">
        <w:rPr>
          <w:noProof/>
          <w:webHidden/>
          <w:sz w:val="28"/>
          <w:szCs w:val="28"/>
        </w:rPr>
        <w:tab/>
      </w:r>
      <w:r w:rsidR="003C1D99" w:rsidRPr="00C9025F">
        <w:rPr>
          <w:noProof/>
          <w:webHidden/>
          <w:sz w:val="28"/>
          <w:szCs w:val="28"/>
        </w:rPr>
        <w:t>19</w:t>
      </w:r>
    </w:p>
    <w:p w:rsidR="00F80C6A" w:rsidRPr="00C9025F" w:rsidRDefault="00F80C6A" w:rsidP="003B5E4C">
      <w:pPr>
        <w:pStyle w:val="21"/>
        <w:tabs>
          <w:tab w:val="right" w:leader="dot" w:pos="9345"/>
        </w:tabs>
        <w:spacing w:line="360" w:lineRule="auto"/>
        <w:ind w:left="0"/>
        <w:jc w:val="both"/>
        <w:rPr>
          <w:noProof/>
          <w:sz w:val="28"/>
          <w:szCs w:val="28"/>
        </w:rPr>
      </w:pPr>
      <w:r w:rsidRPr="002C797F">
        <w:rPr>
          <w:rStyle w:val="a3"/>
          <w:noProof/>
          <w:color w:val="auto"/>
          <w:sz w:val="28"/>
          <w:szCs w:val="28"/>
          <w:u w:val="none"/>
        </w:rPr>
        <w:t>3.1. Исторические аспекты международных экономических отношений стран Скандинавии с Украиной.</w:t>
      </w:r>
      <w:r w:rsidRPr="00C9025F">
        <w:rPr>
          <w:noProof/>
          <w:webHidden/>
          <w:sz w:val="28"/>
          <w:szCs w:val="28"/>
        </w:rPr>
        <w:tab/>
      </w:r>
      <w:r w:rsidR="003C1D99" w:rsidRPr="00C9025F">
        <w:rPr>
          <w:noProof/>
          <w:webHidden/>
          <w:sz w:val="28"/>
          <w:szCs w:val="28"/>
        </w:rPr>
        <w:t>19</w:t>
      </w:r>
    </w:p>
    <w:p w:rsidR="00F80C6A" w:rsidRPr="00C9025F" w:rsidRDefault="00F80C6A" w:rsidP="003B5E4C">
      <w:pPr>
        <w:pStyle w:val="21"/>
        <w:tabs>
          <w:tab w:val="right" w:leader="dot" w:pos="9345"/>
        </w:tabs>
        <w:spacing w:line="360" w:lineRule="auto"/>
        <w:ind w:left="0"/>
        <w:jc w:val="both"/>
        <w:rPr>
          <w:noProof/>
          <w:sz w:val="28"/>
          <w:szCs w:val="28"/>
        </w:rPr>
      </w:pPr>
      <w:r w:rsidRPr="002C797F">
        <w:rPr>
          <w:rStyle w:val="a3"/>
          <w:noProof/>
          <w:color w:val="auto"/>
          <w:sz w:val="28"/>
          <w:szCs w:val="28"/>
          <w:u w:val="none"/>
        </w:rPr>
        <w:t>3.2. Условия работы скандинавских компаний на территории Украины.</w:t>
      </w:r>
      <w:r w:rsidRPr="00C9025F">
        <w:rPr>
          <w:noProof/>
          <w:webHidden/>
          <w:sz w:val="28"/>
          <w:szCs w:val="28"/>
        </w:rPr>
        <w:tab/>
      </w:r>
      <w:r w:rsidR="003C1D99" w:rsidRPr="00C9025F">
        <w:rPr>
          <w:noProof/>
          <w:webHidden/>
          <w:sz w:val="28"/>
          <w:szCs w:val="28"/>
        </w:rPr>
        <w:t>25</w:t>
      </w:r>
    </w:p>
    <w:p w:rsidR="00F80C6A" w:rsidRPr="00C9025F" w:rsidRDefault="00F80C6A" w:rsidP="003B5E4C">
      <w:pPr>
        <w:pStyle w:val="1"/>
        <w:tabs>
          <w:tab w:val="right" w:leader="dot" w:pos="9345"/>
        </w:tabs>
        <w:spacing w:line="360" w:lineRule="auto"/>
        <w:jc w:val="both"/>
        <w:rPr>
          <w:noProof/>
          <w:sz w:val="28"/>
          <w:szCs w:val="28"/>
        </w:rPr>
      </w:pPr>
      <w:r w:rsidRPr="002C797F">
        <w:rPr>
          <w:rStyle w:val="a3"/>
          <w:noProof/>
          <w:color w:val="auto"/>
          <w:sz w:val="28"/>
          <w:szCs w:val="28"/>
          <w:u w:val="none"/>
        </w:rPr>
        <w:t>ЗАКЛЮЧЕНИЕ.</w:t>
      </w:r>
      <w:r w:rsidRPr="00C9025F">
        <w:rPr>
          <w:noProof/>
          <w:webHidden/>
          <w:sz w:val="28"/>
          <w:szCs w:val="28"/>
        </w:rPr>
        <w:tab/>
      </w:r>
      <w:r w:rsidR="003C1D99" w:rsidRPr="00C9025F">
        <w:rPr>
          <w:noProof/>
          <w:webHidden/>
          <w:sz w:val="28"/>
          <w:szCs w:val="28"/>
        </w:rPr>
        <w:t>33</w:t>
      </w:r>
    </w:p>
    <w:p w:rsidR="00F80C6A" w:rsidRPr="00C9025F" w:rsidRDefault="00F80C6A" w:rsidP="003B5E4C">
      <w:pPr>
        <w:pStyle w:val="1"/>
        <w:tabs>
          <w:tab w:val="right" w:leader="dot" w:pos="9345"/>
        </w:tabs>
        <w:spacing w:line="360" w:lineRule="auto"/>
        <w:jc w:val="both"/>
        <w:rPr>
          <w:noProof/>
          <w:sz w:val="28"/>
          <w:szCs w:val="28"/>
        </w:rPr>
      </w:pPr>
      <w:r w:rsidRPr="002C797F">
        <w:rPr>
          <w:rStyle w:val="a3"/>
          <w:noProof/>
          <w:color w:val="auto"/>
          <w:sz w:val="28"/>
          <w:szCs w:val="28"/>
          <w:u w:val="none"/>
        </w:rPr>
        <w:t>СПИСОК ИСПОЛЬЗОВАННОЙ ЛИТЕРАТУРЫ.</w:t>
      </w:r>
      <w:r w:rsidRPr="00C9025F">
        <w:rPr>
          <w:noProof/>
          <w:webHidden/>
          <w:sz w:val="28"/>
          <w:szCs w:val="28"/>
        </w:rPr>
        <w:tab/>
      </w:r>
      <w:r w:rsidR="003C1D99" w:rsidRPr="00C9025F">
        <w:rPr>
          <w:noProof/>
          <w:webHidden/>
          <w:sz w:val="28"/>
          <w:szCs w:val="28"/>
        </w:rPr>
        <w:t>34</w:t>
      </w:r>
    </w:p>
    <w:p w:rsidR="004D0971" w:rsidRPr="00C9025F" w:rsidRDefault="004D0971" w:rsidP="003B5E4C">
      <w:pPr>
        <w:spacing w:line="360" w:lineRule="auto"/>
        <w:jc w:val="both"/>
        <w:rPr>
          <w:sz w:val="28"/>
          <w:szCs w:val="28"/>
        </w:rPr>
      </w:pPr>
    </w:p>
    <w:p w:rsidR="004D0971" w:rsidRPr="00C9025F" w:rsidRDefault="004D0971" w:rsidP="00C9025F">
      <w:pPr>
        <w:spacing w:line="360" w:lineRule="auto"/>
        <w:ind w:firstLine="709"/>
        <w:jc w:val="center"/>
        <w:outlineLvl w:val="0"/>
        <w:rPr>
          <w:b/>
          <w:bCs/>
          <w:sz w:val="28"/>
          <w:szCs w:val="28"/>
        </w:rPr>
      </w:pPr>
      <w:r w:rsidRPr="00C9025F">
        <w:rPr>
          <w:sz w:val="28"/>
          <w:szCs w:val="28"/>
        </w:rPr>
        <w:br w:type="page"/>
      </w:r>
      <w:bookmarkStart w:id="0" w:name="_Toc210578309"/>
      <w:r w:rsidRPr="00C9025F">
        <w:rPr>
          <w:b/>
          <w:bCs/>
          <w:sz w:val="28"/>
          <w:szCs w:val="28"/>
        </w:rPr>
        <w:t>ВВЕДЕНИЕ</w:t>
      </w:r>
      <w:bookmarkEnd w:id="0"/>
    </w:p>
    <w:p w:rsidR="00C9025F" w:rsidRDefault="00C9025F" w:rsidP="00C9025F">
      <w:pPr>
        <w:spacing w:line="360" w:lineRule="auto"/>
        <w:ind w:firstLine="709"/>
        <w:jc w:val="both"/>
        <w:rPr>
          <w:sz w:val="28"/>
          <w:szCs w:val="28"/>
        </w:rPr>
      </w:pPr>
    </w:p>
    <w:p w:rsidR="004D0971" w:rsidRPr="00C9025F" w:rsidRDefault="00930DF9" w:rsidP="00C9025F">
      <w:pPr>
        <w:spacing w:line="360" w:lineRule="auto"/>
        <w:ind w:firstLine="709"/>
        <w:jc w:val="both"/>
        <w:rPr>
          <w:sz w:val="28"/>
          <w:szCs w:val="28"/>
        </w:rPr>
      </w:pPr>
      <w:r w:rsidRPr="00C9025F">
        <w:rPr>
          <w:sz w:val="28"/>
          <w:szCs w:val="28"/>
        </w:rPr>
        <w:t xml:space="preserve">Актуальность темы. Скандинавия на сегодняшний день – один из самых развитых и благополучных регионов не только Европы, но и мира. Многочисленные исследования и опросы показывают, что уровень жизни, удовлетворенности жизнью и экономического развития в Скандинавии стабильно высокий и с каждым годом неустанно растет. </w:t>
      </w:r>
      <w:r w:rsidR="00B54D95" w:rsidRPr="00C9025F">
        <w:rPr>
          <w:sz w:val="28"/>
          <w:szCs w:val="28"/>
        </w:rPr>
        <w:t>Именно этот факт и подогревает интерес многих исследователей экономических закономерностей: каким же образом</w:t>
      </w:r>
      <w:r w:rsidR="0084645E" w:rsidRPr="00C9025F">
        <w:rPr>
          <w:sz w:val="28"/>
          <w:szCs w:val="28"/>
        </w:rPr>
        <w:t xml:space="preserve"> правительствам стран Северной Европы удалось создать поистине райский уголок благополучия, экономического роста и технического прогресса? </w:t>
      </w:r>
      <w:r w:rsidR="002559E2" w:rsidRPr="00C9025F">
        <w:rPr>
          <w:sz w:val="28"/>
          <w:szCs w:val="28"/>
        </w:rPr>
        <w:t>Немало развивающихся европейских стран (к их числу относится и Украина) пытаются, изучая опыт становления развитой экономики стран Скандинавии, применить его и у себя. Интересен и тот факт, что получается это в полной мере лишь в Прибалтике – географической соседке Скандинавии</w:t>
      </w:r>
      <w:r w:rsidR="00ED79E9" w:rsidRPr="00C9025F">
        <w:rPr>
          <w:sz w:val="28"/>
          <w:szCs w:val="28"/>
        </w:rPr>
        <w:t>, вышедшей на уровень развитой, а не развивающейся экономики</w:t>
      </w:r>
      <w:r w:rsidR="002559E2" w:rsidRPr="00C9025F">
        <w:rPr>
          <w:sz w:val="28"/>
          <w:szCs w:val="28"/>
        </w:rPr>
        <w:t>. Остальн</w:t>
      </w:r>
      <w:r w:rsidR="00ED79E9" w:rsidRPr="00C9025F">
        <w:rPr>
          <w:sz w:val="28"/>
          <w:szCs w:val="28"/>
        </w:rPr>
        <w:t>ым</w:t>
      </w:r>
      <w:r w:rsidR="002559E2" w:rsidRPr="00C9025F">
        <w:rPr>
          <w:sz w:val="28"/>
          <w:szCs w:val="28"/>
        </w:rPr>
        <w:t xml:space="preserve"> же </w:t>
      </w:r>
      <w:r w:rsidR="00ED79E9" w:rsidRPr="00C9025F">
        <w:rPr>
          <w:sz w:val="28"/>
          <w:szCs w:val="28"/>
        </w:rPr>
        <w:t>в лучшем случае удается перенять лишь элементы благополучия</w:t>
      </w:r>
      <w:r w:rsidR="00BB67DB" w:rsidRPr="00C9025F">
        <w:rPr>
          <w:sz w:val="28"/>
          <w:szCs w:val="28"/>
        </w:rPr>
        <w:t xml:space="preserve"> потомков викингов. В чем же секрет </w:t>
      </w:r>
      <w:r w:rsidR="00E26398" w:rsidRPr="00C9025F">
        <w:rPr>
          <w:sz w:val="28"/>
          <w:szCs w:val="28"/>
        </w:rPr>
        <w:t>скандинавов? Попытаемся рассмотреть аспекты этого вопроса в данном реферате и попытаться найти на него ответ.</w:t>
      </w:r>
    </w:p>
    <w:p w:rsidR="00E26398" w:rsidRPr="00C9025F" w:rsidRDefault="00FE48A3" w:rsidP="00C9025F">
      <w:pPr>
        <w:spacing w:line="360" w:lineRule="auto"/>
        <w:ind w:firstLine="709"/>
        <w:jc w:val="both"/>
        <w:rPr>
          <w:sz w:val="28"/>
          <w:szCs w:val="28"/>
        </w:rPr>
      </w:pPr>
      <w:r w:rsidRPr="00C9025F">
        <w:rPr>
          <w:sz w:val="28"/>
          <w:szCs w:val="28"/>
        </w:rPr>
        <w:t>Исследователи также спорят и по поводу того, какие именно страны относить к географической Скандинавии. Основных концепций две: согласно первой в состав Скандинавии входят Швеция, Дания и Норвегия</w:t>
      </w:r>
      <w:r w:rsidR="004465F3" w:rsidRPr="00C9025F">
        <w:rPr>
          <w:sz w:val="28"/>
          <w:szCs w:val="28"/>
        </w:rPr>
        <w:t xml:space="preserve">; </w:t>
      </w:r>
      <w:r w:rsidRPr="00C9025F">
        <w:rPr>
          <w:sz w:val="28"/>
          <w:szCs w:val="28"/>
        </w:rPr>
        <w:t>согласно же второй к ним следует добавить еще Финляндию</w:t>
      </w:r>
      <w:r w:rsidR="00ED1759" w:rsidRPr="00C9025F">
        <w:rPr>
          <w:sz w:val="28"/>
          <w:szCs w:val="28"/>
        </w:rPr>
        <w:t xml:space="preserve"> и</w:t>
      </w:r>
      <w:r w:rsidRPr="00C9025F">
        <w:rPr>
          <w:sz w:val="28"/>
          <w:szCs w:val="28"/>
        </w:rPr>
        <w:t xml:space="preserve"> Исландию </w:t>
      </w:r>
      <w:r w:rsidR="00ED1759" w:rsidRPr="00C9025F">
        <w:rPr>
          <w:sz w:val="28"/>
          <w:szCs w:val="28"/>
        </w:rPr>
        <w:t>с прилежащими</w:t>
      </w:r>
      <w:r w:rsidRPr="00C9025F">
        <w:rPr>
          <w:sz w:val="28"/>
          <w:szCs w:val="28"/>
        </w:rPr>
        <w:t xml:space="preserve"> Фарерски</w:t>
      </w:r>
      <w:r w:rsidR="00ED1759" w:rsidRPr="00C9025F">
        <w:rPr>
          <w:sz w:val="28"/>
          <w:szCs w:val="28"/>
        </w:rPr>
        <w:t>ми</w:t>
      </w:r>
      <w:r w:rsidRPr="00C9025F">
        <w:rPr>
          <w:sz w:val="28"/>
          <w:szCs w:val="28"/>
        </w:rPr>
        <w:t xml:space="preserve"> острова</w:t>
      </w:r>
      <w:r w:rsidR="00ED1759" w:rsidRPr="00C9025F">
        <w:rPr>
          <w:sz w:val="28"/>
          <w:szCs w:val="28"/>
        </w:rPr>
        <w:t>ми</w:t>
      </w:r>
      <w:r w:rsidRPr="00C9025F">
        <w:rPr>
          <w:sz w:val="28"/>
          <w:szCs w:val="28"/>
        </w:rPr>
        <w:t xml:space="preserve">. </w:t>
      </w:r>
      <w:r w:rsidR="004465F3" w:rsidRPr="00C9025F">
        <w:rPr>
          <w:sz w:val="28"/>
          <w:szCs w:val="28"/>
        </w:rPr>
        <w:t>В последнее</w:t>
      </w:r>
      <w:r w:rsidR="00C9025F">
        <w:rPr>
          <w:sz w:val="28"/>
          <w:szCs w:val="28"/>
        </w:rPr>
        <w:t xml:space="preserve"> время стабильно укрепилась все-</w:t>
      </w:r>
      <w:r w:rsidR="004465F3" w:rsidRPr="00C9025F">
        <w:rPr>
          <w:sz w:val="28"/>
          <w:szCs w:val="28"/>
        </w:rPr>
        <w:t>таки вторая концепция, так как стала очевидна плотная историко-экономическая связь не только между Швецией, Данией и Норвегией; также очевиден рост экономического развития во всех пяти странах, а тесное экономическое, политическое и культурное сотрудничество, языковая близость и даже внешняя схожесть коренных жителей лишь подчеркивает тот факт, что к Скандинавии все</w:t>
      </w:r>
      <w:r w:rsidR="005709AD" w:rsidRPr="00C9025F">
        <w:rPr>
          <w:sz w:val="28"/>
          <w:szCs w:val="28"/>
        </w:rPr>
        <w:t>-</w:t>
      </w:r>
      <w:r w:rsidR="004465F3" w:rsidRPr="00C9025F">
        <w:rPr>
          <w:sz w:val="28"/>
          <w:szCs w:val="28"/>
        </w:rPr>
        <w:t xml:space="preserve">таки следует относить не только три наиболее развитых государства. </w:t>
      </w:r>
    </w:p>
    <w:p w:rsidR="005709AD" w:rsidRPr="00C9025F" w:rsidRDefault="005709AD" w:rsidP="00C9025F">
      <w:pPr>
        <w:spacing w:line="360" w:lineRule="auto"/>
        <w:ind w:firstLine="709"/>
        <w:jc w:val="both"/>
        <w:rPr>
          <w:sz w:val="28"/>
          <w:szCs w:val="28"/>
        </w:rPr>
      </w:pPr>
      <w:r w:rsidRPr="00C9025F">
        <w:rPr>
          <w:sz w:val="28"/>
          <w:szCs w:val="28"/>
        </w:rPr>
        <w:t>Целью данной работы является характеристика системы хозяйствования в Скандинавии в разрезе международных экономических отношений, в частности – сотрудничества с Украиной.</w:t>
      </w:r>
    </w:p>
    <w:p w:rsidR="005709AD" w:rsidRPr="00C9025F" w:rsidRDefault="00940944" w:rsidP="00C9025F">
      <w:pPr>
        <w:spacing w:line="360" w:lineRule="auto"/>
        <w:ind w:firstLine="709"/>
        <w:jc w:val="both"/>
        <w:rPr>
          <w:sz w:val="28"/>
          <w:szCs w:val="28"/>
        </w:rPr>
      </w:pPr>
      <w:r w:rsidRPr="00C9025F">
        <w:rPr>
          <w:sz w:val="28"/>
          <w:szCs w:val="28"/>
        </w:rPr>
        <w:t>Структура работы подразумевает три основных раздела. В первом рассмотрены основные экономико-географические характеристики стран Скандинавии, во втором – аспекты международных экономических связей и экспортного потенциала региона, в третьем – особенности экономического сотрудничества с Украиной.</w:t>
      </w:r>
      <w:r w:rsidR="00447594" w:rsidRPr="00C9025F">
        <w:rPr>
          <w:sz w:val="28"/>
          <w:szCs w:val="28"/>
        </w:rPr>
        <w:t xml:space="preserve"> В заключении работы проведен комплексный анализ основных разделов работы и приведены соответствующие выводы и предложения.</w:t>
      </w:r>
    </w:p>
    <w:p w:rsidR="00940944" w:rsidRPr="00C9025F" w:rsidRDefault="00940944" w:rsidP="00C9025F">
      <w:pPr>
        <w:spacing w:line="360" w:lineRule="auto"/>
        <w:ind w:firstLine="709"/>
        <w:jc w:val="both"/>
        <w:rPr>
          <w:sz w:val="28"/>
          <w:szCs w:val="28"/>
        </w:rPr>
      </w:pPr>
      <w:r w:rsidRPr="00C9025F">
        <w:rPr>
          <w:sz w:val="28"/>
          <w:szCs w:val="28"/>
        </w:rPr>
        <w:t>Для написания работы было использовано несколько видов источников: научные работы, учебные пособия, специализированные издания, посвященные вопросам экономического развития скандинавских стран, периодические издания, информация официальных сайтов.</w:t>
      </w:r>
    </w:p>
    <w:p w:rsidR="004D0971" w:rsidRPr="00C9025F" w:rsidRDefault="004D0971" w:rsidP="00C9025F">
      <w:pPr>
        <w:spacing w:line="360" w:lineRule="auto"/>
        <w:ind w:firstLine="709"/>
        <w:jc w:val="both"/>
        <w:rPr>
          <w:sz w:val="28"/>
          <w:szCs w:val="28"/>
        </w:rPr>
      </w:pPr>
    </w:p>
    <w:p w:rsidR="004D0971" w:rsidRPr="00C9025F" w:rsidRDefault="004D0971" w:rsidP="00C9025F">
      <w:pPr>
        <w:spacing w:line="360" w:lineRule="auto"/>
        <w:ind w:firstLine="709"/>
        <w:jc w:val="center"/>
        <w:outlineLvl w:val="0"/>
        <w:rPr>
          <w:b/>
          <w:bCs/>
          <w:sz w:val="28"/>
          <w:szCs w:val="28"/>
        </w:rPr>
      </w:pPr>
      <w:r w:rsidRPr="00C9025F">
        <w:rPr>
          <w:sz w:val="28"/>
          <w:szCs w:val="28"/>
        </w:rPr>
        <w:br w:type="page"/>
      </w:r>
      <w:bookmarkStart w:id="1" w:name="_Toc210578310"/>
      <w:r w:rsidRPr="00C9025F">
        <w:rPr>
          <w:b/>
          <w:bCs/>
          <w:sz w:val="28"/>
          <w:szCs w:val="28"/>
        </w:rPr>
        <w:t>1. ХОЗЯЙСТВЕННЫЙ МЕХАНИЗМ И ОБЩИЕ УСЛОВИЯ ВОСПРОИЗВОДСТВА В СТРАНАХ СКАНДИНАВИИ.</w:t>
      </w:r>
      <w:bookmarkEnd w:id="1"/>
    </w:p>
    <w:p w:rsidR="00C9025F" w:rsidRPr="00C9025F" w:rsidRDefault="00C9025F" w:rsidP="00C9025F">
      <w:pPr>
        <w:spacing w:line="360" w:lineRule="auto"/>
        <w:ind w:firstLine="709"/>
        <w:jc w:val="both"/>
        <w:outlineLvl w:val="0"/>
        <w:rPr>
          <w:sz w:val="28"/>
          <w:szCs w:val="28"/>
        </w:rPr>
      </w:pPr>
    </w:p>
    <w:p w:rsidR="004D0971" w:rsidRPr="00C9025F" w:rsidRDefault="003055B0" w:rsidP="00C9025F">
      <w:pPr>
        <w:numPr>
          <w:ilvl w:val="1"/>
          <w:numId w:val="3"/>
        </w:numPr>
        <w:spacing w:line="360" w:lineRule="auto"/>
        <w:jc w:val="both"/>
        <w:outlineLvl w:val="1"/>
        <w:rPr>
          <w:b/>
          <w:bCs/>
          <w:sz w:val="28"/>
          <w:szCs w:val="28"/>
        </w:rPr>
      </w:pPr>
      <w:bookmarkStart w:id="2" w:name="_Toc210578311"/>
      <w:r w:rsidRPr="00C9025F">
        <w:rPr>
          <w:b/>
          <w:bCs/>
          <w:sz w:val="28"/>
          <w:szCs w:val="28"/>
        </w:rPr>
        <w:t>Экономико-географическая характеристика стран Скандинавии.</w:t>
      </w:r>
      <w:r w:rsidR="009F0AB6" w:rsidRPr="00C9025F">
        <w:rPr>
          <w:b/>
          <w:bCs/>
          <w:sz w:val="28"/>
          <w:szCs w:val="28"/>
        </w:rPr>
        <w:t xml:space="preserve"> Общие условия воспроизводства.</w:t>
      </w:r>
      <w:bookmarkEnd w:id="2"/>
    </w:p>
    <w:p w:rsidR="00C9025F" w:rsidRPr="00C9025F" w:rsidRDefault="00C9025F" w:rsidP="00C9025F">
      <w:pPr>
        <w:spacing w:line="360" w:lineRule="auto"/>
        <w:ind w:left="709"/>
        <w:jc w:val="both"/>
        <w:outlineLvl w:val="1"/>
        <w:rPr>
          <w:sz w:val="28"/>
          <w:szCs w:val="28"/>
        </w:rPr>
      </w:pPr>
    </w:p>
    <w:p w:rsidR="00AA113A" w:rsidRPr="00C9025F" w:rsidRDefault="00AA113A" w:rsidP="00C9025F">
      <w:pPr>
        <w:pStyle w:val="a4"/>
        <w:spacing w:before="0" w:beforeAutospacing="0" w:after="0" w:afterAutospacing="0" w:line="360" w:lineRule="auto"/>
        <w:ind w:firstLine="709"/>
        <w:jc w:val="both"/>
        <w:rPr>
          <w:sz w:val="28"/>
          <w:szCs w:val="28"/>
        </w:rPr>
      </w:pPr>
      <w:r w:rsidRPr="00C9025F">
        <w:rPr>
          <w:sz w:val="28"/>
          <w:szCs w:val="28"/>
        </w:rPr>
        <w:t>Скандинавия — историко-культурный регион на севере Европы, центром которого является Скандинавский полуостров.</w:t>
      </w:r>
    </w:p>
    <w:p w:rsidR="00AA113A" w:rsidRPr="00C9025F" w:rsidRDefault="00AA113A" w:rsidP="00C9025F">
      <w:pPr>
        <w:pStyle w:val="a4"/>
        <w:spacing w:before="0" w:beforeAutospacing="0" w:after="0" w:afterAutospacing="0" w:line="360" w:lineRule="auto"/>
        <w:ind w:firstLine="709"/>
        <w:jc w:val="both"/>
        <w:rPr>
          <w:sz w:val="28"/>
          <w:szCs w:val="28"/>
        </w:rPr>
      </w:pPr>
      <w:r w:rsidRPr="00C9025F">
        <w:rPr>
          <w:sz w:val="28"/>
          <w:szCs w:val="28"/>
        </w:rPr>
        <w:t>Дания, Норвегия и Швеция признают друг друга частями Скандинавии. Кроме того, в Скандинавию часто включают Исландию и Финляндию, а также Фарерские острова, сближая этот термин с понятием Северная Европа.</w:t>
      </w:r>
    </w:p>
    <w:p w:rsidR="00AA113A" w:rsidRPr="00C9025F" w:rsidRDefault="00AA113A" w:rsidP="00C9025F">
      <w:pPr>
        <w:pStyle w:val="a4"/>
        <w:spacing w:before="0" w:beforeAutospacing="0" w:after="0" w:afterAutospacing="0" w:line="360" w:lineRule="auto"/>
        <w:ind w:firstLine="709"/>
        <w:jc w:val="both"/>
        <w:rPr>
          <w:sz w:val="28"/>
          <w:szCs w:val="28"/>
        </w:rPr>
      </w:pPr>
      <w:r w:rsidRPr="00C9025F">
        <w:rPr>
          <w:sz w:val="28"/>
          <w:szCs w:val="28"/>
        </w:rPr>
        <w:t xml:space="preserve">В немецкой и в российской географической традиции Дания обычно не включается </w:t>
      </w:r>
      <w:r w:rsidR="00C9025F">
        <w:rPr>
          <w:sz w:val="28"/>
          <w:szCs w:val="28"/>
        </w:rPr>
        <w:t>в состав Скандинавии. Украинские</w:t>
      </w:r>
      <w:r w:rsidRPr="00C9025F">
        <w:rPr>
          <w:sz w:val="28"/>
          <w:szCs w:val="28"/>
        </w:rPr>
        <w:t xml:space="preserve"> исследователи, наоборот, учитывают и Данию.</w:t>
      </w:r>
    </w:p>
    <w:p w:rsidR="00AA113A" w:rsidRPr="00C9025F" w:rsidRDefault="00AA113A" w:rsidP="00C9025F">
      <w:pPr>
        <w:pStyle w:val="a4"/>
        <w:spacing w:before="0" w:beforeAutospacing="0" w:after="0" w:afterAutospacing="0" w:line="360" w:lineRule="auto"/>
        <w:ind w:firstLine="709"/>
        <w:jc w:val="both"/>
        <w:rPr>
          <w:sz w:val="28"/>
          <w:szCs w:val="28"/>
        </w:rPr>
      </w:pPr>
      <w:r w:rsidRPr="00C9025F">
        <w:rPr>
          <w:sz w:val="28"/>
          <w:szCs w:val="28"/>
        </w:rPr>
        <w:t>Скандинавский регион был колонизирован северогерманскими племенами во второй половине 1-го тысячелетия новой эры. На протяжении многих веков скандинавские государства неоднократно объединялись в политические союзы, наибольшим из которых была Кальмарская уния (1397—1523), объединившая под одной короной все скандинавские королевства (Данию, Норвегию и Швецию) с зависимыми территориями — Финляндией, Исландией и Гренландией.</w:t>
      </w:r>
    </w:p>
    <w:p w:rsidR="00AA113A" w:rsidRPr="00C9025F" w:rsidRDefault="00AA113A" w:rsidP="00C9025F">
      <w:pPr>
        <w:pStyle w:val="a4"/>
        <w:spacing w:before="0" w:beforeAutospacing="0" w:after="0" w:afterAutospacing="0" w:line="360" w:lineRule="auto"/>
        <w:ind w:firstLine="709"/>
        <w:jc w:val="both"/>
        <w:rPr>
          <w:sz w:val="28"/>
          <w:szCs w:val="28"/>
        </w:rPr>
      </w:pPr>
      <w:r w:rsidRPr="00C9025F">
        <w:rPr>
          <w:sz w:val="28"/>
          <w:szCs w:val="28"/>
        </w:rPr>
        <w:t xml:space="preserve">Современное использование термина </w:t>
      </w:r>
      <w:r w:rsidR="00410737" w:rsidRPr="00C9025F">
        <w:rPr>
          <w:sz w:val="28"/>
          <w:szCs w:val="28"/>
        </w:rPr>
        <w:t>«</w:t>
      </w:r>
      <w:r w:rsidRPr="00C9025F">
        <w:rPr>
          <w:sz w:val="28"/>
          <w:szCs w:val="28"/>
        </w:rPr>
        <w:t>Скандинавия</w:t>
      </w:r>
      <w:r w:rsidR="00410737" w:rsidRPr="00C9025F">
        <w:rPr>
          <w:sz w:val="28"/>
          <w:szCs w:val="28"/>
        </w:rPr>
        <w:t>»</w:t>
      </w:r>
      <w:r w:rsidRPr="00C9025F">
        <w:rPr>
          <w:sz w:val="28"/>
          <w:szCs w:val="28"/>
        </w:rPr>
        <w:t xml:space="preserve"> связано с датско-прусскими войнами середины XIX века за Шлезвиг и возникновением национально-политического движения за объединение Швеции, Дании и Норвегии в единое государство.</w:t>
      </w:r>
    </w:p>
    <w:p w:rsidR="00166668" w:rsidRPr="00C9025F" w:rsidRDefault="00166668" w:rsidP="00C9025F">
      <w:pPr>
        <w:pStyle w:val="a4"/>
        <w:spacing w:before="0" w:beforeAutospacing="0" w:after="0" w:afterAutospacing="0" w:line="360" w:lineRule="auto"/>
        <w:ind w:firstLine="709"/>
        <w:jc w:val="both"/>
        <w:rPr>
          <w:sz w:val="28"/>
          <w:szCs w:val="28"/>
        </w:rPr>
      </w:pPr>
      <w:r w:rsidRPr="00C9025F">
        <w:rPr>
          <w:sz w:val="28"/>
          <w:szCs w:val="28"/>
        </w:rPr>
        <w:t>Основные скандинавские языки произошли от общего древнескандинавского языка и относятся к северной ветви германской языковой группы. Большинство диалектов норвежского, шведского и датского языков взаимно понятны. Исландский и фарерский языки также произошли от древнескандинавского, но сохранили гораздо больше архаичных черт.</w:t>
      </w:r>
    </w:p>
    <w:p w:rsidR="00166668" w:rsidRPr="00C9025F" w:rsidRDefault="00166668" w:rsidP="00C9025F">
      <w:pPr>
        <w:pStyle w:val="a4"/>
        <w:spacing w:before="0" w:beforeAutospacing="0" w:after="0" w:afterAutospacing="0" w:line="360" w:lineRule="auto"/>
        <w:ind w:firstLine="709"/>
        <w:jc w:val="both"/>
        <w:rPr>
          <w:sz w:val="28"/>
          <w:szCs w:val="28"/>
        </w:rPr>
      </w:pPr>
      <w:r w:rsidRPr="00C9025F">
        <w:rPr>
          <w:sz w:val="28"/>
          <w:szCs w:val="28"/>
        </w:rPr>
        <w:t>Финский язык относится к совершенно другой языковой семье — финно-угорским языкам. В то же время, в Финляндии проживает значительное шведское меньшинство, и шведский является одним из государственных языков.</w:t>
      </w:r>
    </w:p>
    <w:p w:rsidR="003831BA" w:rsidRPr="00C9025F" w:rsidRDefault="003831BA" w:rsidP="00C9025F">
      <w:pPr>
        <w:pStyle w:val="a4"/>
        <w:spacing w:before="0" w:beforeAutospacing="0" w:after="0" w:afterAutospacing="0" w:line="360" w:lineRule="auto"/>
        <w:ind w:firstLine="709"/>
        <w:jc w:val="both"/>
        <w:rPr>
          <w:sz w:val="28"/>
          <w:szCs w:val="28"/>
        </w:rPr>
      </w:pPr>
      <w:r w:rsidRPr="00C9025F">
        <w:rPr>
          <w:sz w:val="28"/>
          <w:szCs w:val="28"/>
        </w:rPr>
        <w:t>Воспроизводство (в экономической теории) — это постоянно повторяющийся процесс производства материальных благ и услуг, в котором воспроизводятся:</w:t>
      </w:r>
    </w:p>
    <w:p w:rsidR="003831BA" w:rsidRPr="00C9025F" w:rsidRDefault="003831BA" w:rsidP="00C9025F">
      <w:pPr>
        <w:numPr>
          <w:ilvl w:val="0"/>
          <w:numId w:val="1"/>
        </w:numPr>
        <w:spacing w:line="360" w:lineRule="auto"/>
        <w:ind w:left="0" w:firstLine="709"/>
        <w:jc w:val="both"/>
        <w:rPr>
          <w:sz w:val="28"/>
          <w:szCs w:val="28"/>
        </w:rPr>
      </w:pPr>
      <w:r w:rsidRPr="00C9025F">
        <w:rPr>
          <w:sz w:val="28"/>
          <w:szCs w:val="28"/>
        </w:rPr>
        <w:t>С</w:t>
      </w:r>
      <w:r w:rsidR="00C9025F">
        <w:rPr>
          <w:sz w:val="28"/>
          <w:szCs w:val="28"/>
        </w:rPr>
        <w:t>р</w:t>
      </w:r>
      <w:r w:rsidRPr="00C9025F">
        <w:rPr>
          <w:sz w:val="28"/>
          <w:szCs w:val="28"/>
        </w:rPr>
        <w:t>едства производства, предметы потребления, услуги;</w:t>
      </w:r>
    </w:p>
    <w:p w:rsidR="003831BA" w:rsidRPr="00C9025F" w:rsidRDefault="003831BA" w:rsidP="00C9025F">
      <w:pPr>
        <w:numPr>
          <w:ilvl w:val="0"/>
          <w:numId w:val="1"/>
        </w:numPr>
        <w:spacing w:line="360" w:lineRule="auto"/>
        <w:ind w:left="0" w:firstLine="709"/>
        <w:jc w:val="both"/>
        <w:rPr>
          <w:sz w:val="28"/>
          <w:szCs w:val="28"/>
        </w:rPr>
      </w:pPr>
      <w:r w:rsidRPr="00C9025F">
        <w:rPr>
          <w:sz w:val="28"/>
          <w:szCs w:val="28"/>
        </w:rPr>
        <w:t>Рабочая сила;</w:t>
      </w:r>
    </w:p>
    <w:p w:rsidR="003831BA" w:rsidRPr="00C9025F" w:rsidRDefault="003831BA" w:rsidP="00C9025F">
      <w:pPr>
        <w:numPr>
          <w:ilvl w:val="0"/>
          <w:numId w:val="1"/>
        </w:numPr>
        <w:spacing w:line="360" w:lineRule="auto"/>
        <w:ind w:left="0" w:firstLine="709"/>
        <w:jc w:val="both"/>
        <w:rPr>
          <w:sz w:val="28"/>
          <w:szCs w:val="28"/>
        </w:rPr>
      </w:pPr>
      <w:r w:rsidRPr="00C9025F">
        <w:rPr>
          <w:sz w:val="28"/>
          <w:szCs w:val="28"/>
        </w:rPr>
        <w:t>Производственные отношения.</w:t>
      </w:r>
    </w:p>
    <w:p w:rsidR="003831BA" w:rsidRPr="00C9025F" w:rsidRDefault="003831BA" w:rsidP="00C9025F">
      <w:pPr>
        <w:pStyle w:val="a4"/>
        <w:spacing w:before="0" w:beforeAutospacing="0" w:after="0" w:afterAutospacing="0" w:line="360" w:lineRule="auto"/>
        <w:ind w:firstLine="709"/>
        <w:jc w:val="both"/>
        <w:rPr>
          <w:sz w:val="28"/>
          <w:szCs w:val="28"/>
        </w:rPr>
      </w:pPr>
      <w:r w:rsidRPr="00C9025F">
        <w:rPr>
          <w:sz w:val="28"/>
          <w:szCs w:val="28"/>
        </w:rPr>
        <w:t>Воспроизводство бывает двух видов:</w:t>
      </w:r>
    </w:p>
    <w:p w:rsidR="003831BA" w:rsidRPr="00C9025F" w:rsidRDefault="003831BA" w:rsidP="00C9025F">
      <w:pPr>
        <w:numPr>
          <w:ilvl w:val="0"/>
          <w:numId w:val="2"/>
        </w:numPr>
        <w:spacing w:line="360" w:lineRule="auto"/>
        <w:ind w:left="0" w:firstLine="709"/>
        <w:jc w:val="both"/>
        <w:rPr>
          <w:sz w:val="28"/>
          <w:szCs w:val="28"/>
        </w:rPr>
      </w:pPr>
      <w:r w:rsidRPr="00C9025F">
        <w:rPr>
          <w:sz w:val="28"/>
          <w:szCs w:val="28"/>
        </w:rPr>
        <w:t xml:space="preserve">Простое — производство в постоянных (неизменных) масштабах. В реальной действительности практически не встречается, это лишь момент расширенного воспроизводства. В реальности может иметь </w:t>
      </w:r>
      <w:r w:rsidR="00A0503C" w:rsidRPr="00C9025F">
        <w:rPr>
          <w:sz w:val="28"/>
          <w:szCs w:val="28"/>
        </w:rPr>
        <w:t>место,</w:t>
      </w:r>
      <w:r w:rsidRPr="00C9025F">
        <w:rPr>
          <w:sz w:val="28"/>
          <w:szCs w:val="28"/>
        </w:rPr>
        <w:t xml:space="preserve"> когда воспроизводство осуществляется в «суженном» виде — это такое состояние в экономике, когда основные показатели не растут, а падают.</w:t>
      </w:r>
    </w:p>
    <w:p w:rsidR="003831BA" w:rsidRPr="00C9025F" w:rsidRDefault="003831BA" w:rsidP="00C9025F">
      <w:pPr>
        <w:numPr>
          <w:ilvl w:val="0"/>
          <w:numId w:val="2"/>
        </w:numPr>
        <w:spacing w:line="360" w:lineRule="auto"/>
        <w:ind w:left="0" w:firstLine="709"/>
        <w:jc w:val="both"/>
        <w:rPr>
          <w:sz w:val="28"/>
          <w:szCs w:val="28"/>
        </w:rPr>
      </w:pPr>
      <w:r w:rsidRPr="00C9025F">
        <w:rPr>
          <w:sz w:val="28"/>
          <w:szCs w:val="28"/>
        </w:rPr>
        <w:t>Расширенное — производство в расширенных масштабах для нормативного развития экономики.</w:t>
      </w:r>
    </w:p>
    <w:p w:rsidR="00AA113A" w:rsidRPr="00C9025F" w:rsidRDefault="00B8747D" w:rsidP="00C9025F">
      <w:pPr>
        <w:pStyle w:val="a4"/>
        <w:spacing w:before="0" w:beforeAutospacing="0" w:after="0" w:afterAutospacing="0" w:line="360" w:lineRule="auto"/>
        <w:ind w:firstLine="709"/>
        <w:jc w:val="both"/>
        <w:rPr>
          <w:sz w:val="28"/>
          <w:szCs w:val="28"/>
        </w:rPr>
      </w:pPr>
      <w:r w:rsidRPr="00C9025F">
        <w:rPr>
          <w:sz w:val="28"/>
          <w:szCs w:val="28"/>
        </w:rPr>
        <w:t>До недавних пор в странах Скандинавии (примерно с 1995 до 2002 года) наблюдались элементы простого воспроизводства: наблюдался демографический кризис, спад основных экономических показателей. На сегодняшний же день можно с уверенностью сказать о расширенном.</w:t>
      </w:r>
      <w:r w:rsidR="00047634" w:rsidRPr="00C9025F">
        <w:rPr>
          <w:sz w:val="28"/>
          <w:szCs w:val="28"/>
        </w:rPr>
        <w:t xml:space="preserve"> Сегодня наблюдается финансовый кризис практически во всех европейских странах – не стала исключением и Скандинавия.</w:t>
      </w:r>
    </w:p>
    <w:p w:rsidR="003055B0" w:rsidRPr="00C9025F" w:rsidRDefault="00670F72" w:rsidP="00C9025F">
      <w:pPr>
        <w:spacing w:line="360" w:lineRule="auto"/>
        <w:ind w:firstLine="709"/>
        <w:jc w:val="both"/>
        <w:rPr>
          <w:sz w:val="28"/>
          <w:szCs w:val="28"/>
        </w:rPr>
      </w:pPr>
      <w:r w:rsidRPr="00C9025F">
        <w:rPr>
          <w:sz w:val="28"/>
          <w:szCs w:val="28"/>
        </w:rPr>
        <w:t>По оценкам многих специалистом Скандинавия обладает лучшими в Европе условиями воспроизводства, то есть:</w:t>
      </w:r>
    </w:p>
    <w:p w:rsidR="00670F72" w:rsidRPr="00C9025F" w:rsidRDefault="00670F72" w:rsidP="00C9025F">
      <w:pPr>
        <w:spacing w:line="360" w:lineRule="auto"/>
        <w:ind w:firstLine="709"/>
        <w:jc w:val="both"/>
        <w:rPr>
          <w:sz w:val="28"/>
          <w:szCs w:val="28"/>
        </w:rPr>
      </w:pPr>
      <w:r w:rsidRPr="00C9025F">
        <w:rPr>
          <w:sz w:val="28"/>
          <w:szCs w:val="28"/>
        </w:rPr>
        <w:t xml:space="preserve">1. </w:t>
      </w:r>
      <w:r w:rsidR="00B05155" w:rsidRPr="00C9025F">
        <w:rPr>
          <w:sz w:val="28"/>
          <w:szCs w:val="28"/>
        </w:rPr>
        <w:t>Созданы необходимые условия для поддержания демографически стабильной ситуации в стране.</w:t>
      </w:r>
    </w:p>
    <w:p w:rsidR="00B05155" w:rsidRPr="00C9025F" w:rsidRDefault="00B05155" w:rsidP="00C9025F">
      <w:pPr>
        <w:spacing w:line="360" w:lineRule="auto"/>
        <w:ind w:firstLine="709"/>
        <w:jc w:val="both"/>
        <w:rPr>
          <w:sz w:val="28"/>
          <w:szCs w:val="28"/>
        </w:rPr>
      </w:pPr>
      <w:r w:rsidRPr="00C9025F">
        <w:rPr>
          <w:sz w:val="28"/>
          <w:szCs w:val="28"/>
        </w:rPr>
        <w:t>2. Высокие показатели оплаты труда и социальной защищенности граждан.</w:t>
      </w:r>
    </w:p>
    <w:p w:rsidR="00B05155" w:rsidRPr="00C9025F" w:rsidRDefault="00B05155" w:rsidP="00C9025F">
      <w:pPr>
        <w:spacing w:line="360" w:lineRule="auto"/>
        <w:ind w:firstLine="709"/>
        <w:jc w:val="both"/>
        <w:rPr>
          <w:sz w:val="28"/>
          <w:szCs w:val="28"/>
        </w:rPr>
      </w:pPr>
      <w:r w:rsidRPr="00C9025F">
        <w:rPr>
          <w:sz w:val="28"/>
          <w:szCs w:val="28"/>
        </w:rPr>
        <w:t xml:space="preserve">3. </w:t>
      </w:r>
      <w:r w:rsidR="00372F66" w:rsidRPr="00C9025F">
        <w:rPr>
          <w:sz w:val="28"/>
          <w:szCs w:val="28"/>
        </w:rPr>
        <w:t>Приветное отношение всех скандинавских стран к квалифицированным работникам-иностранцам.</w:t>
      </w:r>
    </w:p>
    <w:p w:rsidR="00372F66" w:rsidRPr="00C9025F" w:rsidRDefault="00372F66" w:rsidP="00C9025F">
      <w:pPr>
        <w:spacing w:line="360" w:lineRule="auto"/>
        <w:ind w:firstLine="709"/>
        <w:jc w:val="both"/>
        <w:rPr>
          <w:sz w:val="28"/>
          <w:szCs w:val="28"/>
        </w:rPr>
      </w:pPr>
      <w:r w:rsidRPr="00C9025F">
        <w:rPr>
          <w:sz w:val="28"/>
          <w:szCs w:val="28"/>
        </w:rPr>
        <w:t>4. Высокий уровень образования.</w:t>
      </w:r>
    </w:p>
    <w:p w:rsidR="00372F66" w:rsidRPr="00C9025F" w:rsidRDefault="00372F66" w:rsidP="00C9025F">
      <w:pPr>
        <w:spacing w:line="360" w:lineRule="auto"/>
        <w:ind w:firstLine="709"/>
        <w:jc w:val="both"/>
        <w:rPr>
          <w:sz w:val="28"/>
          <w:szCs w:val="28"/>
        </w:rPr>
      </w:pPr>
      <w:r w:rsidRPr="00C9025F">
        <w:rPr>
          <w:sz w:val="28"/>
          <w:szCs w:val="28"/>
        </w:rPr>
        <w:t xml:space="preserve">5. </w:t>
      </w:r>
      <w:r w:rsidR="00EA3F17" w:rsidRPr="00C9025F">
        <w:rPr>
          <w:sz w:val="28"/>
          <w:szCs w:val="28"/>
        </w:rPr>
        <w:t>Правительствами стран Скандинавии уделяется особое внимание наиболее «успешным» отраслям экономики.</w:t>
      </w:r>
    </w:p>
    <w:p w:rsidR="00E077E7" w:rsidRPr="00C9025F" w:rsidRDefault="00E077E7" w:rsidP="00C9025F">
      <w:pPr>
        <w:pStyle w:val="a4"/>
        <w:spacing w:before="0" w:beforeAutospacing="0" w:after="0" w:afterAutospacing="0" w:line="360" w:lineRule="auto"/>
        <w:ind w:firstLine="709"/>
        <w:jc w:val="both"/>
        <w:rPr>
          <w:sz w:val="28"/>
          <w:szCs w:val="28"/>
        </w:rPr>
      </w:pPr>
      <w:r w:rsidRPr="00C9025F">
        <w:rPr>
          <w:sz w:val="28"/>
          <w:szCs w:val="28"/>
        </w:rPr>
        <w:t>Среди всех государств Европейского союза самый лучший климат для развития предпринимательства и малого бизнеса создан в скандинавских странах, говорится в специальном докладе Европейской комиссии (ЕК)</w:t>
      </w:r>
      <w:r w:rsidR="00B96A99" w:rsidRPr="00C9025F">
        <w:rPr>
          <w:rStyle w:val="a7"/>
          <w:sz w:val="28"/>
          <w:szCs w:val="28"/>
        </w:rPr>
        <w:footnoteReference w:id="1"/>
      </w:r>
      <w:r w:rsidRPr="00C9025F">
        <w:rPr>
          <w:sz w:val="28"/>
          <w:szCs w:val="28"/>
        </w:rPr>
        <w:t>.</w:t>
      </w:r>
    </w:p>
    <w:p w:rsidR="00E077E7" w:rsidRPr="00C9025F" w:rsidRDefault="00E077E7" w:rsidP="00C9025F">
      <w:pPr>
        <w:pStyle w:val="a4"/>
        <w:spacing w:before="0" w:beforeAutospacing="0" w:after="0" w:afterAutospacing="0" w:line="360" w:lineRule="auto"/>
        <w:ind w:firstLine="709"/>
        <w:jc w:val="both"/>
        <w:rPr>
          <w:sz w:val="28"/>
          <w:szCs w:val="28"/>
        </w:rPr>
      </w:pPr>
      <w:r w:rsidRPr="00C9025F">
        <w:rPr>
          <w:sz w:val="28"/>
          <w:szCs w:val="28"/>
        </w:rPr>
        <w:t>При проведении этого исследования специалисты ЕК использовали 31 индикатор. В документе говорится, что Финляндия и Швеция в настоящее время уже обгоняют Соединенные Штаты и остальные европейские страны по количеству обращений за патентами на новые изобретения в сфере высоких технологий. Эти же страны лидируют и по объемам финансирования исследований и разработок в этой области. В Швеции, в частности, на эти цели расходуется 3% от объема ВВП страны. В Швеции, Австрии и Германии зафиксирована самая значительная доля (свыше 30%) малых предприятий, использующих Интернет для коммерческих целей. Однако в Швеции, Финляндии и Ирландии наблюдается и самый долгий период между обращением кредиторов к должнику с требованием возврата средств и их получением с компании-банкрота, что является ключевым фактором, сдерживающим предпринимательство. В Ирландии этот показатель составляет 12 лет, а в Швеции и Финляндии - 10 лет, тогда как в США на это требуется всего 1 год. Странами с самым тяжелым административным бременем в исследовании признаны Франция и Ирландия. Основной же слабой стороной делового климата Европы, по мнению Еврокомиссии, является медленная адаптация европейских стран к изменениям и новым технологиям</w:t>
      </w:r>
      <w:r w:rsidR="00B96A99" w:rsidRPr="00C9025F">
        <w:rPr>
          <w:sz w:val="28"/>
          <w:szCs w:val="28"/>
        </w:rPr>
        <w:t>.</w:t>
      </w:r>
    </w:p>
    <w:p w:rsidR="009F0AB6" w:rsidRPr="00C9025F" w:rsidRDefault="009F0AB6" w:rsidP="00C9025F">
      <w:pPr>
        <w:spacing w:line="360" w:lineRule="auto"/>
        <w:ind w:firstLine="709"/>
        <w:jc w:val="both"/>
        <w:rPr>
          <w:sz w:val="28"/>
          <w:szCs w:val="28"/>
        </w:rPr>
      </w:pPr>
    </w:p>
    <w:p w:rsidR="003055B0" w:rsidRPr="00C9025F" w:rsidRDefault="009F0AB6" w:rsidP="00C9025F">
      <w:pPr>
        <w:numPr>
          <w:ilvl w:val="1"/>
          <w:numId w:val="3"/>
        </w:numPr>
        <w:spacing w:line="360" w:lineRule="auto"/>
        <w:jc w:val="both"/>
        <w:outlineLvl w:val="1"/>
        <w:rPr>
          <w:b/>
          <w:bCs/>
          <w:sz w:val="28"/>
          <w:szCs w:val="28"/>
        </w:rPr>
      </w:pPr>
      <w:bookmarkStart w:id="3" w:name="_Toc210578312"/>
      <w:r w:rsidRPr="00C9025F">
        <w:rPr>
          <w:b/>
          <w:bCs/>
          <w:sz w:val="28"/>
          <w:szCs w:val="28"/>
        </w:rPr>
        <w:t>Характеристика хозяйственного механизма в странах Скандинавии.</w:t>
      </w:r>
      <w:bookmarkEnd w:id="3"/>
    </w:p>
    <w:p w:rsidR="00C9025F" w:rsidRPr="00C9025F" w:rsidRDefault="00C9025F" w:rsidP="00C9025F">
      <w:pPr>
        <w:spacing w:line="360" w:lineRule="auto"/>
        <w:ind w:left="709"/>
        <w:jc w:val="both"/>
        <w:outlineLvl w:val="1"/>
        <w:rPr>
          <w:sz w:val="28"/>
          <w:szCs w:val="28"/>
        </w:rPr>
      </w:pPr>
    </w:p>
    <w:p w:rsidR="00F41A60" w:rsidRPr="00C9025F" w:rsidRDefault="00F41A60" w:rsidP="00C9025F">
      <w:pPr>
        <w:spacing w:line="360" w:lineRule="auto"/>
        <w:ind w:firstLine="709"/>
        <w:jc w:val="both"/>
        <w:rPr>
          <w:sz w:val="28"/>
          <w:szCs w:val="28"/>
        </w:rPr>
      </w:pPr>
      <w:r w:rsidRPr="00C9025F">
        <w:rPr>
          <w:sz w:val="28"/>
          <w:szCs w:val="28"/>
        </w:rPr>
        <w:t>Рассмотрим особенности хозяйственного механизма в странах Скандинавии.</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Норвегия - развитая индустриально-аграрная страна. В 2004 г. объем ВВП вырос на 2,4% и составил 193,2 млрд. дол. Страна лидирует по качеству жизни населения и всем социальным параметрам, она третий экспортёр в мире по энергоресурсам. Её поставки играют важную роль в обеспечении нефтью и газом (св. 12%) Западной Европы. Их обеспечивают 8 магистральных нефтепроводов (совокупная длина 1271 км при общей пропускной способности 2,93 млн</w:t>
      </w:r>
      <w:r w:rsidR="00C9025F">
        <w:rPr>
          <w:sz w:val="28"/>
          <w:szCs w:val="28"/>
        </w:rPr>
        <w:t>.</w:t>
      </w:r>
      <w:r w:rsidRPr="00C9025F">
        <w:rPr>
          <w:sz w:val="28"/>
          <w:szCs w:val="28"/>
        </w:rPr>
        <w:t xml:space="preserve"> барр. в сутки) и 14 газопроводов (общая длина 5534 км при совокупной пропускной способности 169,1 млрд</w:t>
      </w:r>
      <w:r w:rsidR="003B5E4C">
        <w:rPr>
          <w:sz w:val="28"/>
          <w:szCs w:val="28"/>
        </w:rPr>
        <w:t>.</w:t>
      </w:r>
      <w:r w:rsidRPr="00C9025F">
        <w:rPr>
          <w:sz w:val="28"/>
          <w:szCs w:val="28"/>
        </w:rPr>
        <w:t xml:space="preserve"> м</w:t>
      </w:r>
      <w:r w:rsidRPr="00C9025F">
        <w:rPr>
          <w:sz w:val="28"/>
          <w:szCs w:val="28"/>
          <w:vertAlign w:val="superscript"/>
        </w:rPr>
        <w:t>3</w:t>
      </w:r>
      <w:r w:rsidRPr="00C9025F">
        <w:rPr>
          <w:sz w:val="28"/>
          <w:szCs w:val="28"/>
        </w:rPr>
        <w:t xml:space="preserve"> в год).</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Как свидетельствует национальная статистика, экономика страны делится на две части: континентальную и шельфовую. Первая — континентальная — представлена традиционными отраслями промышленности: электрометаллургической, электрохимической, горнодобывающей, целлюлозно-бумажной, машиностроением и другими обрабатывающими секторами. Визитной карточкой норвежской индустрии является производство морских буровых платформ и связанного с этим оборудования, поточных линий для переработки рыбы.</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Доминирующее положение занимает однако вторая часть норвежской экономики – шельфовая.</w:t>
      </w:r>
      <w:r w:rsidR="00045E36" w:rsidRPr="00C9025F">
        <w:rPr>
          <w:sz w:val="28"/>
          <w:szCs w:val="28"/>
        </w:rPr>
        <w:t xml:space="preserve"> </w:t>
      </w:r>
      <w:r w:rsidRPr="00C9025F">
        <w:rPr>
          <w:sz w:val="28"/>
          <w:szCs w:val="28"/>
        </w:rPr>
        <w:t>Вторая часть экономики — шельфовая, занимает доминирующее положение, она представлена нефтяной и газовой отраслями промышленности. К 2008 планируется довести экспорт газа до 80 млрд</w:t>
      </w:r>
      <w:r w:rsidR="003B5E4C">
        <w:rPr>
          <w:sz w:val="28"/>
          <w:szCs w:val="28"/>
        </w:rPr>
        <w:t>.</w:t>
      </w:r>
      <w:r w:rsidRPr="00C9025F">
        <w:rPr>
          <w:sz w:val="28"/>
          <w:szCs w:val="28"/>
        </w:rPr>
        <w:t xml:space="preserve"> стандартных м3 в год. Наиболее значительные газовые месторождения — Слейпнер, Экофиск и Тролль. Добыча нефти составила 165 млн т при внутреннем потреблении 10 млн т (2002). Крупнейшие нефтяные месторождения — Статфьорд, Гюльфакс, Осеберг, Экофиск.</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В 2002 шельфовый сектор создал почти 25% ВНП Н., тогда как континентальный — произвёл только ок</w:t>
      </w:r>
      <w:r w:rsidR="001E780F" w:rsidRPr="00C9025F">
        <w:rPr>
          <w:sz w:val="28"/>
          <w:szCs w:val="28"/>
        </w:rPr>
        <w:t>оло</w:t>
      </w:r>
      <w:r w:rsidRPr="00C9025F">
        <w:rPr>
          <w:sz w:val="28"/>
          <w:szCs w:val="28"/>
        </w:rPr>
        <w:t xml:space="preserve"> 10%. К тому же большинство отраслей континентальной норвежской экономики малодоходны и подчас неконкурентоспособны. Страна располагает большими запасами гидроэнергии, лесными ресурсами, крупными месторождениями железа, меди, цинка, свинца, никеля, молибдена, серебра, гранита, мрамора. Извлекаемые запасы нефти и газа составляют 10 </w:t>
      </w:r>
      <w:r w:rsidR="003B5E4C" w:rsidRPr="00C9025F">
        <w:rPr>
          <w:sz w:val="28"/>
          <w:szCs w:val="28"/>
        </w:rPr>
        <w:t>млрд.</w:t>
      </w:r>
      <w:r w:rsidRPr="00C9025F">
        <w:rPr>
          <w:sz w:val="28"/>
          <w:szCs w:val="28"/>
        </w:rPr>
        <w:t>т в пересчете на нефтяной эквивалент.</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Промышленность. В отраслевой структуре экономики Норвегии резко выделяются своими крупными масштабами и высоким техническим уровнем так называемые экспортные отрасли, большая часть продукции которых вывозится. Это, с одной стороны, работающие в основном на местном сырье рыбообрабатывающие и целлюлозно-бумажные предприятия, а с другой – предприятия электрометаллургии и электрохимии, работающие на дешевой электроэнергии. К экспортным отраслям следует также отнести добывающую промышленность — рудники, продукция которых вывозится в виде концентратов, и, конечно, нефтегазовые промыслы Северного моря.</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Один из главнейших факторов всего индустриального развития Норвегии — высокоразвитая энергетика. Базой для нее служат главным образом гидроэнергия и жидкое топливо. Опережая все страны Зарубежной Европы по запа</w:t>
      </w:r>
      <w:r w:rsidR="003B5E4C">
        <w:rPr>
          <w:sz w:val="28"/>
          <w:szCs w:val="28"/>
        </w:rPr>
        <w:t>сам гидроэнергии (120 млрд. кВт</w:t>
      </w:r>
      <w:r w:rsidRPr="00C9025F">
        <w:rPr>
          <w:sz w:val="28"/>
          <w:szCs w:val="28"/>
        </w:rPr>
        <w:t>-ч в год), она занимает первое место в мире по производству электроэнергии на душу населения .Норвегия лидирует и по производству целюлозно-бумажной массы, алюминия и ферросплавов.</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Рыболовство занимает в экономике страны важное место.</w:t>
      </w:r>
      <w:r w:rsidR="003B5E4C">
        <w:rPr>
          <w:sz w:val="28"/>
          <w:szCs w:val="28"/>
        </w:rPr>
        <w:t xml:space="preserve"> </w:t>
      </w:r>
      <w:r w:rsidRPr="00C9025F">
        <w:rPr>
          <w:sz w:val="28"/>
          <w:szCs w:val="28"/>
        </w:rPr>
        <w:t>По объемам вылова рыбы Норвегия находится на 10 месте в мире. В сельском хозяйстве преобладают мелкие фермерские хоз</w:t>
      </w:r>
      <w:r w:rsidR="00045E36" w:rsidRPr="00C9025F">
        <w:rPr>
          <w:sz w:val="28"/>
          <w:szCs w:val="28"/>
        </w:rPr>
        <w:t>яйст</w:t>
      </w:r>
      <w:r w:rsidRPr="00C9025F">
        <w:rPr>
          <w:sz w:val="28"/>
          <w:szCs w:val="28"/>
        </w:rPr>
        <w:t>ва (до 10 га земли). Распространена производственно-сбытовая кооперация. Ведущая отрасль - интенсивное животноводство мясо-молочного направления. Развито овцеводство. Из зерновых производится ячмень и овес. Сельскохозяйственными продуктами собственного производства Норвегия обеспечивает себя примерно наполовину.</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Сфера услуг и международный туризм обеспечивают 67% ВВП. Южная часть страны имеет обширную сеть железных и автомобильных дорог. Много длинных (до 10-12 км) туннелей, связывающих горные районы; широко развито паромное сообщение через фьорды, ряд прибрежных островов связан с материком высокими мостами. Норвегия принадлежит к числу стран с высоким уровнем жизни: по величине ВВП на душу населения (в 2004 г. - 42 тыс. дол.) входит в пятерку ведущих стран мира. С 2000 г. Норвегия удерживает 1-е место в мире по так называемому индексу человеческого развития, разработанному ООН.</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Все граждане состоят членами государственных фондов страхового и пенсионного обеспечения, охватывающих предоставление медицинской помощи, получение пенсии по старости и инвалидности, а также иных видов помощи. Большое внимание уделяется улучшению условий жизни семей, имеющих детей. В дополнение к детскому страхованию существует всеобъемлющий и гибкий порядок предоставления отпусков в связи с рождением ребёнка.</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Норвегия традиционно характеризуется равномерно распределенной среди ее населения собственностью и в течение многих лет остается относительно однородным обществом. Так, соотношение между наиболее высоким и минимальным уровнями оплаты труда составляет 2:1 (наиболее высокооплачиваемая категория работающих – рабочие-нефтяники – в среднем 310 тыс. крон в год, наименьший заработок – в среднем 160 тыс. кронв год – у работников сферы обслуживания). В среднем норвежские рабочие и служащие получают около 215 тыс. крон в год.</w:t>
      </w:r>
    </w:p>
    <w:p w:rsidR="00A32E51" w:rsidRPr="00C9025F" w:rsidRDefault="00A32E51" w:rsidP="00C9025F">
      <w:pPr>
        <w:pStyle w:val="a4"/>
        <w:spacing w:before="0" w:beforeAutospacing="0" w:after="0" w:afterAutospacing="0" w:line="360" w:lineRule="auto"/>
        <w:ind w:firstLine="709"/>
        <w:jc w:val="both"/>
        <w:rPr>
          <w:sz w:val="28"/>
          <w:szCs w:val="28"/>
        </w:rPr>
      </w:pPr>
      <w:r w:rsidRPr="00C9025F">
        <w:rPr>
          <w:sz w:val="28"/>
          <w:szCs w:val="28"/>
        </w:rPr>
        <w:t>Норвегия является одним из мировых лидеров по уровню налогообложения - в среднем более 45%. Темпы инфляции составили в 2004 г. 2,5%; уровень безработицы – около 5% трудоспособного населения.</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Швеция является одним из крупнейших европейских государств; географическая особенность страны – это большая вытянутость с севера на юг, что обуславливает разделение на экономические зоны и неравномерную плотность населения. Из 8,9 млн. жителей Швеции 85% живут в южных районах страны. В Северной Швеции, имеющей тысячекилометровую протяженность с севера на юг, живет всего один миллион человек – в основном, вдоль побережья. В примыкающих в норвежской границе внутренних горных районах преобладают такие отрасли, как туризм и лесное хозяйство.</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Наибольшая плотность населения характерна для трех регионов: столицы – Стокгольма (с пригородами - 1,8 млн. жителей), города Г</w:t>
      </w:r>
      <w:r w:rsidR="005B1F14" w:rsidRPr="00C9025F">
        <w:rPr>
          <w:sz w:val="28"/>
          <w:szCs w:val="28"/>
        </w:rPr>
        <w:t>ё</w:t>
      </w:r>
      <w:r w:rsidRPr="00C9025F">
        <w:rPr>
          <w:sz w:val="28"/>
          <w:szCs w:val="28"/>
        </w:rPr>
        <w:t>тенбурга (470 тысяч жителей) и города Мальм</w:t>
      </w:r>
      <w:r w:rsidR="005B1F14" w:rsidRPr="00C9025F">
        <w:rPr>
          <w:sz w:val="28"/>
          <w:szCs w:val="28"/>
        </w:rPr>
        <w:t>ё</w:t>
      </w:r>
      <w:r w:rsidRPr="00C9025F">
        <w:rPr>
          <w:sz w:val="28"/>
          <w:szCs w:val="28"/>
        </w:rPr>
        <w:t xml:space="preserve"> (262 тысячи жителей).</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Половина площади Швеции покрыта лесами; для сельского хозяйства используется менее 10% земель.</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В Северной Швеции доминируют такие отрасли, как горная промышленность, металлургия и целлюлозно-бумажная промышленность. В Центральной, Южной и Западной Швеции преобладает машиностроение. В городах Стокгольм и Упсала доминирующее значение имеет сфера услуг, в частности, услуги связи и информационные технологии, а также фармацевтическая промышленность. Стокгольм является финансовым центром страны. Сельское хозяйство и пищевая промышленность сосредоточены на юге страны, отличающемся более благоприятными природными условиями.</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Швеция является конституционной монархией с многопартийной парламентской системой. С 1973 года шведский престол занимает Король Карл XVI Густав. Парламент состоит из одной палаты с 349 депутатами, избираемыми в ходе прямых пропорциональных выборов на 4 года. Исполнительная власть сосредоточена в руках Кабинета, состоящего из премьер-министра и около 20 министров. В настоящее время правящей партией является Социально-демократическая партия.</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1 января 1995 года Швеция вступила в Европейский Союз. Она участвует в Шенгенском соглашении. Норвегия и Исландия, не состоящие в ЕС, также участвуют в Шенгенском соглашении, дабы обеспечить единство скандинавского безвизового пространства. Швеция участвует в ВТО.</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 xml:space="preserve">Экономика Швеции характеризуется равномерным распределением национального дохода и сочетает основные принципы свободного рынка и развитой системы социального обеспечения. </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 xml:space="preserve">Экономический спад начала 90-х годов привел к резкому увеличению безработицы, государственного долга и бюджетного дефицита в государственном секторе. Упорядочение государственных финансов и введение политики низкого уровня инфляции, а также развитие отраслей связи и информационных технологий позволили добиться высоких темпов экономического роста во второй половине 90-х годов. Пик был достигнут в 2000 году; после этого на шведской экономике начал сказываться фактор общемирового экономического спада. Рост объема шведского экспорта сдерживается невысоким спросом на автомобили и технологии связи на зарубежных рынках, а также снижением темпов экономического роста в еврозоне. </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Предельная ставка налога в Швеции составляет 55% (ранее – 72%).</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Фактические ставки корпоративных налогов относительно невысоки; законодательство предусматривает значительные налоговые льготы на амортизацию оборудования и производственных помещений. В то же время, взносы на цели социального страхования увеличивают на треть расходы работодателей на оплату труда работников.</w:t>
      </w:r>
    </w:p>
    <w:p w:rsidR="009E4B5E" w:rsidRPr="00C9025F" w:rsidRDefault="009E4B5E" w:rsidP="00C9025F">
      <w:pPr>
        <w:pStyle w:val="a4"/>
        <w:spacing w:before="0" w:beforeAutospacing="0" w:after="0" w:afterAutospacing="0" w:line="360" w:lineRule="auto"/>
        <w:ind w:firstLine="709"/>
        <w:jc w:val="both"/>
        <w:rPr>
          <w:sz w:val="28"/>
          <w:szCs w:val="28"/>
        </w:rPr>
      </w:pPr>
      <w:r w:rsidRPr="00C9025F">
        <w:rPr>
          <w:sz w:val="28"/>
          <w:szCs w:val="28"/>
        </w:rPr>
        <w:t>НДС имеет три ставки: общая ставка составляет 25%, для продуктов питания, внутренних транспортных услуг и ряда услуг, связанных с туризмом, - 12%. Ставка 6% применяется в отношении газетной и иной печатной продукции, спортивных товаров и услуг.</w:t>
      </w:r>
    </w:p>
    <w:p w:rsidR="009542B9" w:rsidRPr="00C9025F" w:rsidRDefault="009542B9" w:rsidP="00C9025F">
      <w:pPr>
        <w:pStyle w:val="a4"/>
        <w:spacing w:before="0" w:beforeAutospacing="0" w:after="0" w:afterAutospacing="0" w:line="360" w:lineRule="auto"/>
        <w:ind w:firstLine="709"/>
        <w:jc w:val="both"/>
        <w:rPr>
          <w:sz w:val="28"/>
          <w:szCs w:val="28"/>
        </w:rPr>
      </w:pPr>
      <w:r w:rsidRPr="00C9025F">
        <w:rPr>
          <w:sz w:val="28"/>
          <w:szCs w:val="28"/>
        </w:rPr>
        <w:t xml:space="preserve">В Финляндии </w:t>
      </w:r>
      <w:r w:rsidR="00DD7FB2" w:rsidRPr="00C9025F">
        <w:rPr>
          <w:sz w:val="28"/>
          <w:szCs w:val="28"/>
        </w:rPr>
        <w:t xml:space="preserve">доля </w:t>
      </w:r>
      <w:r w:rsidRPr="00C9025F">
        <w:rPr>
          <w:sz w:val="28"/>
          <w:szCs w:val="28"/>
        </w:rPr>
        <w:t>в производстве страны около 20%. Основные отрасли. Электротехническая., электронная., судостроение, приборостроение, химическая, лёгкая, пищевая, полиграфическая, стекольная, военная.</w:t>
      </w:r>
    </w:p>
    <w:p w:rsidR="009542B9" w:rsidRPr="00C9025F" w:rsidRDefault="009542B9" w:rsidP="00C9025F">
      <w:pPr>
        <w:pStyle w:val="a4"/>
        <w:spacing w:before="0" w:beforeAutospacing="0" w:after="0" w:afterAutospacing="0" w:line="360" w:lineRule="auto"/>
        <w:ind w:firstLine="709"/>
        <w:jc w:val="both"/>
        <w:rPr>
          <w:sz w:val="28"/>
          <w:szCs w:val="28"/>
        </w:rPr>
      </w:pPr>
      <w:r w:rsidRPr="00C9025F">
        <w:rPr>
          <w:sz w:val="28"/>
          <w:szCs w:val="28"/>
        </w:rPr>
        <w:t>Финляндия относится к числу малых высокоразвитых индустриальных стран. Ее доля в мировом производстве невелика-0,4%,в мировой торговле- 0,8%. Валовый внутренний продукт Финляндии в 200</w:t>
      </w:r>
      <w:r w:rsidR="009D2B0E" w:rsidRPr="00C9025F">
        <w:rPr>
          <w:sz w:val="28"/>
          <w:szCs w:val="28"/>
        </w:rPr>
        <w:t>6</w:t>
      </w:r>
      <w:r w:rsidRPr="00C9025F">
        <w:rPr>
          <w:sz w:val="28"/>
          <w:szCs w:val="28"/>
        </w:rPr>
        <w:t xml:space="preserve"> г. составил 140,5 млрд.евро. Рост по сравнению с 200</w:t>
      </w:r>
      <w:r w:rsidR="009D2B0E" w:rsidRPr="00C9025F">
        <w:rPr>
          <w:sz w:val="28"/>
          <w:szCs w:val="28"/>
        </w:rPr>
        <w:t>5</w:t>
      </w:r>
      <w:r w:rsidRPr="00C9025F">
        <w:rPr>
          <w:sz w:val="28"/>
          <w:szCs w:val="28"/>
        </w:rPr>
        <w:t xml:space="preserve"> годом составил 1,7% </w:t>
      </w:r>
    </w:p>
    <w:p w:rsidR="009542B9" w:rsidRPr="00C9025F" w:rsidRDefault="009542B9" w:rsidP="00C9025F">
      <w:pPr>
        <w:pStyle w:val="a4"/>
        <w:spacing w:before="0" w:beforeAutospacing="0" w:after="0" w:afterAutospacing="0" w:line="360" w:lineRule="auto"/>
        <w:ind w:firstLine="709"/>
        <w:jc w:val="both"/>
        <w:rPr>
          <w:sz w:val="28"/>
          <w:szCs w:val="28"/>
        </w:rPr>
      </w:pPr>
      <w:r w:rsidRPr="00C9025F">
        <w:rPr>
          <w:sz w:val="28"/>
          <w:szCs w:val="28"/>
        </w:rPr>
        <w:t>Финляндия входит в передовую группу стран мира по показателю ВВП на душу населения -</w:t>
      </w:r>
      <w:r w:rsidR="009D2B0E" w:rsidRPr="00C9025F">
        <w:rPr>
          <w:sz w:val="28"/>
          <w:szCs w:val="28"/>
        </w:rPr>
        <w:t xml:space="preserve"> </w:t>
      </w:r>
      <w:r w:rsidRPr="00C9025F">
        <w:rPr>
          <w:sz w:val="28"/>
          <w:szCs w:val="28"/>
        </w:rPr>
        <w:t>26210 евро (в 200</w:t>
      </w:r>
      <w:r w:rsidR="009D2B0E" w:rsidRPr="00C9025F">
        <w:rPr>
          <w:sz w:val="28"/>
          <w:szCs w:val="28"/>
        </w:rPr>
        <w:t xml:space="preserve">5 </w:t>
      </w:r>
      <w:r w:rsidRPr="00C9025F">
        <w:rPr>
          <w:sz w:val="28"/>
          <w:szCs w:val="28"/>
        </w:rPr>
        <w:t>г), 27000 евро (200</w:t>
      </w:r>
      <w:r w:rsidR="009D2B0E" w:rsidRPr="00C9025F">
        <w:rPr>
          <w:sz w:val="28"/>
          <w:szCs w:val="28"/>
        </w:rPr>
        <w:t>6</w:t>
      </w:r>
      <w:r w:rsidRPr="00C9025F">
        <w:rPr>
          <w:sz w:val="28"/>
          <w:szCs w:val="28"/>
        </w:rPr>
        <w:t xml:space="preserve"> г.)</w:t>
      </w:r>
      <w:r w:rsidR="009D2B0E" w:rsidRPr="00C9025F">
        <w:rPr>
          <w:sz w:val="28"/>
          <w:szCs w:val="28"/>
        </w:rPr>
        <w:t>.</w:t>
      </w:r>
    </w:p>
    <w:p w:rsidR="009542B9" w:rsidRPr="00C9025F" w:rsidRDefault="009542B9" w:rsidP="00C9025F">
      <w:pPr>
        <w:pStyle w:val="a4"/>
        <w:spacing w:before="0" w:beforeAutospacing="0" w:after="0" w:afterAutospacing="0" w:line="360" w:lineRule="auto"/>
        <w:ind w:firstLine="709"/>
        <w:jc w:val="both"/>
        <w:rPr>
          <w:sz w:val="28"/>
          <w:szCs w:val="28"/>
        </w:rPr>
      </w:pPr>
      <w:r w:rsidRPr="00C9025F">
        <w:rPr>
          <w:sz w:val="28"/>
          <w:szCs w:val="28"/>
        </w:rPr>
        <w:t xml:space="preserve">С 1 января 2002 валютой является евро (EURO). Денежная единица до 2002 – финляндская марка, выпускавшаяся центральным Финляндским банком. Доходы государства в 1997 составили 36,6 млрд. долл., из них 29% поступили от налогов на прибыль и недвижимость, 53% от продаж и других косвенных налогов и 9% за счет взносов в фонд социального страхования. </w:t>
      </w:r>
    </w:p>
    <w:p w:rsidR="009542B9" w:rsidRPr="00C9025F" w:rsidRDefault="009542B9" w:rsidP="00C9025F">
      <w:pPr>
        <w:pStyle w:val="a4"/>
        <w:spacing w:before="0" w:beforeAutospacing="0" w:after="0" w:afterAutospacing="0" w:line="360" w:lineRule="auto"/>
        <w:ind w:firstLine="709"/>
        <w:jc w:val="both"/>
        <w:rPr>
          <w:sz w:val="28"/>
          <w:szCs w:val="28"/>
        </w:rPr>
      </w:pPr>
      <w:r w:rsidRPr="00C9025F">
        <w:rPr>
          <w:sz w:val="28"/>
          <w:szCs w:val="28"/>
        </w:rPr>
        <w:t>Расходы составили 36,6 млрд. долл., из них 30% – на социальное обеспечение и жилищное строительство, 23% – на обслуживание внешнего долга, 14% – на образование, 9% – на здравоохранение и 5% – на оборону. В 1997 государственный долг достигал 80,4 млрд. долл., из них 2/3 зарубежным кредиторам. Валютные резервы Финляндии в том же году оценивались в 8,9 млрд. долл.</w:t>
      </w:r>
    </w:p>
    <w:p w:rsidR="009542B9" w:rsidRPr="00C9025F" w:rsidRDefault="009542B9" w:rsidP="00C9025F">
      <w:pPr>
        <w:pStyle w:val="a4"/>
        <w:spacing w:before="0" w:beforeAutospacing="0" w:after="0" w:afterAutospacing="0" w:line="360" w:lineRule="auto"/>
        <w:ind w:firstLine="709"/>
        <w:jc w:val="both"/>
        <w:rPr>
          <w:sz w:val="28"/>
          <w:szCs w:val="28"/>
        </w:rPr>
      </w:pPr>
      <w:r w:rsidRPr="00C9025F">
        <w:rPr>
          <w:sz w:val="28"/>
          <w:szCs w:val="28"/>
        </w:rPr>
        <w:t>Важнейшей целью всей денежной политики Финляндии остается сохранение стабильного уровня потребительских цен, то есть недопущение более чем 2% годовой инфляции, как это было провозглашено Банком Финляндии в феврале 1993 года.</w:t>
      </w:r>
    </w:p>
    <w:p w:rsidR="00E70E4C" w:rsidRPr="00C9025F" w:rsidRDefault="00E70E4C" w:rsidP="00C9025F">
      <w:pPr>
        <w:pStyle w:val="a4"/>
        <w:spacing w:before="0" w:beforeAutospacing="0" w:after="0" w:afterAutospacing="0" w:line="360" w:lineRule="auto"/>
        <w:ind w:firstLine="709"/>
        <w:jc w:val="both"/>
        <w:rPr>
          <w:sz w:val="28"/>
          <w:szCs w:val="28"/>
        </w:rPr>
      </w:pPr>
      <w:r w:rsidRPr="00C9025F">
        <w:rPr>
          <w:sz w:val="28"/>
          <w:szCs w:val="28"/>
        </w:rPr>
        <w:t>Одной из отраслей, благодаря которой процветает экономика Исландии, является рыбный промысел. Экспорт составляет 62%, в то время как рабочей силы насчитывается всего 8%.</w:t>
      </w:r>
    </w:p>
    <w:p w:rsidR="00E70E4C" w:rsidRPr="00C9025F" w:rsidRDefault="00E70E4C" w:rsidP="00C9025F">
      <w:pPr>
        <w:pStyle w:val="a4"/>
        <w:spacing w:before="0" w:beforeAutospacing="0" w:after="0" w:afterAutospacing="0" w:line="360" w:lineRule="auto"/>
        <w:ind w:firstLine="709"/>
        <w:jc w:val="both"/>
        <w:rPr>
          <w:sz w:val="28"/>
          <w:szCs w:val="28"/>
        </w:rPr>
      </w:pPr>
      <w:r w:rsidRPr="00C9025F">
        <w:rPr>
          <w:sz w:val="28"/>
          <w:szCs w:val="28"/>
        </w:rPr>
        <w:t>Будучи зависимыми от рыболовства как основного средства к существованию, исландцы уделяют много внимания содержанию рыбных водоемов. Огромное число рыбных мест находится под контролем правительства. На сегодняшний день туризм в Исландии является вторым по важности источником притока иностранного капитала в национальный доход страны. Местная промышленность представлена молочными и мясными продуктами, а также одеждой. Производство алюминия – это самая большая отрасль промышленности Исландии. Около 19% этого металла экспортируется в зарубежные страны. В настоящее время планируется создание новых дополнительных заводов по плавке алюминия. Программное обеспечение и морские технологии также являются перспективными развивающимися отраслями. Предприятия Исландии, также как и молодые специалисты в области программного обеспечения, биогенетики, биохимии зарекомендовали себя по всему миру. Национальный доход очень высок, что способствует процветанию страны. Уровень безработицы за последние 10 лет составляет менее 5%. Экономика Исландии в большей степени зависит от торговли за рубежом. Важнейшими партнерами являются Великобритания, Германия, США, Нидерланды, Норвегия, Дания.</w:t>
      </w:r>
    </w:p>
    <w:p w:rsidR="00A84D58" w:rsidRPr="00C9025F" w:rsidRDefault="00A84D58" w:rsidP="00C9025F">
      <w:pPr>
        <w:pStyle w:val="a4"/>
        <w:spacing w:before="0" w:beforeAutospacing="0" w:after="0" w:afterAutospacing="0" w:line="360" w:lineRule="auto"/>
        <w:ind w:firstLine="709"/>
        <w:jc w:val="both"/>
        <w:rPr>
          <w:sz w:val="28"/>
          <w:szCs w:val="28"/>
        </w:rPr>
      </w:pPr>
      <w:r w:rsidRPr="00C9025F">
        <w:rPr>
          <w:sz w:val="28"/>
          <w:szCs w:val="28"/>
        </w:rPr>
        <w:t>Дания — индустриально-аграрная страна с высоким уровнем развития. Доля промышленности в национальном доходе — более 40 %. Страна стоит на первом месте в мире по объёму внешнеторгового оборота на душу населения.</w:t>
      </w:r>
    </w:p>
    <w:p w:rsidR="00A84D58" w:rsidRPr="00C9025F" w:rsidRDefault="00A84D58" w:rsidP="00C9025F">
      <w:pPr>
        <w:pStyle w:val="a4"/>
        <w:spacing w:before="0" w:beforeAutospacing="0" w:after="0" w:afterAutospacing="0" w:line="360" w:lineRule="auto"/>
        <w:ind w:firstLine="709"/>
        <w:jc w:val="both"/>
        <w:rPr>
          <w:sz w:val="28"/>
          <w:szCs w:val="28"/>
        </w:rPr>
      </w:pPr>
      <w:r w:rsidRPr="00C9025F">
        <w:rPr>
          <w:sz w:val="28"/>
          <w:szCs w:val="28"/>
        </w:rPr>
        <w:t>Ведущие отрасли: металлообработка, машиностроение (особенно судостроение, электротехническое и радиоэлектронное, пищевая, химическая, целлюлозобумажная, текстильная. В сельском хозяйстве ведущая роль принадлежит мясо-молочному животноводству.</w:t>
      </w:r>
    </w:p>
    <w:p w:rsidR="00A84D58" w:rsidRPr="00C9025F" w:rsidRDefault="00A84D58" w:rsidP="00C9025F">
      <w:pPr>
        <w:pStyle w:val="a4"/>
        <w:spacing w:before="0" w:beforeAutospacing="0" w:after="0" w:afterAutospacing="0" w:line="360" w:lineRule="auto"/>
        <w:ind w:firstLine="709"/>
        <w:jc w:val="both"/>
        <w:rPr>
          <w:sz w:val="28"/>
          <w:szCs w:val="28"/>
        </w:rPr>
      </w:pPr>
      <w:r w:rsidRPr="00C9025F">
        <w:rPr>
          <w:sz w:val="28"/>
          <w:szCs w:val="28"/>
        </w:rPr>
        <w:t>Дания бедна полезными ископаемыми, поэтому зависит от внешнего рынка. Однако в плане энергоресурсов Дания полностью самодостаточна. В последние годы обнаружена нефть на шельфе в Северном море и на юге Ютландии. В транспорте основная нагрузка приходится на флот. Дания поддерживает связи почти со всеми странами мира. В экономике происходят изменения: если 20 лет назад было 200 тыс. ферм, то теперь в виду укрупнения осталось только 70 тыс., а из 20 % населения, занятых в сельском хозяйстве, осталось 6 %. Успехи здесь достигнуты высокой компетентностью специалистов. Важное место занимает рыболовство, датские берега изобилуют портами.</w:t>
      </w:r>
    </w:p>
    <w:p w:rsidR="00A84D58" w:rsidRPr="00C9025F" w:rsidRDefault="00A84D58" w:rsidP="00C9025F">
      <w:pPr>
        <w:pStyle w:val="a4"/>
        <w:spacing w:before="0" w:beforeAutospacing="0" w:after="0" w:afterAutospacing="0" w:line="360" w:lineRule="auto"/>
        <w:ind w:firstLine="709"/>
        <w:jc w:val="both"/>
        <w:rPr>
          <w:sz w:val="28"/>
          <w:szCs w:val="28"/>
        </w:rPr>
      </w:pPr>
      <w:r w:rsidRPr="00C9025F">
        <w:rPr>
          <w:sz w:val="28"/>
          <w:szCs w:val="28"/>
        </w:rPr>
        <w:t>Дети всего мира играют в конструктор «Лего», созданный в Дании.</w:t>
      </w:r>
    </w:p>
    <w:p w:rsidR="001333DA" w:rsidRPr="00C9025F" w:rsidRDefault="001333DA" w:rsidP="00C9025F">
      <w:pPr>
        <w:pStyle w:val="a4"/>
        <w:spacing w:before="0" w:beforeAutospacing="0" w:after="0" w:afterAutospacing="0" w:line="360" w:lineRule="auto"/>
        <w:ind w:firstLine="709"/>
        <w:jc w:val="both"/>
        <w:rPr>
          <w:sz w:val="28"/>
          <w:szCs w:val="28"/>
        </w:rPr>
      </w:pPr>
    </w:p>
    <w:p w:rsidR="004D0971" w:rsidRPr="003B5E4C" w:rsidRDefault="004D0971" w:rsidP="003B5E4C">
      <w:pPr>
        <w:spacing w:line="360" w:lineRule="auto"/>
        <w:ind w:firstLine="709"/>
        <w:jc w:val="center"/>
        <w:outlineLvl w:val="0"/>
        <w:rPr>
          <w:b/>
          <w:bCs/>
          <w:sz w:val="28"/>
          <w:szCs w:val="28"/>
        </w:rPr>
      </w:pPr>
      <w:r w:rsidRPr="00C9025F">
        <w:rPr>
          <w:sz w:val="28"/>
          <w:szCs w:val="28"/>
        </w:rPr>
        <w:br w:type="page"/>
      </w:r>
      <w:bookmarkStart w:id="4" w:name="_Toc210578313"/>
      <w:r w:rsidRPr="003B5E4C">
        <w:rPr>
          <w:b/>
          <w:bCs/>
          <w:sz w:val="28"/>
          <w:szCs w:val="28"/>
        </w:rPr>
        <w:t xml:space="preserve">2. ЭКСПОРТНЫЙ ПОТЕНЦИАЛ СТРАН СКАНДИНАВИИ И </w:t>
      </w:r>
      <w:r w:rsidR="001C4B51" w:rsidRPr="003B5E4C">
        <w:rPr>
          <w:b/>
          <w:bCs/>
          <w:sz w:val="28"/>
          <w:szCs w:val="28"/>
        </w:rPr>
        <w:t>ИХ</w:t>
      </w:r>
      <w:r w:rsidRPr="003B5E4C">
        <w:rPr>
          <w:b/>
          <w:bCs/>
          <w:sz w:val="28"/>
          <w:szCs w:val="28"/>
        </w:rPr>
        <w:t xml:space="preserve"> УЧАСТИЕ В МЕЖДУНАРОДНЫХ ЭКОНОМИЧЕСКИХ ОТНОШЕНИЯХ.</w:t>
      </w:r>
      <w:bookmarkEnd w:id="4"/>
    </w:p>
    <w:p w:rsidR="003B5E4C" w:rsidRPr="00C9025F" w:rsidRDefault="003B5E4C" w:rsidP="00C9025F">
      <w:pPr>
        <w:spacing w:line="360" w:lineRule="auto"/>
        <w:ind w:firstLine="709"/>
        <w:jc w:val="both"/>
        <w:outlineLvl w:val="0"/>
        <w:rPr>
          <w:sz w:val="28"/>
          <w:szCs w:val="28"/>
        </w:rPr>
      </w:pP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В 2006г. Швеция экспортировала с/х и продовольственных товаров на 39,1 млрд. шв. крон, что на 12,7% или 4,4 млрд. шв. крон больше, чем в 2005г. Без учета перепродаваемых товаров – в основном норвежской рыбы – рост экспорта составил 6,7% или 1,7 млрд. шв. крон (при общем росте шведского экспорта на 12%).</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Экспорт рыбы почти полностью представлен продажами рыбы из Норвегии. Значительный рост экспорта сахара объясняется активизацией дискуссии в ВТО по поводу действующих в ЕС регулирований рынка сахара, спровоцировавшей экспорт больших объемов сахара в I кв. 2006г. Успешно развивался экспорт молочного порошка, масла и мучных изделий, а также напитков, прежде всего водки и сидора, картофеля и продуктов из него, шоколада и продуктов из какао. Водка была крупнейшей после рыбы статьей сельскохозяйственного и продовольственного экспорта Швеции.</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 xml:space="preserve">Скандинавские страны, прежде всего Дания, Норвегия и Финляндия оставались важнейшими рынками для шведского сельскохозяйственного и продовольственного экспорта. Экспорт в Данию, являющуюся важнейшим рынком, вырос больше всего – на 14%. Среди товарных групп наибольший рост показали различные переработанные товары, продукты из зерновых, фрукты, зелень, а также рыба. </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 xml:space="preserve">В Норвегию больше всего вырос экспорт фруктов, зелени, а также зерновых и продуктов из них. Наибольший рост экспорта в Финляндию пришелся на сахар и продукты из сахара. </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Общая стоимость экспорта в США продолжала падать в 2006г. Прежде всего, в результате сокращения поставок продуктов из зерновых и различных обработанных продуктов питания. Тенденция наблюдается с 2002г. Напротив, экспорт водки, остающейся важнейшей статьей шведского продовольственного экспорта в США, продолжал увеличиваться.</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 xml:space="preserve">Значительный рост экспорта во Францию, Польшу, Испанию, Португалию и Италию объясняется в основном возросшими объемами перепродажи норвежской рыбы. Успешно развивался и экспорт зерновых и продуктов из них в такие страны как Польша и Португалия. Что касается увеличения объемов экспорта в Великобританию и Нидерланды, то и там, перепродажи рыбы сыграли определяющую роль. В Великобританию вырос также экспорт спиртных напитков. В Нидерланды успешно экспортировались продукты из зерновых. Для Германии характерен рост экспорта молока и молочных продуктов, а также продуктов из зерновых. В случае с Китаем увеличился экспорт фруктов, прежде всего замороженной черники, и овощей. Сокращение экспорта в Россию связано с введенным в начале 2006г. запретом Россельхознадзора на ввоз мяса. </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Импорт с/х и продовольственных товаров составил по стоимости 71 млрд. шв. крон – рост на 13,3% или 8,3 млрд. шв. крон. Без учета импорта рыбы из Норвегии рост импорта составил 10,8% или 5,5 млрд. шв. крон (при общем росте шведского импорта на 12%).</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Опережающими темпами рос импорт живого скота, рыбы, молочных продуктов и различных переработанных продуктов питания. 70% шведского сельскохозяйственного импорта приходится на страны ЕС.</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 xml:space="preserve">В целом, впервые с 2002г. темпы роста импорта превысили в 2006г. темпы роста экспорта. Стоимость экспорта с/х товаров выросла на 12,7%, или более, чем на 4 млрд. шв. крон. Импорт вырос на 13,3%, или более, чем на 8 млрд. шв. крон. </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 xml:space="preserve">Отрицательное сальдо торгового баланса последовательно растет – с 20,7 млрд. шв. крон в 1998г. до 31,9 млрд. шв. крон в 2006г. </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 xml:space="preserve">По товарным группам Швеция имела в 2006г. относительно крупное позитивное сальдо торгового баланса только в торговле товарами из зерновых. Для прочих товарных групп торговый баланс был отрицательным. Рост отрицательного сальдо торгового баланса объясняется увеличением потребления продуктов, не производимых в Швеции – тропических и субтропических фруктов, кофе, чая, какао, большого числа рыбопродуктов, риса, сои, масел, вин и табака. Без учета этой группы товаров отрицательное сальдо торгового баланса было бы значительно ниже. В немалой степени отрицательное сальдо зависит и от того, что местные производители определенных продуктов уступили место в пользу импорта. </w:t>
      </w:r>
    </w:p>
    <w:p w:rsidR="002A2AF7" w:rsidRPr="00C9025F" w:rsidRDefault="002A2AF7" w:rsidP="00C9025F">
      <w:pPr>
        <w:pStyle w:val="a4"/>
        <w:spacing w:before="0" w:beforeAutospacing="0" w:after="0" w:afterAutospacing="0" w:line="360" w:lineRule="auto"/>
        <w:ind w:firstLine="709"/>
        <w:jc w:val="both"/>
        <w:rPr>
          <w:sz w:val="28"/>
          <w:szCs w:val="28"/>
        </w:rPr>
      </w:pPr>
      <w:r w:rsidRPr="00C9025F">
        <w:rPr>
          <w:sz w:val="28"/>
          <w:szCs w:val="28"/>
        </w:rPr>
        <w:t>Стоимость экспорта в 2006г. составляла 55% стоимости импорта (49% без учета торговли рыбой). В 1998г. этот показатель составлял только 47% (45% без учета торговли рыбой).</w:t>
      </w:r>
    </w:p>
    <w:p w:rsidR="002A2AF7" w:rsidRPr="00C9025F" w:rsidRDefault="002372D9" w:rsidP="00C9025F">
      <w:pPr>
        <w:pStyle w:val="a4"/>
        <w:spacing w:before="0" w:beforeAutospacing="0" w:after="0" w:afterAutospacing="0" w:line="360" w:lineRule="auto"/>
        <w:ind w:firstLine="709"/>
        <w:jc w:val="both"/>
        <w:rPr>
          <w:sz w:val="28"/>
          <w:szCs w:val="28"/>
        </w:rPr>
      </w:pPr>
      <w:r w:rsidRPr="00C9025F">
        <w:rPr>
          <w:sz w:val="28"/>
          <w:szCs w:val="28"/>
        </w:rPr>
        <w:t>Дания, Швеция, Норвегия являются признанными лидерами европейской и мировой экономики и представляют собой перспективных и надежных партнеров  области промышленного производства, развития передовых сельскохозяйственных технологий, торговли и обмена опытом.  </w:t>
      </w:r>
    </w:p>
    <w:p w:rsidR="002372D9" w:rsidRPr="00C9025F" w:rsidRDefault="002372D9" w:rsidP="00C9025F">
      <w:pPr>
        <w:spacing w:line="360" w:lineRule="auto"/>
        <w:ind w:firstLine="709"/>
        <w:jc w:val="both"/>
        <w:rPr>
          <w:sz w:val="28"/>
          <w:szCs w:val="28"/>
        </w:rPr>
      </w:pPr>
    </w:p>
    <w:p w:rsidR="004D0971" w:rsidRPr="003B5E4C" w:rsidRDefault="004D0971" w:rsidP="003B5E4C">
      <w:pPr>
        <w:spacing w:line="360" w:lineRule="auto"/>
        <w:ind w:firstLine="709"/>
        <w:jc w:val="center"/>
        <w:outlineLvl w:val="0"/>
        <w:rPr>
          <w:b/>
          <w:bCs/>
          <w:sz w:val="28"/>
          <w:szCs w:val="28"/>
        </w:rPr>
      </w:pPr>
      <w:r w:rsidRPr="00C9025F">
        <w:rPr>
          <w:sz w:val="28"/>
          <w:szCs w:val="28"/>
        </w:rPr>
        <w:br w:type="page"/>
      </w:r>
      <w:bookmarkStart w:id="5" w:name="_Toc210578314"/>
      <w:r w:rsidRPr="003B5E4C">
        <w:rPr>
          <w:b/>
          <w:bCs/>
          <w:sz w:val="28"/>
          <w:szCs w:val="28"/>
        </w:rPr>
        <w:t xml:space="preserve">3. </w:t>
      </w:r>
      <w:r w:rsidR="003055B0" w:rsidRPr="003B5E4C">
        <w:rPr>
          <w:b/>
          <w:bCs/>
          <w:sz w:val="28"/>
          <w:szCs w:val="28"/>
        </w:rPr>
        <w:t>ЭКОНОМИЧЕСКОЕ СОТРУДНИЧЕСТВО СТРАН СКАНДИНАВИИ С УКРАИНОЙ.</w:t>
      </w:r>
      <w:bookmarkEnd w:id="5"/>
    </w:p>
    <w:p w:rsidR="003B5E4C" w:rsidRPr="00C9025F" w:rsidRDefault="003B5E4C" w:rsidP="00C9025F">
      <w:pPr>
        <w:spacing w:line="360" w:lineRule="auto"/>
        <w:ind w:firstLine="709"/>
        <w:jc w:val="both"/>
        <w:outlineLvl w:val="0"/>
        <w:rPr>
          <w:sz w:val="28"/>
          <w:szCs w:val="28"/>
        </w:rPr>
      </w:pPr>
    </w:p>
    <w:p w:rsidR="003B5E4C" w:rsidRDefault="00B94F92" w:rsidP="00C9025F">
      <w:pPr>
        <w:spacing w:line="360" w:lineRule="auto"/>
        <w:ind w:firstLine="709"/>
        <w:jc w:val="both"/>
        <w:outlineLvl w:val="1"/>
        <w:rPr>
          <w:b/>
          <w:bCs/>
          <w:sz w:val="28"/>
          <w:szCs w:val="28"/>
        </w:rPr>
      </w:pPr>
      <w:bookmarkStart w:id="6" w:name="_Toc210578315"/>
      <w:r w:rsidRPr="003B5E4C">
        <w:rPr>
          <w:b/>
          <w:bCs/>
          <w:sz w:val="28"/>
          <w:szCs w:val="28"/>
        </w:rPr>
        <w:t xml:space="preserve">3.1. Исторические аспекты международных экономических </w:t>
      </w:r>
    </w:p>
    <w:p w:rsidR="003055B0" w:rsidRPr="003B5E4C" w:rsidRDefault="00B94F92" w:rsidP="00C9025F">
      <w:pPr>
        <w:spacing w:line="360" w:lineRule="auto"/>
        <w:ind w:firstLine="709"/>
        <w:jc w:val="both"/>
        <w:outlineLvl w:val="1"/>
        <w:rPr>
          <w:b/>
          <w:bCs/>
          <w:sz w:val="28"/>
          <w:szCs w:val="28"/>
        </w:rPr>
      </w:pPr>
      <w:r w:rsidRPr="003B5E4C">
        <w:rPr>
          <w:b/>
          <w:bCs/>
          <w:sz w:val="28"/>
          <w:szCs w:val="28"/>
        </w:rPr>
        <w:t>отношений стран Скандинавии с Украиной.</w:t>
      </w:r>
      <w:bookmarkEnd w:id="6"/>
    </w:p>
    <w:p w:rsidR="003B5E4C" w:rsidRDefault="003B5E4C" w:rsidP="00C9025F">
      <w:pPr>
        <w:pStyle w:val="a4"/>
        <w:spacing w:before="0" w:beforeAutospacing="0" w:after="0" w:afterAutospacing="0" w:line="360" w:lineRule="auto"/>
        <w:ind w:firstLine="709"/>
        <w:jc w:val="both"/>
        <w:rPr>
          <w:sz w:val="28"/>
          <w:szCs w:val="28"/>
        </w:rPr>
      </w:pPr>
      <w:bookmarkStart w:id="7" w:name="_Toc210272420"/>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Когда в самые черные времена так называемого военного положения в Польшу прибывали делегации из Швеции для реализации на Висле своих экологических проектов, польские хозяева были этим несколько смущены. Дескать, какой смысл платить за очищение рек «вражеского» государства? Только через несколько лет поляки поняли, что скандинавские соседи не бросают деньги на ветер. Ведь экологическая катастрофа, углублявшаяся в коммунистической Польше в 80-е годы прошлого века, привела к появлению первых признаков «вымирания» Балтики. Причем проявления экологического бедствия можно было видеть уже и возле шведских берегов. А скандинавы уже тогда лидировали в рейтингах как самые экологически развитые народы мира. Поэтому не могли не реагировать на то, что огромные объемы загрязнений попадали в Балтийское море с водами Вислы, Даугавы и Невы, распространяясь в район Ботнического залива и вызывая необратимые изменения в окружающих экосистемах.</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Так что скандинавское финансирование экологических программ в коммунистической Польше не было преждевременным, хотя коммунисты далеко не все средства использовали по назначению. И когда в 1989 году страна над Вислой стала демократической, по обе стороны Балтики уже был создан фундамент для системного сотрудничества в сфере охраны окружающей среды. Шведы увеличили финансирование до очень серьезных объемов, но вместе с тем стали и больше требовать. Таким образом, сами поляки научились дисциплинированно и системно подходить к охране природной среды. Программы правительств Швеции, Норвегии, Дании и Финляндии принесли Польше и республикам Балтии много пользы еще до того, как появилось системное финансирование из Брюсселя в рамках подготовки к членству в Европейском Союзе. Причем эти усилия ничего бы не дали, если бы названные страны не создали правовую базу для подобного сотрудничества. Речь идет прежде всего о Хельсинкской конвенции относительно Балтики и других международных соглашениях, регулирующих вопросы сотрудничества стран Балтийского региона.</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Когда в 1991 году Польша, Литва, Латвия и Эстония имели уже отлаженные системы сотрудничества с фондами правительств Скандинавских стран, во Львове предпринимались лишь первые попытки наладить такое сотрудничество. И они завершились успехом, хотя эту тему и не освещали в СМИ. С первых лет независимости в Украине активно действует программа Балтийского университета, учрежденная деканом факультета международных отношений Университета</w:t>
      </w:r>
      <w:r w:rsidR="00C56250" w:rsidRPr="00C9025F">
        <w:rPr>
          <w:sz w:val="28"/>
          <w:szCs w:val="28"/>
        </w:rPr>
        <w:t xml:space="preserve"> </w:t>
      </w:r>
      <w:r w:rsidRPr="00C9025F">
        <w:rPr>
          <w:sz w:val="28"/>
          <w:szCs w:val="28"/>
        </w:rPr>
        <w:t>им. Ивана Франко профессором Маркияном Мальским. Шведский центр Балтийского университета в городе Упсала приветствовал обретение Украиной и Беларусью независимости и еще тогда рассматривал эти два государства как интегральные элементы большого Балтийского региона. Их весомость заключается в том, что по территориям Украины и Беларуси проходит граница Балтийской Европы с несколькими другими геополитическими регионами, очень важными для Балтии. Как считают ученые упсальского центра Балтийского университета, невозможно обеспечить стабильность, экологическую безопасность и полезное сотрудничество Балтии со странами Черноморья без балтийской интеграции и постоянного развития Украины и Беларуси.</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«Львов уже сегодня является городом Балтийского региона, так же, как Краков или Вильнюс», — утверждают руководители программы Балтийского университета при ЛНУ им. Ивана Франко. Для этого есть все основания: экологические (принадлежность к бассейну Балтики), географические (до побережья Балтийского моря вдвое ближе, чем до побережья Черного), а также исторические, культурные, экономические. Львовщина и Волынь всегда находились под влиянием стран Балтии (вспомните период существования Великого Княжества Литовского или Речи Посполитой) и поставляли свои товары по Висле на Балтику, в то же время имея немного общего с черноморской Турцией или Грузией.</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Другое дело — Центральная Украина. И хотя реки этого региона впадают в Черное море, это не мешает шведам активно следить за состоянием природной среды Киевщины или Полтавщины. Нельзя забывать и о том, что в результате аварии на Чернобыльской АЭС радионуклидами были загрязнены отдаленные уголки Скандинавии и даже Арктики. Это лишний раз подтверждает правильность подхода скандинавов, который заключается в большой важности интегрирования всей Украины в политико-экономическое и научное пространство Балтийского региона, с его прогрессивным системным подходом к управлению экологическим качеством производства и экологической безопасностью.</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Так что инициатива создания в Эльблонге «Балтийского порта для Украины», а также связанные с этим действия участников кампании «Балтийская Украина», — это совсем не революционная идея. Это лишь одно из конкретных последствий тенденций, уже имевших место в прошлом, и нынешней последовательной деятельности малоизвестных в Ук</w:t>
      </w:r>
      <w:r w:rsidRPr="00C9025F">
        <w:rPr>
          <w:sz w:val="28"/>
          <w:szCs w:val="28"/>
        </w:rPr>
        <w:softHyphen/>
        <w:t>раине сторонников балтийской интеграции Украины. Причем это только начало. «Сейчас очень благоприятный момент, чтобы начать кампанию балтийской интеграции, поскольку этому способствует ситуация, сложившаяся в Швеции, странах ЕС, Польше и самой Украине. В последние месяцы правительства Швеции и Польши демонстрируют большое желание наладить более тесное сотрудничество с Украиной. Очевидно, это одно из последствий помаранчевой революции. Также наконец появляется продолжительный и видимый эффект этой серьезной работы, которую мы вместе с украинскими партнерами провели в течение последних нескольких лет», — отмечает Мария Винклер, сотрудница секретариата Балтийского университета из Упсалы. «С другой стороны, именно сейчас ЕС стал больше внимания уделять морскому сотрудничеству, а Балтику Брюссель воспринимает как ключевой морской узел, выделяя ему больше средств, чем даже Средиземноморью», — добавляет г-жа Винклер.</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И это еще не все признаки благоприятной геополитической ситуации, сложившейся сегодня. Развитие ситуации на Балтике и соответствующие тенденции на десяток лет опережают черноморские. Так что, если Украина действительно хочет стать черноморским лидером, налаживание полезного обмена опытом с Балтией не будет лишним.</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Такую возможность, собственно, и дает балтийская интеграция, в частности, создание в Эльблонге украинского портово-коммерческо-научного комплекса, участие в роботе Хельсинкского комитета (в случае принятия Хельсинкской конвенции), Еврорегиона «Балтика» и других формах балтийского сотрудничества. Недаром к инициативе «Балтийская Украина» недавно присоединились Управление морского порта Рени (обмен опытом с Эльблонгом) и ведущий англоязычный журнал балтийского транспорта Baltic Transport Journal, который интересуется как черноморскими делами, так и вопросами балто-черноморского сотрудничества и конкуренции.</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Украина также может много выиграть, учитывая растущее разочарование скандинавов нынешней агрессивной политикой России. Балтийское сотрудничество с Россией в сфере развития демократии и охраны окружающей среды не оправдало себя. Правда, это не касается талантливых и преданных делу российских экспертов, добросовестно работающих в рамках Хельсинкской комиссии, Балтийского университета и других организаций и положительно воспринимающих идею распространения балтийского сотрудничества на Украину. У большинства этих экспертов нет имперских амбиций, многие из них против строительства Северо-Европейского газопровода, считая, что это может повлечь за собой экологическое бедствие.</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Но проблема в другом. Ведь в такой авторитарной стране, как Россия, все зависит от центральной власти. Однако высокое руководство, а также мэрии Калининграда и Санкт-Петербурга не только не имеют ни малейшего желания исполнять взятые Россией обязательства по охране природной среды в портах, территориальных водах и на суше, но и проталкивают экспансивную, враждебную окружающей среде программу «завоевания» Балтики. Строительство газопровода, а также концепция перевода поставок нефти с нефтепровода «Дружба» на танкеры не имеет ничего общего с экологической безопасностью. Ее хотят осуществить любой ценой, рискуя вызвать экологическую катастрофу и пренебрегая мнением своих же экспертов. Поскольку никто из российских ученых не рискнет публично заявить, что из выполненных ими исследований следует экологическая нецелесообразность стратегических инвестиций, предлагаемых инвестором.</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И если при таком развитии событий в Скандинавских странах появляется возможность теснее сотрудничать с более надежным партнером — из Украины, который действительно построит (в основном за скандинавские деньги, но частично и за свои) фильтрационные поля во Львове и введет раздельный сбор мусора в Луцке, то отказываться от такой перспективы не стоит. Для качества природной среды Балтики все равно, построят ли фильтрационные поля в Калининграде или во Львове. И коль россияне не хотят этого делать даже при условии, что шведы готовы это полностью финансировать («ЗН» об этом писало в №24 за 23 июня 2007 г.), то почему бы не начать тесное сотрудничество со Львовщиной и Волынью?</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По мнению скандинавских экспертов, инициатива «Балтийская Украина», принятие Украиной Хельсинкской конвенции и тщательное выполнение ее положений вместе с финансированием экологических проектов из балтийских фондов — это единственный способ реально повлиять на Россию, чтобы заставить ее заботиться об окружающей среде. Это давало бы надежду не только на чистое море и европейскую интеграцию Украины, но и на блокирование, при необходимости, энергетическо-транспортных проектов россиян, которые реально могут привести к уничтожению экосистем Балтики. Авария российского танкера в Керченском проливе — для скандинавов достаточное предостережение, чтобы не допустить четырехкратного увеличения движения этих судов в Балтийском море, решение о котором должно приниматься на уровне HELCOM.</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Итак, благоприятный момент уже наступил, желание интегрироваться со странами Балтии есть, в частности среди региональных политиков Львовщины и Волыни. Наступило время определиться и правительственным кругам. Потому что сегодня мало написать несколько красивых слов о евроинтеграционных перспективах и больших выгодах, которые открывает балтийское сотрудничество Украины, и утешиться перспективой блокирования строительства Северо-Европейского газопровода и улучшения состояния экологии западных областей.</w:t>
      </w:r>
    </w:p>
    <w:p w:rsidR="00A75ECF" w:rsidRPr="00C9025F" w:rsidRDefault="00A75ECF" w:rsidP="00C9025F">
      <w:pPr>
        <w:pStyle w:val="a4"/>
        <w:spacing w:before="0" w:beforeAutospacing="0" w:after="0" w:afterAutospacing="0" w:line="360" w:lineRule="auto"/>
        <w:ind w:firstLine="709"/>
        <w:jc w:val="both"/>
        <w:rPr>
          <w:sz w:val="28"/>
          <w:szCs w:val="28"/>
        </w:rPr>
      </w:pPr>
      <w:r w:rsidRPr="00C9025F">
        <w:rPr>
          <w:sz w:val="28"/>
          <w:szCs w:val="28"/>
        </w:rPr>
        <w:t>Теперь все в руках правительства, а именно: внешнеполитического и природоохранного ведомств, да и, собственно, премьера. Посольства Скандинавских стран, в первую очередь координатора Хельсинской конвенции — Финляндии, находятся в центре Киева. И именно там можно проконсультироваться по вопросам балтийской интеграции, в первую очередь по принятию Хельсинкской конвенции. Свой шанс попасть в «балтийский клуб» имеет также один из западноукраинских городов — Львов или Луцк. Как объяснили «ЗН» люди, приближенные к секретариату Еврорегиона «Балтика» в городе Эльблонг, если один из этих городов официально выступит с предложением наладить сотрудничество с Евро</w:t>
      </w:r>
      <w:r w:rsidRPr="00C9025F">
        <w:rPr>
          <w:sz w:val="28"/>
          <w:szCs w:val="28"/>
        </w:rPr>
        <w:softHyphen/>
        <w:t>регионом на основе ассоциированного членства, то, вероятнее всего, такое предложение одобрят. Это будет означать начало нового этапа балтийской интеграции Украины. С одним только предостережением — в любом случае инициатива должна исходить от украинской стороны, поскольку никто Украину силой в Европу не потащит</w:t>
      </w:r>
      <w:r w:rsidR="00241214" w:rsidRPr="00C9025F">
        <w:rPr>
          <w:rStyle w:val="a7"/>
          <w:sz w:val="28"/>
          <w:szCs w:val="28"/>
        </w:rPr>
        <w:footnoteReference w:id="2"/>
      </w:r>
      <w:r w:rsidRPr="00C9025F">
        <w:rPr>
          <w:sz w:val="28"/>
          <w:szCs w:val="28"/>
        </w:rPr>
        <w:t>.</w:t>
      </w:r>
    </w:p>
    <w:p w:rsidR="00DE19A9" w:rsidRPr="00C9025F" w:rsidRDefault="00EB2E7C" w:rsidP="00C9025F">
      <w:pPr>
        <w:spacing w:line="360" w:lineRule="auto"/>
        <w:ind w:firstLine="709"/>
        <w:jc w:val="both"/>
        <w:rPr>
          <w:sz w:val="28"/>
          <w:szCs w:val="28"/>
        </w:rPr>
      </w:pPr>
      <w:r w:rsidRPr="00C9025F">
        <w:rPr>
          <w:sz w:val="28"/>
          <w:szCs w:val="28"/>
        </w:rPr>
        <w:t xml:space="preserve">Министры иностранных дел стран Балтии и Скандинавии договорились сотрудничать с целью открытия европейской перспективы для Украины, Молдовы и Грузии. </w:t>
      </w:r>
    </w:p>
    <w:p w:rsidR="00DE19A9" w:rsidRPr="00C9025F" w:rsidRDefault="00EB2E7C" w:rsidP="00C9025F">
      <w:pPr>
        <w:spacing w:line="360" w:lineRule="auto"/>
        <w:ind w:firstLine="709"/>
        <w:jc w:val="both"/>
        <w:rPr>
          <w:sz w:val="28"/>
          <w:szCs w:val="28"/>
        </w:rPr>
      </w:pPr>
      <w:r w:rsidRPr="00C9025F">
        <w:rPr>
          <w:sz w:val="28"/>
          <w:szCs w:val="28"/>
        </w:rPr>
        <w:t>После встречи глав дипломатических ведомств восьми стран в Эстонии в среду стало известно, что они также будут добиваться предоставления Плана действий по приобретению членства в НАТО для Украины и Грузии на саммите альянса в декабре. Они объяснили это среди прочего стремлениям не допустить повторения в восточноевропейских странах-соседях ситуации в Грузии.</w:t>
      </w:r>
    </w:p>
    <w:p w:rsidR="00EB2E7C" w:rsidRPr="00C9025F" w:rsidRDefault="00EB2E7C" w:rsidP="00C9025F">
      <w:pPr>
        <w:spacing w:line="360" w:lineRule="auto"/>
        <w:ind w:firstLine="709"/>
        <w:jc w:val="both"/>
        <w:rPr>
          <w:sz w:val="28"/>
          <w:szCs w:val="28"/>
        </w:rPr>
      </w:pPr>
      <w:r w:rsidRPr="00C9025F">
        <w:rPr>
          <w:sz w:val="28"/>
          <w:szCs w:val="28"/>
        </w:rPr>
        <w:t xml:space="preserve">Министры северноевропейских стран также считают, что Россия скомпрометировала себя как миротворец на Кавказе и должна вывести свои войска из всех грузинских территорий, сообщает </w:t>
      </w:r>
      <w:r w:rsidR="00CF49F7" w:rsidRPr="00C9025F">
        <w:rPr>
          <w:sz w:val="28"/>
          <w:szCs w:val="28"/>
        </w:rPr>
        <w:t>Немецкая волна</w:t>
      </w:r>
      <w:r w:rsidR="00CF49F7" w:rsidRPr="00C9025F">
        <w:rPr>
          <w:rStyle w:val="a7"/>
          <w:sz w:val="28"/>
          <w:szCs w:val="28"/>
        </w:rPr>
        <w:footnoteReference w:id="3"/>
      </w:r>
      <w:r w:rsidRPr="00C9025F">
        <w:rPr>
          <w:sz w:val="28"/>
          <w:szCs w:val="28"/>
        </w:rPr>
        <w:t>.</w:t>
      </w:r>
    </w:p>
    <w:p w:rsidR="00EB2E7C" w:rsidRPr="00C9025F" w:rsidRDefault="00EB2E7C" w:rsidP="00C9025F">
      <w:pPr>
        <w:spacing w:line="360" w:lineRule="auto"/>
        <w:ind w:firstLine="709"/>
        <w:jc w:val="both"/>
        <w:rPr>
          <w:sz w:val="28"/>
          <w:szCs w:val="28"/>
        </w:rPr>
      </w:pPr>
    </w:p>
    <w:p w:rsidR="00294AE8" w:rsidRDefault="00EB2E7C" w:rsidP="00C9025F">
      <w:pPr>
        <w:spacing w:line="360" w:lineRule="auto"/>
        <w:ind w:firstLine="709"/>
        <w:jc w:val="both"/>
        <w:outlineLvl w:val="1"/>
        <w:rPr>
          <w:b/>
          <w:bCs/>
          <w:sz w:val="28"/>
          <w:szCs w:val="28"/>
        </w:rPr>
      </w:pPr>
      <w:bookmarkStart w:id="8" w:name="_Toc210578316"/>
      <w:r w:rsidRPr="00294AE8">
        <w:rPr>
          <w:b/>
          <w:bCs/>
          <w:sz w:val="28"/>
          <w:szCs w:val="28"/>
        </w:rPr>
        <w:t>3.</w:t>
      </w:r>
      <w:r w:rsidR="00B32F2C" w:rsidRPr="00294AE8">
        <w:rPr>
          <w:b/>
          <w:bCs/>
          <w:sz w:val="28"/>
          <w:szCs w:val="28"/>
        </w:rPr>
        <w:t>2</w:t>
      </w:r>
      <w:r w:rsidRPr="00294AE8">
        <w:rPr>
          <w:b/>
          <w:bCs/>
          <w:sz w:val="28"/>
          <w:szCs w:val="28"/>
        </w:rPr>
        <w:t xml:space="preserve">. Условия работы скандинавских компаний на территории </w:t>
      </w:r>
    </w:p>
    <w:p w:rsidR="00EB2E7C" w:rsidRPr="00294AE8" w:rsidRDefault="00EB2E7C" w:rsidP="00C9025F">
      <w:pPr>
        <w:spacing w:line="360" w:lineRule="auto"/>
        <w:ind w:firstLine="709"/>
        <w:jc w:val="both"/>
        <w:outlineLvl w:val="1"/>
        <w:rPr>
          <w:b/>
          <w:bCs/>
          <w:sz w:val="28"/>
          <w:szCs w:val="28"/>
        </w:rPr>
      </w:pPr>
      <w:r w:rsidRPr="00294AE8">
        <w:rPr>
          <w:b/>
          <w:bCs/>
          <w:sz w:val="28"/>
          <w:szCs w:val="28"/>
        </w:rPr>
        <w:t>Украины.</w:t>
      </w:r>
      <w:bookmarkEnd w:id="8"/>
    </w:p>
    <w:p w:rsidR="00294AE8" w:rsidRDefault="00294AE8" w:rsidP="00C9025F">
      <w:pPr>
        <w:spacing w:line="360" w:lineRule="auto"/>
        <w:ind w:firstLine="709"/>
        <w:jc w:val="both"/>
        <w:rPr>
          <w:sz w:val="28"/>
          <w:szCs w:val="28"/>
        </w:rPr>
      </w:pPr>
    </w:p>
    <w:p w:rsidR="00EB2E7C" w:rsidRPr="00C9025F" w:rsidRDefault="00095277" w:rsidP="00C9025F">
      <w:pPr>
        <w:spacing w:line="360" w:lineRule="auto"/>
        <w:ind w:firstLine="709"/>
        <w:jc w:val="both"/>
        <w:rPr>
          <w:sz w:val="28"/>
          <w:szCs w:val="28"/>
        </w:rPr>
      </w:pPr>
      <w:r w:rsidRPr="00C9025F">
        <w:rPr>
          <w:sz w:val="28"/>
          <w:szCs w:val="28"/>
        </w:rPr>
        <w:t>Рассмотрим, как работают в Украине скандинавские компании.</w:t>
      </w:r>
    </w:p>
    <w:p w:rsidR="00095277" w:rsidRPr="00C9025F" w:rsidRDefault="00095277" w:rsidP="00C9025F">
      <w:pPr>
        <w:spacing w:line="360" w:lineRule="auto"/>
        <w:ind w:firstLine="709"/>
        <w:jc w:val="both"/>
        <w:rPr>
          <w:sz w:val="28"/>
          <w:szCs w:val="28"/>
        </w:rPr>
      </w:pPr>
      <w:r w:rsidRPr="00C9025F">
        <w:rPr>
          <w:sz w:val="28"/>
          <w:szCs w:val="28"/>
        </w:rPr>
        <w:t>Фирма «Сканди ЛТД» работает на строительном рынке Украины уже на протяжении 6 лет. И занималась до недавнего времени исключительно импортом из стран Скандинавского полуострова. Даже название фирмы — это своего рода производная от «Скандинавия». Именно к продукции этих северных стран компания наиболее благоволит. «Сканди» – эксклюзивный дистрибьютор продукции ведущих скандинавских производителей, а также формирует сеть в Украине по продаже этой продукции. Большей частью импортируемые товары предназначены для внутренней отделки зданий и отличаются высоким качеством. На этом поприще фирма значительно преуспела, в представляемом сегменте рынка она и по сей день занимает лидирующие места. В частности паркетные, спортивные и другие специальные покрытия – главная специализация «Сканди». В арсенале фирмы также широкий выбор фурнитуры и отделочных материалов. Соответственно существуют и подразделения, занимающиеся монтажом.</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Но рынок развивается, и чтобы успеть за ним фирма не должна стоять на месте. Одной из причин, побудивших «Сканди» переходить на собственное производство, стала проблема энергосбережения в Украине. В Европе с ней столкнулись еще 30 лет назад и на сегодняшний день успешно пожинают плоды программы энергосбережения. Наконец-то и в нашей стране задумались, что может быть хватит прогревать атмосферу. Но только думать о проблеме — мало, ее нужно решать. И тут оказалось, что технологий, позволяющих решить данную проблему, наша страна попросту не имеет.</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Именно в этот момент фирма «Сканди» предложила использовать в жилых и промышленных зданиях шведскую технологию утепления ограждающих конструкций, так как через стены теряется около 40% тепла. По словам зам. председателя Госстроя Украины А.Ф.</w:t>
      </w:r>
      <w:r w:rsidR="00294AE8">
        <w:rPr>
          <w:sz w:val="28"/>
          <w:szCs w:val="28"/>
        </w:rPr>
        <w:t xml:space="preserve"> </w:t>
      </w:r>
      <w:r w:rsidRPr="00C9025F">
        <w:rPr>
          <w:sz w:val="28"/>
          <w:szCs w:val="28"/>
        </w:rPr>
        <w:t>Горбатовского только жилищный фонд потребляет 87 млн. т условного топлива в год. Подсчитано, что за счет внедрения программы энергосбережения, можно экономить до 45% от вышеупомянутой цифры. Например, только за 10 лет Швеция, население которой составляет 9 млн. человек, с помощью программы тепловой санации сэкономила в денежном эквиваленте 20 млрд. долл.</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Таких успехов в Швеции добились не без помощи применения вентилируемых фасадных систем "Мармарок" фирмы «Нордиск Фасадтехник АБ». За более чем 30 лет использования вентилируемых фасадов в Европе этим методом производилось примерно 30% всех работ по утеплению фасадов вновь возводимых зданий и более 50% зданий, подлежащих тепловой санации.</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Система "Мармарок" была разработана по заказу правительства Швеции в 60-е годы, когда в стране остро стал вопрос энергосбережения. К системе выдвигались требования повышенной надежности, возможности монтажа круглый год, а также низкой стоимости, так как строительство в Швеции, как и в Украине, в основном ведется за счет муниципалитета.</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Фирма "Сканди" предлагает для Украины одну из лучших разновидностей вентилируемых фасадов. Эффективность применения системы "Мармарок" подтвердила реконструкция жилищного фонда "советской застройки" в бывшей ГДР и Прибалтике.</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В Украине фасадная система "Мармарок" очень хорошо известна специалистам, но под другим названием. Различить ее и систему «Интерстоун» довольно сложно, но приглядевшись можно заметить существенные различия. А разъяснить ситуацию поможет маленький экскурс в историю. Оказывается, 20 лет назад, когда в Швеции закончилась программа по тепловой санации, патент на производство данной системы был продан в Австрию под названием "Колорок". И уже в дальнейшем субпатент перепродали в Словакию под известным на нашем рынке названием "Интерстоун".</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Система "Мармарок" обеспечивает высокие и стабильные показатели сопротивления теплопередаче при использовании на любой стене, в том числе и бетонной. Это позволит сохранить традиционное крупнопанельное строительство в тех же объемах при новых коэффициентах теплосопротивления. Экономия энергоресурсов при отоплении зданий, утепленных и облицованных вентилируемым фасадом системы "Мармарок", составляет в среднем 22 кг условного топлива на 1 м2 общей площади здания в год. В денежном эквиваленте это "выльется" примерно в 10 у.е. на 1 м2.</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Такая экономия становится возможной благодаря особенной конструкции фасадных систем. Естественный поток воздуха в воздушном канале обеспечивает вентиляцию, которая выводит влагу из утеплителя и стен, сохраняя оптимальную температуру внутри здания при любых погодных условиях. Воздушный канал создает барьер для теплых и холодных потоков, а это обеспечивает "эффект термоса" — зимой за таким фасадом нужен минимум отопления, а летом всегда будет свежо и прохладно. Стены буквально "дышат", потому что система обеспечивает интенсивный выход влаги из помещений, что предотвращает, в отличие от других методов утепления, намокание стены внутри помещения. Соответственно не требуются дополнительные решения по вентиляции. К тому же система предохраняет от любых воздействий внешней среды, создает максимально возможную защиту внешних стен и значительно продлевает срок службы здания в целом. С таким фасадом не страшен и шум, так как система при утеплителе толщиной 100 мм снижает его уровень в 750 раз.</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Человека встречают по одежке, а о здании судят по фасаду. Эстетичный внешний вид системы «Мармарок» напоминает расшивку под кирпич, что позволяет архитектору легко вписывать объекты в существующую застройку города.</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Утепление вынесено на внешние стороны стен, что тем самым сохраняет всю полезную площадь помещений, и избавляет от негативных воздействий "мостиков холода". Конструкция системы "Мармарок" позволяет сохранять лицевую часть фасада от воздействия естественной усадки здания и сейсмических процессов, обычно разрушающих внешний слой фасада. По сравнению с другими методами утепления, система «Мармарок» рассчитана на длительный срок эксплуатации без ремонта. При применении, например, "мокрого метода" влага, образованная бытовыми парами, проходя через стену и утеплитель, замерзает во внешнем слое, разрушая лицевую часть фасада здания. Этого не происходит при применении системы "Мармарок", так как влага выводится под действием активного воздушного канала.</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Все это создает самый благоприятный климат для жизнедеятельности человека и именно поэтому за рубежом так высоко ценится жилье с вентилируемым фасадом.</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Основная составляющая фасадного камня "Мармарок" — мраморная крошка. А за счет специальных добавок камень защищен на 100 % от проникновения влаги и воздействия ультрафиолетовых лучей. Он держится на специальных выступах гальванизированных профилей за счет своего веса, но для дополнительной фиксации предусмотрены отгибные усики, обеспечивающие надежное крепление камня. В комплект системы, предлагаемый «Сканди», входит 2 вида профиля — Z-профиль (для удержания ваты) и направляющий профиль, сам фасадный камень и крепление для профилей. Применения системы сертифицировано на зданиях свыше 100 метров. Ее жизненный цикл рассчитан на 100 лет эксплуатации в самых жестких климатических условиях.</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Монтаж системы очень прост, требует минимум квалификации и подготовки рабочих при низкой трудоемкости (4-6 м2 за смену 1 рабочим). При этом может осуществляться круглогодично, так как не содержит мокрых процессов. Нет надобности в сопоставление сроков строительства со сроками монтажа системы, что не влечет за собой простоев в работе. А главное – не требуется предмонтажной подготовки стены: выравнивания, высушивания, очистки. Не требуется и установка лесов — монтаж легко осуществляется из люлек. Соответственно, при реконструкции здания не придется отселять жильцов. Фасадный камень легко режется даже "болгаркой", что позволяет подгонять его до нужного размера во время монтажа, а для удобства производятся угловые фасадные камни разных видов. Если даже какой то камень повредился, специалист может его заменить в течение нескольких минут.</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Основная причина из-за чего системы вентилируемых фасадов не нашли широкого применения в Украине и других странах СНГ — высокая стоимость доставки продукции.</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Чтобы решить эту проблему фирма "Сканди ЛТД" совместно со шведской фирмой "Нордиск Фасадтехник АБ" ведет строительство завода по производству вентилируемой фасадной системы "Мармарок" в Украине. Как считает директор «Сканди ЛТД» Владимир Черняк, собственное производство фасадов, которое будет осуществляться на 95% из отечественного сырья, позволит заметно снизить рыночные цены на данную продукцию. За счет открытия собственного производства фирма выйдет на "потолочную" цену в 25 у.е. за м2. Такая цена может позволить применять технологию вентиляционных фасадов "Мармарок" даже для массового строительства. Следует отметить, что скандинавская технология практически полностью переносится в Украину. К этому "Сканди" побудил ряд факторов, например, то, что нормативные требования в Швеции гораздо выше.</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Завод планируется запустить в начале лета этого года, а первая партия товара поступит в продажу уже в июле. Производственная мощность предприятия — 30 тыс. м2 в месяц (около 4 домов в 16 этажей или 12 домов 5-этажных). По мнению Владимира Черняка, на данном этапе это вполне достаточные объемы для Киева. Но не исключено дальнейшее расширение производства по Украине.</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Изготовленная в Словакии по технологии фирмы "Нордиск Фасадтехник АБ", аналогичная вентилируемая фасадная система "Интерстоун" уже успешно применялась ДСК-3 ХК "Киевгорстрой" на массивах "Позняки" и "Отрадный", а также рядом других компаний в других регионах Украины.</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Программа теплосанации, которую предлагает "Сканди", рассчитана на бюджетное финансирование, т.к. будет применяться в масштабах всего города. Уже сегодня фирма "Сканди ЛТД" отрабатывает проекты с применением системы вентилируемых фасадов с архитекторами КиевЗНИИЭПа, Проектного института МВД Украины, Гипрогражданпромстроя, а также проектными организациями из других регионов. В данный момент совместно с ХК "Киевгорстрой" разрабатывается программа по применению системы "Мармарок" уже в этом году. НИИСМИ и "Киевпроект" разрабатывают нормативные документы по реконструкции "хрущевок", где системе "Мармарок" отводится одно из ведущих мест.</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КиевЗНИИЭП провел натурные испытание данных фасадов, и результаты превзошли все ожидания. Система, примененная на стенах из бетона толщиной 160 мм, обеспечила сопротивление теплопередаче равное 2,6 - 2,7 м2·°С/Вт (нормативный показатель – 2,2 м2·°С/Вт). Для достижения такого же показателя при кирпичной кладке необходимо возвести стену толщиной 1,5 метра.</w:t>
      </w:r>
    </w:p>
    <w:p w:rsidR="00095277" w:rsidRPr="00C9025F" w:rsidRDefault="00095277" w:rsidP="00C9025F">
      <w:pPr>
        <w:pStyle w:val="a4"/>
        <w:spacing w:before="0" w:beforeAutospacing="0" w:after="0" w:afterAutospacing="0" w:line="360" w:lineRule="auto"/>
        <w:ind w:firstLine="709"/>
        <w:jc w:val="both"/>
        <w:rPr>
          <w:sz w:val="28"/>
          <w:szCs w:val="28"/>
        </w:rPr>
      </w:pPr>
      <w:r w:rsidRPr="00C9025F">
        <w:rPr>
          <w:sz w:val="28"/>
          <w:szCs w:val="28"/>
        </w:rPr>
        <w:t>Следующим шагом совместной производственной программы "Сканди ЛТД" и "Нордиск Фасадтехник АБ" будет изготовление фасада систем "Снаппанель" (профнастил) и "Стаккон" (кассеты). Данные системы применяются в случаях особенности конструкции или когда назначение здания не позволяют применить "Мармарок". Совместно эти системы позволяют решать большинство фасадных проблем. Они сделаны из гальванизированного металла со специальной обработкой полиэстером или PVF2 и являются разновидностью легких фасадов со скрытым креплением. Сохраняя преимущества вентилируемой конструкции, системы "Снаппанель" и "Стаккон" могут иметь поверхность, покрытую структурной штукатуркой (от 1 до 6 мм), различную длину фасадных элементов (до 6 м) и разные цветовые решения. Кроме того, фирма сотрудничает с ведущими производителями фасадов из композитного алюминия и стекла, которые в последнее время приобрели во всем мире большую популярность. Возможно эта продукция станет следующим направлением производственной программы «Сканди».</w:t>
      </w:r>
    </w:p>
    <w:p w:rsidR="000C626D" w:rsidRPr="00C9025F" w:rsidRDefault="000C626D" w:rsidP="00C9025F">
      <w:pPr>
        <w:pStyle w:val="a4"/>
        <w:spacing w:before="0" w:beforeAutospacing="0" w:after="0" w:afterAutospacing="0" w:line="360" w:lineRule="auto"/>
        <w:ind w:firstLine="709"/>
        <w:jc w:val="both"/>
        <w:rPr>
          <w:sz w:val="28"/>
          <w:szCs w:val="28"/>
        </w:rPr>
      </w:pPr>
      <w:r w:rsidRPr="00C9025F">
        <w:rPr>
          <w:sz w:val="28"/>
          <w:szCs w:val="28"/>
        </w:rPr>
        <w:t xml:space="preserve">Шведская торговая марка продолжает завоевывать украинский мебельный рынок. По неофициальной информации, крупнейший шведский производитель мебели, компания IKEA, приобрела в Подольском районе г.Киева земельный участок площадью 20 га стоимостью $50-80 млн. для строительства торговых центров. </w:t>
      </w:r>
    </w:p>
    <w:p w:rsidR="000C626D" w:rsidRPr="00C9025F" w:rsidRDefault="000C626D" w:rsidP="00C9025F">
      <w:pPr>
        <w:pStyle w:val="a4"/>
        <w:spacing w:before="0" w:beforeAutospacing="0" w:after="0" w:afterAutospacing="0" w:line="360" w:lineRule="auto"/>
        <w:ind w:firstLine="709"/>
        <w:jc w:val="both"/>
        <w:rPr>
          <w:sz w:val="28"/>
          <w:szCs w:val="28"/>
        </w:rPr>
      </w:pPr>
      <w:r w:rsidRPr="00C9025F">
        <w:rPr>
          <w:sz w:val="28"/>
          <w:szCs w:val="28"/>
        </w:rPr>
        <w:t xml:space="preserve">Напомним, что история IKEA в Украине началась еще в 2005 году. В амбициозные планы компании входило строительство торговых центров в Киеве, Днепропетровске, Харькове, Одессе и Львове с инвестициями по $1,2 млрд. Для своего первого магазина IKEA выбрала земельный участок площадью 55 га в Киеве, но неуступчивость столичных властей заставила скандинавов начать переговоры о покупке земли в Днепропетровске, а позже и в Харькове. В сентябре 2007-го IKEA заявляет о покупке земельного участка под Одессой с целью открытия в нем своих торговых центров MEGA. </w:t>
      </w:r>
    </w:p>
    <w:p w:rsidR="000C626D" w:rsidRPr="00C9025F" w:rsidRDefault="000C626D" w:rsidP="00C9025F">
      <w:pPr>
        <w:pStyle w:val="a4"/>
        <w:spacing w:before="0" w:beforeAutospacing="0" w:after="0" w:afterAutospacing="0" w:line="360" w:lineRule="auto"/>
        <w:ind w:firstLine="709"/>
        <w:jc w:val="both"/>
        <w:rPr>
          <w:sz w:val="28"/>
          <w:szCs w:val="28"/>
        </w:rPr>
      </w:pPr>
      <w:r w:rsidRPr="00C9025F">
        <w:rPr>
          <w:sz w:val="28"/>
          <w:szCs w:val="28"/>
        </w:rPr>
        <w:t xml:space="preserve">По предвариетльным данным, к концу осени 2007 года IKEA намерена подписать договор с Европейским банком реконструкции и развития (ЕБРР), в соответствии с которым Банк предоставит шведскому мебельному производителю кредит на $100 млн. Согласно проекту этого договора, кредит будет выделяться четырьмя траншами, за счет которых будет финансироваться строительство четырех торговых центров MEGA в регионах Украины. Якорным арендатором торговых центров будут магазины IKEA. </w:t>
      </w:r>
    </w:p>
    <w:p w:rsidR="000C626D" w:rsidRPr="00C9025F" w:rsidRDefault="000C626D" w:rsidP="00C9025F">
      <w:pPr>
        <w:pStyle w:val="a4"/>
        <w:spacing w:before="0" w:beforeAutospacing="0" w:after="0" w:afterAutospacing="0" w:line="360" w:lineRule="auto"/>
        <w:ind w:firstLine="709"/>
        <w:jc w:val="both"/>
        <w:rPr>
          <w:sz w:val="28"/>
          <w:szCs w:val="28"/>
        </w:rPr>
      </w:pPr>
      <w:r w:rsidRPr="00C9025F">
        <w:rPr>
          <w:sz w:val="28"/>
          <w:szCs w:val="28"/>
        </w:rPr>
        <w:t xml:space="preserve">«Политика продвижения продукции шведской компании имеет очень высокий уровень, - отметила в комментарии газете «СЕЙЧАС» Анна Грузина, директор по корпоративным связям компании «Лига-Нова», - Они будут очень активно отвоевывать рынок, поскольку являются действительно сильными конкурентами, и украинским мебельным компаниям стоит пересмотреть свои стратегии в плане продвижения, а возможно, даже и ассортимента товаров». По словам г-жи Грузиной, «Лига-Нова» давно готовились к выходу IKEA на рынок Украины и поставила перед собой цель активно развивать свою торговую сеть в регионах. Ведь, несмотря на то, что IKEA - достаточно серьезный конкурент, «пока она сможет покрыть только небольшой кусок Украины». </w:t>
      </w:r>
    </w:p>
    <w:p w:rsidR="00095277" w:rsidRPr="00C9025F" w:rsidRDefault="00F41E50" w:rsidP="00C9025F">
      <w:pPr>
        <w:spacing w:line="360" w:lineRule="auto"/>
        <w:ind w:firstLine="709"/>
        <w:jc w:val="both"/>
        <w:rPr>
          <w:sz w:val="28"/>
          <w:szCs w:val="28"/>
        </w:rPr>
      </w:pPr>
      <w:r w:rsidRPr="00C9025F">
        <w:rPr>
          <w:sz w:val="28"/>
          <w:szCs w:val="28"/>
        </w:rPr>
        <w:t xml:space="preserve">Рассмотренные компании – крупнейшие среди скандинавских на украинском рынке. Не стоит забывать также и о совместном украинско-шведском производителе консервированных продуктов «Чумак», доля которого на рынке пищевой продукции Херсонщины составляет около 36% (конец 2007-го года), а в Украине в целом </w:t>
      </w:r>
      <w:r w:rsidR="00D64359" w:rsidRPr="00C9025F">
        <w:rPr>
          <w:sz w:val="28"/>
          <w:szCs w:val="28"/>
        </w:rPr>
        <w:t xml:space="preserve">этот бренд занимает 7% рынка (конец 2007-го года). Также освоились на украинском рынке </w:t>
      </w:r>
      <w:r w:rsidR="00D64359" w:rsidRPr="00C9025F">
        <w:rPr>
          <w:sz w:val="28"/>
          <w:szCs w:val="28"/>
          <w:lang w:val="en-US"/>
        </w:rPr>
        <w:t>SonyEricsson</w:t>
      </w:r>
      <w:r w:rsidR="00D64359" w:rsidRPr="00C9025F">
        <w:rPr>
          <w:sz w:val="28"/>
          <w:szCs w:val="28"/>
        </w:rPr>
        <w:t xml:space="preserve">, </w:t>
      </w:r>
      <w:r w:rsidR="00D64359" w:rsidRPr="00C9025F">
        <w:rPr>
          <w:sz w:val="28"/>
          <w:szCs w:val="28"/>
          <w:lang w:val="en-US"/>
        </w:rPr>
        <w:t>SwedBank</w:t>
      </w:r>
      <w:r w:rsidR="00D64359" w:rsidRPr="00C9025F">
        <w:rPr>
          <w:sz w:val="28"/>
          <w:szCs w:val="28"/>
        </w:rPr>
        <w:t xml:space="preserve"> и другие скандинавские компании.</w:t>
      </w:r>
    </w:p>
    <w:bookmarkEnd w:id="7"/>
    <w:p w:rsidR="004D0971" w:rsidRPr="00294AE8" w:rsidRDefault="004D0971" w:rsidP="00294AE8">
      <w:pPr>
        <w:spacing w:line="360" w:lineRule="auto"/>
        <w:ind w:firstLine="709"/>
        <w:jc w:val="center"/>
        <w:outlineLvl w:val="0"/>
        <w:rPr>
          <w:b/>
          <w:bCs/>
          <w:sz w:val="28"/>
          <w:szCs w:val="28"/>
        </w:rPr>
      </w:pPr>
      <w:r w:rsidRPr="00C9025F">
        <w:rPr>
          <w:sz w:val="28"/>
          <w:szCs w:val="28"/>
        </w:rPr>
        <w:br w:type="page"/>
      </w:r>
      <w:bookmarkStart w:id="9" w:name="_Toc210578317"/>
      <w:r w:rsidRPr="00294AE8">
        <w:rPr>
          <w:b/>
          <w:bCs/>
          <w:sz w:val="28"/>
          <w:szCs w:val="28"/>
        </w:rPr>
        <w:t>ЗАКЛЮЧЕНИЕ</w:t>
      </w:r>
      <w:bookmarkEnd w:id="9"/>
    </w:p>
    <w:p w:rsidR="00294AE8" w:rsidRPr="00C9025F" w:rsidRDefault="00294AE8" w:rsidP="00C9025F">
      <w:pPr>
        <w:spacing w:line="360" w:lineRule="auto"/>
        <w:ind w:firstLine="709"/>
        <w:jc w:val="both"/>
        <w:outlineLvl w:val="0"/>
        <w:rPr>
          <w:sz w:val="28"/>
          <w:szCs w:val="28"/>
        </w:rPr>
      </w:pPr>
    </w:p>
    <w:p w:rsidR="004D0971" w:rsidRPr="00C9025F" w:rsidRDefault="00AA6D08" w:rsidP="00C9025F">
      <w:pPr>
        <w:spacing w:line="360" w:lineRule="auto"/>
        <w:ind w:firstLine="709"/>
        <w:jc w:val="both"/>
        <w:rPr>
          <w:sz w:val="28"/>
          <w:szCs w:val="28"/>
        </w:rPr>
      </w:pPr>
      <w:r w:rsidRPr="00C9025F">
        <w:rPr>
          <w:sz w:val="28"/>
          <w:szCs w:val="28"/>
        </w:rPr>
        <w:t>Из написанного выше можно сделать вывод о том, что Скандинавия - необыкновенно сплоченный регион, внутри которого государства связаны не только невидимой нитью истории, но и врожденным чувством</w:t>
      </w:r>
      <w:r w:rsidR="00F22A86" w:rsidRPr="00C9025F">
        <w:rPr>
          <w:sz w:val="28"/>
          <w:szCs w:val="28"/>
        </w:rPr>
        <w:t xml:space="preserve"> дружбы, что, несомненно, сказывается на уровне развития хозяйства в государствах. На сегодняшний день Скандинавия – один из богатейших и наиболее развитых регионов мира, занимающих стабильно лидирующие позиции по уровню жизни населения. </w:t>
      </w:r>
    </w:p>
    <w:p w:rsidR="00F22A86" w:rsidRPr="00C9025F" w:rsidRDefault="00F22A86" w:rsidP="00C9025F">
      <w:pPr>
        <w:spacing w:line="360" w:lineRule="auto"/>
        <w:ind w:firstLine="709"/>
        <w:jc w:val="both"/>
        <w:rPr>
          <w:sz w:val="28"/>
          <w:szCs w:val="28"/>
        </w:rPr>
      </w:pPr>
      <w:r w:rsidRPr="00C9025F">
        <w:rPr>
          <w:sz w:val="28"/>
          <w:szCs w:val="28"/>
        </w:rPr>
        <w:t>Скандинавия довольно неплохо обеспечена полезными ископаемыми, однако не торопится тратить запасы собственных недр. Финансовая прочность государств такова, что их правительства вполне могут позволить себе частичную закупку, к примеру, газа у России, при этом не оставляя развития собственных недр.</w:t>
      </w:r>
    </w:p>
    <w:p w:rsidR="00F22A86" w:rsidRPr="00C9025F" w:rsidRDefault="008568CB" w:rsidP="00C9025F">
      <w:pPr>
        <w:spacing w:line="360" w:lineRule="auto"/>
        <w:ind w:firstLine="709"/>
        <w:jc w:val="both"/>
        <w:rPr>
          <w:sz w:val="28"/>
          <w:szCs w:val="28"/>
        </w:rPr>
      </w:pPr>
      <w:r w:rsidRPr="00C9025F">
        <w:rPr>
          <w:sz w:val="28"/>
          <w:szCs w:val="28"/>
        </w:rPr>
        <w:t>Опять таки, дипломатический авторитет и запас финансовой прочности стран Скандинавии таков, что они могут позволить себе не вступать во многие политические, экономические и военные блоки, сохраняя нейтралитет и наблюдательную позицию, не лишаясь при этом прав и привилегий членов подобных сообществ. Такова, к примеру, позиция Норвегии по отношению к Европейскому Союзу – государство может позволить себе не вступать в ЕС.</w:t>
      </w:r>
    </w:p>
    <w:p w:rsidR="008568CB" w:rsidRPr="00C9025F" w:rsidRDefault="008568CB" w:rsidP="00C9025F">
      <w:pPr>
        <w:spacing w:line="360" w:lineRule="auto"/>
        <w:ind w:firstLine="709"/>
        <w:jc w:val="both"/>
        <w:rPr>
          <w:sz w:val="28"/>
          <w:szCs w:val="28"/>
        </w:rPr>
      </w:pPr>
      <w:r w:rsidRPr="00C9025F">
        <w:rPr>
          <w:sz w:val="28"/>
          <w:szCs w:val="28"/>
        </w:rPr>
        <w:t>По отношению к Украине Скандинавские страны сохраняют доброжелательную политику и политику поддержки. Все Скандинавские страны без исключения поддержали Оранжевую революция в Украине и продолжают поддерживать курс</w:t>
      </w:r>
      <w:r w:rsidR="006F15E6" w:rsidRPr="00C9025F">
        <w:rPr>
          <w:sz w:val="28"/>
          <w:szCs w:val="28"/>
        </w:rPr>
        <w:t>ы и программы, способные обеспечить развитие двустороннему сотрудничеству. Можно сделать смелый вывод о том, что поддержка Скандинавии в том или ином проекте является во многом гарантией успеха проекта.</w:t>
      </w:r>
      <w:r w:rsidRPr="00C9025F">
        <w:rPr>
          <w:sz w:val="28"/>
          <w:szCs w:val="28"/>
        </w:rPr>
        <w:t xml:space="preserve"> </w:t>
      </w:r>
    </w:p>
    <w:p w:rsidR="004D0971" w:rsidRPr="00294AE8" w:rsidRDefault="004D0971" w:rsidP="00294AE8">
      <w:pPr>
        <w:spacing w:line="360" w:lineRule="auto"/>
        <w:ind w:firstLine="709"/>
        <w:jc w:val="center"/>
        <w:outlineLvl w:val="0"/>
        <w:rPr>
          <w:b/>
          <w:bCs/>
          <w:sz w:val="28"/>
          <w:szCs w:val="28"/>
        </w:rPr>
      </w:pPr>
      <w:r w:rsidRPr="00C9025F">
        <w:rPr>
          <w:sz w:val="28"/>
          <w:szCs w:val="28"/>
        </w:rPr>
        <w:br w:type="page"/>
      </w:r>
      <w:bookmarkStart w:id="10" w:name="_Toc210578318"/>
      <w:r w:rsidRPr="00294AE8">
        <w:rPr>
          <w:b/>
          <w:bCs/>
          <w:sz w:val="28"/>
          <w:szCs w:val="28"/>
        </w:rPr>
        <w:t>СПИСОК ИСПОЛЬЗОВАННОЙ ЛИТЕРАТУРЫ</w:t>
      </w:r>
      <w:bookmarkEnd w:id="10"/>
    </w:p>
    <w:p w:rsidR="00294AE8" w:rsidRPr="00C9025F" w:rsidRDefault="00294AE8" w:rsidP="00C9025F">
      <w:pPr>
        <w:spacing w:line="360" w:lineRule="auto"/>
        <w:ind w:firstLine="709"/>
        <w:jc w:val="both"/>
        <w:outlineLvl w:val="0"/>
        <w:rPr>
          <w:sz w:val="28"/>
          <w:szCs w:val="28"/>
        </w:rPr>
      </w:pPr>
    </w:p>
    <w:p w:rsidR="004D0971" w:rsidRPr="00C9025F" w:rsidRDefault="00C152DA" w:rsidP="00294AE8">
      <w:pPr>
        <w:spacing w:line="360" w:lineRule="auto"/>
        <w:jc w:val="both"/>
        <w:rPr>
          <w:sz w:val="28"/>
          <w:szCs w:val="28"/>
        </w:rPr>
      </w:pPr>
      <w:r w:rsidRPr="00C9025F">
        <w:rPr>
          <w:sz w:val="28"/>
          <w:szCs w:val="28"/>
        </w:rPr>
        <w:t>1. Алексей Вебер Страны Балтии и Скандинавии поддержат Украину на пути к НАТО // Немецкая волна. – 11 сентября 2008 г.</w:t>
      </w:r>
    </w:p>
    <w:p w:rsidR="00C152DA" w:rsidRPr="00C9025F" w:rsidRDefault="00B96A99" w:rsidP="00294AE8">
      <w:pPr>
        <w:spacing w:line="360" w:lineRule="auto"/>
        <w:jc w:val="both"/>
        <w:rPr>
          <w:sz w:val="28"/>
          <w:szCs w:val="28"/>
        </w:rPr>
      </w:pPr>
      <w:r w:rsidRPr="00C9025F">
        <w:rPr>
          <w:sz w:val="28"/>
          <w:szCs w:val="28"/>
        </w:rPr>
        <w:t>2. Игорь Елисеев Лучшие в Европе условия для бизнеса созданы в скандинавских странах // Мировая экономика. – №3, 2008.</w:t>
      </w:r>
    </w:p>
    <w:p w:rsidR="00F80C6A" w:rsidRPr="00C9025F" w:rsidRDefault="00F80C6A" w:rsidP="00294AE8">
      <w:pPr>
        <w:spacing w:line="360" w:lineRule="auto"/>
        <w:jc w:val="both"/>
        <w:rPr>
          <w:sz w:val="28"/>
          <w:szCs w:val="28"/>
        </w:rPr>
      </w:pPr>
      <w:r w:rsidRPr="00C9025F">
        <w:rPr>
          <w:sz w:val="28"/>
          <w:szCs w:val="28"/>
        </w:rPr>
        <w:t>3. О.Оніщук. Зовнішня торгівля України: Основні тенденції. Програма Tacis Європейського Союзу. К: Українсько-європейський консультативний центр (UEPLAC), група економічного законодавства, березень 2008 р.</w:t>
      </w:r>
    </w:p>
    <w:p w:rsidR="007940A8" w:rsidRPr="00C9025F" w:rsidRDefault="007940A8" w:rsidP="00294AE8">
      <w:pPr>
        <w:spacing w:line="360" w:lineRule="auto"/>
        <w:jc w:val="both"/>
        <w:rPr>
          <w:sz w:val="28"/>
          <w:szCs w:val="28"/>
        </w:rPr>
      </w:pPr>
      <w:r w:rsidRPr="00C9025F">
        <w:rPr>
          <w:sz w:val="28"/>
          <w:szCs w:val="28"/>
        </w:rPr>
        <w:t>4. Международные валютно-кредитные и финансовые отношения / Под ред. Л. Н. Красавиной. — М.: Финансы и статистика, 2000.</w:t>
      </w:r>
    </w:p>
    <w:p w:rsidR="007940A8" w:rsidRPr="00C9025F" w:rsidRDefault="007940A8" w:rsidP="00294AE8">
      <w:pPr>
        <w:spacing w:line="360" w:lineRule="auto"/>
        <w:jc w:val="both"/>
        <w:rPr>
          <w:sz w:val="28"/>
          <w:szCs w:val="28"/>
        </w:rPr>
      </w:pPr>
      <w:r w:rsidRPr="00C9025F">
        <w:rPr>
          <w:sz w:val="28"/>
          <w:szCs w:val="28"/>
        </w:rPr>
        <w:t>5. Овчинников Г. П. Международная экономика: Учеб. пособие. — 2-е изд., испр. и доп. — СПб.: Изд-во В. А. Михайлова, 2002.</w:t>
      </w:r>
    </w:p>
    <w:p w:rsidR="007940A8" w:rsidRPr="00C9025F" w:rsidRDefault="007940A8" w:rsidP="00294AE8">
      <w:pPr>
        <w:spacing w:line="360" w:lineRule="auto"/>
        <w:jc w:val="both"/>
        <w:rPr>
          <w:sz w:val="28"/>
          <w:szCs w:val="28"/>
        </w:rPr>
      </w:pPr>
      <w:r w:rsidRPr="00C9025F">
        <w:rPr>
          <w:sz w:val="28"/>
          <w:szCs w:val="28"/>
        </w:rPr>
        <w:t>6. Пебро М. Международные экономические, валютные и финансовые отношения: Пер. с фр. — М.: Прогресс; Университет, 2002.</w:t>
      </w:r>
    </w:p>
    <w:p w:rsidR="007940A8" w:rsidRPr="00C9025F" w:rsidRDefault="007940A8" w:rsidP="00294AE8">
      <w:pPr>
        <w:spacing w:line="360" w:lineRule="auto"/>
        <w:jc w:val="both"/>
        <w:rPr>
          <w:sz w:val="28"/>
          <w:szCs w:val="28"/>
        </w:rPr>
      </w:pPr>
      <w:r w:rsidRPr="00C9025F">
        <w:rPr>
          <w:sz w:val="28"/>
          <w:szCs w:val="28"/>
        </w:rPr>
        <w:t>7. Рокоча В. В. Міжнародна економіка: Навч. посіб.: У 2 кн. — К.: Таксон, 2006. — Кн. 1. Міжнародна торгівля: теорія та політика.</w:t>
      </w:r>
    </w:p>
    <w:p w:rsidR="007940A8" w:rsidRPr="00C9025F" w:rsidRDefault="007940A8" w:rsidP="00294AE8">
      <w:pPr>
        <w:spacing w:line="360" w:lineRule="auto"/>
        <w:jc w:val="both"/>
        <w:rPr>
          <w:sz w:val="28"/>
          <w:szCs w:val="28"/>
        </w:rPr>
      </w:pPr>
      <w:r w:rsidRPr="00C9025F">
        <w:rPr>
          <w:sz w:val="28"/>
          <w:szCs w:val="28"/>
        </w:rPr>
        <w:t>8. Румянцев А. П., Румянцева Н. С. Международная экономика. — К.: МАУП, 2006.</w:t>
      </w:r>
    </w:p>
    <w:p w:rsidR="00F80C6A" w:rsidRPr="00C9025F" w:rsidRDefault="007940A8" w:rsidP="00294AE8">
      <w:pPr>
        <w:spacing w:line="360" w:lineRule="auto"/>
        <w:jc w:val="both"/>
        <w:rPr>
          <w:sz w:val="28"/>
          <w:szCs w:val="28"/>
        </w:rPr>
      </w:pPr>
      <w:r w:rsidRPr="00C9025F">
        <w:rPr>
          <w:sz w:val="28"/>
          <w:szCs w:val="28"/>
        </w:rPr>
        <w:t>9. Світова економіка: Підруч. / А. С. Філіпенко, О. I. Рогач, О. І. Шнирков та ін. — К.: Либідь, 2006.</w:t>
      </w:r>
    </w:p>
    <w:p w:rsidR="007940A8" w:rsidRPr="00C9025F" w:rsidRDefault="00F76430" w:rsidP="00294AE8">
      <w:pPr>
        <w:spacing w:line="360" w:lineRule="auto"/>
        <w:jc w:val="both"/>
        <w:rPr>
          <w:sz w:val="28"/>
          <w:szCs w:val="28"/>
        </w:rPr>
      </w:pPr>
      <w:r w:rsidRPr="00C9025F">
        <w:rPr>
          <w:sz w:val="28"/>
          <w:szCs w:val="28"/>
        </w:rPr>
        <w:t>10. Алексей Рутнер Швеция: страна электронных викингов. Самое большое государство Скандинавии удерживает лидерство в развитии технологий // МЭ и МО. - №4, 2007.</w:t>
      </w:r>
    </w:p>
    <w:p w:rsidR="00F76430" w:rsidRPr="00C9025F" w:rsidRDefault="00F76430" w:rsidP="00294AE8">
      <w:pPr>
        <w:spacing w:line="360" w:lineRule="auto"/>
        <w:jc w:val="both"/>
        <w:rPr>
          <w:sz w:val="28"/>
          <w:szCs w:val="28"/>
        </w:rPr>
      </w:pPr>
      <w:r w:rsidRPr="00C9025F">
        <w:rPr>
          <w:sz w:val="28"/>
          <w:szCs w:val="28"/>
        </w:rPr>
        <w:t xml:space="preserve">11. </w:t>
      </w:r>
      <w:r w:rsidR="008D693B" w:rsidRPr="00C9025F">
        <w:rPr>
          <w:sz w:val="28"/>
          <w:szCs w:val="28"/>
        </w:rPr>
        <w:t xml:space="preserve">Сборник докладов XVI конференции по изучению Скандинавских стран и Финляндии // Институт Всеобщей истории Российской Академии наук Министерства образования и науки РФ. – </w:t>
      </w:r>
      <w:r w:rsidR="005479D1" w:rsidRPr="00C9025F">
        <w:rPr>
          <w:sz w:val="28"/>
          <w:szCs w:val="28"/>
        </w:rPr>
        <w:t>Март, 2008.</w:t>
      </w:r>
    </w:p>
    <w:p w:rsidR="005479D1" w:rsidRPr="00C9025F" w:rsidRDefault="000E1A5A" w:rsidP="00294AE8">
      <w:pPr>
        <w:spacing w:line="360" w:lineRule="auto"/>
        <w:jc w:val="both"/>
        <w:rPr>
          <w:sz w:val="28"/>
          <w:szCs w:val="28"/>
        </w:rPr>
      </w:pPr>
      <w:r w:rsidRPr="00C9025F">
        <w:rPr>
          <w:sz w:val="28"/>
          <w:szCs w:val="28"/>
        </w:rPr>
        <w:t>12. Исаев М.А. «Механизм государственной власти в странах Скандинавии» // Монография: МГИМО(У) МИД России. - М.: Городец, 2004. - 398 с.</w:t>
      </w:r>
    </w:p>
    <w:p w:rsidR="004D0971" w:rsidRPr="00C9025F" w:rsidRDefault="004D0971" w:rsidP="00C9025F">
      <w:pPr>
        <w:spacing w:line="360" w:lineRule="auto"/>
        <w:ind w:firstLine="709"/>
        <w:jc w:val="both"/>
        <w:rPr>
          <w:sz w:val="28"/>
          <w:szCs w:val="28"/>
        </w:rPr>
      </w:pPr>
      <w:bookmarkStart w:id="11" w:name="_GoBack"/>
      <w:bookmarkEnd w:id="11"/>
    </w:p>
    <w:sectPr w:rsidR="004D0971" w:rsidRPr="00C9025F" w:rsidSect="00C9025F">
      <w:headerReference w:type="default"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176" w:rsidRDefault="00011176">
      <w:r>
        <w:separator/>
      </w:r>
    </w:p>
  </w:endnote>
  <w:endnote w:type="continuationSeparator" w:id="0">
    <w:p w:rsidR="00011176" w:rsidRDefault="0001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176" w:rsidRDefault="00011176">
      <w:r>
        <w:separator/>
      </w:r>
    </w:p>
  </w:footnote>
  <w:footnote w:type="continuationSeparator" w:id="0">
    <w:p w:rsidR="00011176" w:rsidRDefault="00011176">
      <w:r>
        <w:continuationSeparator/>
      </w:r>
    </w:p>
  </w:footnote>
  <w:footnote w:id="1">
    <w:p w:rsidR="00011176" w:rsidRDefault="00294AE8">
      <w:pPr>
        <w:pStyle w:val="a5"/>
      </w:pPr>
      <w:r>
        <w:rPr>
          <w:rStyle w:val="a7"/>
        </w:rPr>
        <w:footnoteRef/>
      </w:r>
      <w:r>
        <w:t xml:space="preserve"> Игорь Елисеев Лучшие в Европе условия для бизнеса созданы в скандинавских странах // Мировая экономика. – №3, 2008.</w:t>
      </w:r>
    </w:p>
  </w:footnote>
  <w:footnote w:id="2">
    <w:p w:rsidR="00011176" w:rsidRDefault="00294AE8">
      <w:pPr>
        <w:pStyle w:val="a5"/>
      </w:pPr>
      <w:r>
        <w:rPr>
          <w:rStyle w:val="a7"/>
        </w:rPr>
        <w:footnoteRef/>
      </w:r>
      <w:r>
        <w:t xml:space="preserve"> Якуб Логинов Вперед – в Балтику // Зеркало недели. - №4, 2008.</w:t>
      </w:r>
    </w:p>
  </w:footnote>
  <w:footnote w:id="3">
    <w:p w:rsidR="00011176" w:rsidRDefault="00294AE8">
      <w:pPr>
        <w:pStyle w:val="a5"/>
      </w:pPr>
      <w:r>
        <w:rPr>
          <w:rStyle w:val="a7"/>
        </w:rPr>
        <w:footnoteRef/>
      </w:r>
      <w:r>
        <w:t xml:space="preserve"> Алексей Вебер Страны Балтии и Скандинавии поддержат Украину на пути к НАТО // Немецкая волна. – 11 сентября 2008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AE8" w:rsidRDefault="002C797F" w:rsidP="00E728ED">
    <w:pPr>
      <w:pStyle w:val="a8"/>
      <w:framePr w:wrap="auto" w:vAnchor="text" w:hAnchor="margin" w:xAlign="right" w:y="1"/>
      <w:rPr>
        <w:rStyle w:val="aa"/>
      </w:rPr>
    </w:pPr>
    <w:r>
      <w:rPr>
        <w:rStyle w:val="aa"/>
        <w:noProof/>
      </w:rPr>
      <w:t>2</w:t>
    </w:r>
  </w:p>
  <w:p w:rsidR="00294AE8" w:rsidRDefault="00294AE8" w:rsidP="003C1D9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56651"/>
    <w:multiLevelType w:val="multilevel"/>
    <w:tmpl w:val="E6F28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82D4A52"/>
    <w:multiLevelType w:val="multilevel"/>
    <w:tmpl w:val="F06CF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5452A2A"/>
    <w:multiLevelType w:val="multilevel"/>
    <w:tmpl w:val="AE78BFF4"/>
    <w:lvl w:ilvl="0">
      <w:start w:val="1"/>
      <w:numFmt w:val="decimal"/>
      <w:lvlText w:val="%1."/>
      <w:lvlJc w:val="left"/>
      <w:pPr>
        <w:tabs>
          <w:tab w:val="num" w:pos="1305"/>
        </w:tabs>
        <w:ind w:left="1305" w:hanging="1305"/>
      </w:pPr>
      <w:rPr>
        <w:rFonts w:hint="default"/>
      </w:rPr>
    </w:lvl>
    <w:lvl w:ilvl="1">
      <w:start w:val="1"/>
      <w:numFmt w:val="decimal"/>
      <w:lvlText w:val="%1.%2."/>
      <w:lvlJc w:val="left"/>
      <w:pPr>
        <w:tabs>
          <w:tab w:val="num" w:pos="2014"/>
        </w:tabs>
        <w:ind w:left="2014" w:hanging="1305"/>
      </w:pPr>
      <w:rPr>
        <w:rFonts w:hint="default"/>
      </w:rPr>
    </w:lvl>
    <w:lvl w:ilvl="2">
      <w:start w:val="1"/>
      <w:numFmt w:val="decimal"/>
      <w:lvlText w:val="%1.%2.%3."/>
      <w:lvlJc w:val="left"/>
      <w:pPr>
        <w:tabs>
          <w:tab w:val="num" w:pos="2723"/>
        </w:tabs>
        <w:ind w:left="2723" w:hanging="1305"/>
      </w:pPr>
      <w:rPr>
        <w:rFonts w:hint="default"/>
      </w:rPr>
    </w:lvl>
    <w:lvl w:ilvl="3">
      <w:start w:val="1"/>
      <w:numFmt w:val="decimal"/>
      <w:lvlText w:val="%1.%2.%3.%4."/>
      <w:lvlJc w:val="left"/>
      <w:pPr>
        <w:tabs>
          <w:tab w:val="num" w:pos="3432"/>
        </w:tabs>
        <w:ind w:left="3432" w:hanging="1305"/>
      </w:pPr>
      <w:rPr>
        <w:rFonts w:hint="default"/>
      </w:rPr>
    </w:lvl>
    <w:lvl w:ilvl="4">
      <w:start w:val="1"/>
      <w:numFmt w:val="decimal"/>
      <w:lvlText w:val="%1.%2.%3.%4.%5."/>
      <w:lvlJc w:val="left"/>
      <w:pPr>
        <w:tabs>
          <w:tab w:val="num" w:pos="4141"/>
        </w:tabs>
        <w:ind w:left="4141" w:hanging="130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971"/>
    <w:rsid w:val="0000707C"/>
    <w:rsid w:val="00011176"/>
    <w:rsid w:val="00026D0F"/>
    <w:rsid w:val="00027D67"/>
    <w:rsid w:val="00034BB7"/>
    <w:rsid w:val="00045E36"/>
    <w:rsid w:val="00047634"/>
    <w:rsid w:val="000476DB"/>
    <w:rsid w:val="000562D6"/>
    <w:rsid w:val="00062831"/>
    <w:rsid w:val="00065EDA"/>
    <w:rsid w:val="00095277"/>
    <w:rsid w:val="000A2BE0"/>
    <w:rsid w:val="000C0E2D"/>
    <w:rsid w:val="000C626D"/>
    <w:rsid w:val="000E1A5A"/>
    <w:rsid w:val="000F272F"/>
    <w:rsid w:val="00126503"/>
    <w:rsid w:val="001333DA"/>
    <w:rsid w:val="001358CE"/>
    <w:rsid w:val="00164BB1"/>
    <w:rsid w:val="00166668"/>
    <w:rsid w:val="001769C3"/>
    <w:rsid w:val="00177411"/>
    <w:rsid w:val="001C4B51"/>
    <w:rsid w:val="001D6ADE"/>
    <w:rsid w:val="001E780F"/>
    <w:rsid w:val="001F0B2D"/>
    <w:rsid w:val="00200B8F"/>
    <w:rsid w:val="00204E6A"/>
    <w:rsid w:val="0020663A"/>
    <w:rsid w:val="0020756D"/>
    <w:rsid w:val="00213AA2"/>
    <w:rsid w:val="00222872"/>
    <w:rsid w:val="00230FE0"/>
    <w:rsid w:val="002372D9"/>
    <w:rsid w:val="00241214"/>
    <w:rsid w:val="00255971"/>
    <w:rsid w:val="002559E2"/>
    <w:rsid w:val="002620F9"/>
    <w:rsid w:val="00294AE8"/>
    <w:rsid w:val="002950E6"/>
    <w:rsid w:val="002A2AF7"/>
    <w:rsid w:val="002B1112"/>
    <w:rsid w:val="002C6C4B"/>
    <w:rsid w:val="002C797F"/>
    <w:rsid w:val="002F5FA5"/>
    <w:rsid w:val="003055B0"/>
    <w:rsid w:val="0031701E"/>
    <w:rsid w:val="00334151"/>
    <w:rsid w:val="0034106E"/>
    <w:rsid w:val="00372F66"/>
    <w:rsid w:val="003831BA"/>
    <w:rsid w:val="003854C0"/>
    <w:rsid w:val="00386ACA"/>
    <w:rsid w:val="00386AEF"/>
    <w:rsid w:val="003B03C8"/>
    <w:rsid w:val="003B5E4C"/>
    <w:rsid w:val="003C1D99"/>
    <w:rsid w:val="004034DF"/>
    <w:rsid w:val="00410737"/>
    <w:rsid w:val="00425DBA"/>
    <w:rsid w:val="004363C2"/>
    <w:rsid w:val="004465F3"/>
    <w:rsid w:val="00447594"/>
    <w:rsid w:val="00466A53"/>
    <w:rsid w:val="004736D1"/>
    <w:rsid w:val="004A62AB"/>
    <w:rsid w:val="004C3B4A"/>
    <w:rsid w:val="004D0971"/>
    <w:rsid w:val="004F14F5"/>
    <w:rsid w:val="005479D1"/>
    <w:rsid w:val="0056083C"/>
    <w:rsid w:val="005709AD"/>
    <w:rsid w:val="005B1F14"/>
    <w:rsid w:val="005E0BCA"/>
    <w:rsid w:val="005E3F63"/>
    <w:rsid w:val="00617AF4"/>
    <w:rsid w:val="006328BC"/>
    <w:rsid w:val="00647C1C"/>
    <w:rsid w:val="00655129"/>
    <w:rsid w:val="00660C84"/>
    <w:rsid w:val="00670F72"/>
    <w:rsid w:val="0068095E"/>
    <w:rsid w:val="00682235"/>
    <w:rsid w:val="00685CA7"/>
    <w:rsid w:val="006E31C0"/>
    <w:rsid w:val="006F15E6"/>
    <w:rsid w:val="00707704"/>
    <w:rsid w:val="0075062E"/>
    <w:rsid w:val="00751A01"/>
    <w:rsid w:val="007632B6"/>
    <w:rsid w:val="007732F8"/>
    <w:rsid w:val="00793F31"/>
    <w:rsid w:val="007940A8"/>
    <w:rsid w:val="00794DAF"/>
    <w:rsid w:val="007A4573"/>
    <w:rsid w:val="007A57C2"/>
    <w:rsid w:val="007B1BE6"/>
    <w:rsid w:val="007D2262"/>
    <w:rsid w:val="00813AFE"/>
    <w:rsid w:val="008152F4"/>
    <w:rsid w:val="00832CA3"/>
    <w:rsid w:val="0084164A"/>
    <w:rsid w:val="00842413"/>
    <w:rsid w:val="0084645E"/>
    <w:rsid w:val="008568CB"/>
    <w:rsid w:val="008602E0"/>
    <w:rsid w:val="00894DF5"/>
    <w:rsid w:val="008A7F20"/>
    <w:rsid w:val="008D0D79"/>
    <w:rsid w:val="008D693B"/>
    <w:rsid w:val="009034E2"/>
    <w:rsid w:val="00904F82"/>
    <w:rsid w:val="00921285"/>
    <w:rsid w:val="00923D26"/>
    <w:rsid w:val="00930DF9"/>
    <w:rsid w:val="00935933"/>
    <w:rsid w:val="00940944"/>
    <w:rsid w:val="00944A72"/>
    <w:rsid w:val="009542B9"/>
    <w:rsid w:val="009602DB"/>
    <w:rsid w:val="00965088"/>
    <w:rsid w:val="0096514C"/>
    <w:rsid w:val="00972ABD"/>
    <w:rsid w:val="009771B2"/>
    <w:rsid w:val="00991C6B"/>
    <w:rsid w:val="009B6B5B"/>
    <w:rsid w:val="009C30D3"/>
    <w:rsid w:val="009D2B0E"/>
    <w:rsid w:val="009E4B5E"/>
    <w:rsid w:val="009E5D49"/>
    <w:rsid w:val="009E7D13"/>
    <w:rsid w:val="009F0AB6"/>
    <w:rsid w:val="009F35AB"/>
    <w:rsid w:val="009F58FA"/>
    <w:rsid w:val="00A0503C"/>
    <w:rsid w:val="00A12FE9"/>
    <w:rsid w:val="00A2314A"/>
    <w:rsid w:val="00A32E51"/>
    <w:rsid w:val="00A46910"/>
    <w:rsid w:val="00A64908"/>
    <w:rsid w:val="00A7062B"/>
    <w:rsid w:val="00A71528"/>
    <w:rsid w:val="00A75ECF"/>
    <w:rsid w:val="00A832C7"/>
    <w:rsid w:val="00A84D58"/>
    <w:rsid w:val="00AA113A"/>
    <w:rsid w:val="00AA6D08"/>
    <w:rsid w:val="00AC1DF5"/>
    <w:rsid w:val="00AD36BA"/>
    <w:rsid w:val="00AE7A3F"/>
    <w:rsid w:val="00B05155"/>
    <w:rsid w:val="00B22AD6"/>
    <w:rsid w:val="00B32F2C"/>
    <w:rsid w:val="00B54703"/>
    <w:rsid w:val="00B54D95"/>
    <w:rsid w:val="00B67D6B"/>
    <w:rsid w:val="00B8324E"/>
    <w:rsid w:val="00B8747D"/>
    <w:rsid w:val="00B94F92"/>
    <w:rsid w:val="00B96A99"/>
    <w:rsid w:val="00B96C30"/>
    <w:rsid w:val="00BB67DB"/>
    <w:rsid w:val="00BF62D6"/>
    <w:rsid w:val="00C02921"/>
    <w:rsid w:val="00C152DA"/>
    <w:rsid w:val="00C17B71"/>
    <w:rsid w:val="00C56250"/>
    <w:rsid w:val="00C71A24"/>
    <w:rsid w:val="00C75025"/>
    <w:rsid w:val="00C81E83"/>
    <w:rsid w:val="00C9025F"/>
    <w:rsid w:val="00C92F71"/>
    <w:rsid w:val="00C96146"/>
    <w:rsid w:val="00C97EA4"/>
    <w:rsid w:val="00CD6D06"/>
    <w:rsid w:val="00CF49F7"/>
    <w:rsid w:val="00D166B0"/>
    <w:rsid w:val="00D45236"/>
    <w:rsid w:val="00D603B9"/>
    <w:rsid w:val="00D64359"/>
    <w:rsid w:val="00D8135C"/>
    <w:rsid w:val="00D955B8"/>
    <w:rsid w:val="00DD7FB2"/>
    <w:rsid w:val="00DE19A9"/>
    <w:rsid w:val="00E00734"/>
    <w:rsid w:val="00E077E7"/>
    <w:rsid w:val="00E26398"/>
    <w:rsid w:val="00E47B94"/>
    <w:rsid w:val="00E61DA5"/>
    <w:rsid w:val="00E6320E"/>
    <w:rsid w:val="00E70E4C"/>
    <w:rsid w:val="00E71149"/>
    <w:rsid w:val="00E728ED"/>
    <w:rsid w:val="00E81A6F"/>
    <w:rsid w:val="00E86173"/>
    <w:rsid w:val="00EA3F17"/>
    <w:rsid w:val="00EB2E7C"/>
    <w:rsid w:val="00ED1759"/>
    <w:rsid w:val="00ED79E9"/>
    <w:rsid w:val="00F03EA6"/>
    <w:rsid w:val="00F0717C"/>
    <w:rsid w:val="00F11E8E"/>
    <w:rsid w:val="00F22A86"/>
    <w:rsid w:val="00F315EC"/>
    <w:rsid w:val="00F32732"/>
    <w:rsid w:val="00F41A60"/>
    <w:rsid w:val="00F41E50"/>
    <w:rsid w:val="00F53AC9"/>
    <w:rsid w:val="00F76430"/>
    <w:rsid w:val="00F80C6A"/>
    <w:rsid w:val="00F85A92"/>
    <w:rsid w:val="00FA5269"/>
    <w:rsid w:val="00FC1096"/>
    <w:rsid w:val="00FE48A3"/>
    <w:rsid w:val="00FF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99C84D-95A1-4280-ACA6-F988EE16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0E1A5A"/>
    <w:pPr>
      <w:spacing w:before="100" w:beforeAutospacing="1" w:after="100" w:afterAutospacing="1"/>
      <w:outlineLvl w:val="1"/>
    </w:pPr>
    <w:rPr>
      <w:b/>
      <w:bCs/>
      <w:sz w:val="36"/>
      <w:szCs w:val="36"/>
    </w:rPr>
  </w:style>
  <w:style w:type="paragraph" w:styleId="3">
    <w:name w:val="heading 3"/>
    <w:basedOn w:val="a"/>
    <w:link w:val="30"/>
    <w:uiPriority w:val="99"/>
    <w:qFormat/>
    <w:rsid w:val="000E1A5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
    <w:name w:val="toc 1"/>
    <w:basedOn w:val="a"/>
    <w:next w:val="a"/>
    <w:autoRedefine/>
    <w:uiPriority w:val="99"/>
    <w:semiHidden/>
    <w:rsid w:val="00200B8F"/>
  </w:style>
  <w:style w:type="paragraph" w:styleId="21">
    <w:name w:val="toc 2"/>
    <w:basedOn w:val="a"/>
    <w:next w:val="a"/>
    <w:autoRedefine/>
    <w:uiPriority w:val="99"/>
    <w:semiHidden/>
    <w:rsid w:val="00200B8F"/>
    <w:pPr>
      <w:ind w:left="240"/>
    </w:pPr>
  </w:style>
  <w:style w:type="character" w:styleId="a3">
    <w:name w:val="Hyperlink"/>
    <w:uiPriority w:val="99"/>
    <w:rsid w:val="00200B8F"/>
    <w:rPr>
      <w:color w:val="0000FF"/>
      <w:u w:val="single"/>
    </w:rPr>
  </w:style>
  <w:style w:type="paragraph" w:styleId="a4">
    <w:name w:val="Normal (Web)"/>
    <w:basedOn w:val="a"/>
    <w:uiPriority w:val="99"/>
    <w:rsid w:val="00AA113A"/>
    <w:pPr>
      <w:spacing w:before="100" w:beforeAutospacing="1" w:after="100" w:afterAutospacing="1"/>
    </w:pPr>
  </w:style>
  <w:style w:type="paragraph" w:styleId="a5">
    <w:name w:val="footnote text"/>
    <w:basedOn w:val="a"/>
    <w:link w:val="a6"/>
    <w:uiPriority w:val="99"/>
    <w:semiHidden/>
    <w:rsid w:val="00CF49F7"/>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CF49F7"/>
    <w:rPr>
      <w:vertAlign w:val="superscript"/>
    </w:rPr>
  </w:style>
  <w:style w:type="paragraph" w:styleId="a8">
    <w:name w:val="header"/>
    <w:basedOn w:val="a"/>
    <w:link w:val="a9"/>
    <w:uiPriority w:val="99"/>
    <w:rsid w:val="003C1D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3C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5626">
      <w:marLeft w:val="0"/>
      <w:marRight w:val="0"/>
      <w:marTop w:val="0"/>
      <w:marBottom w:val="0"/>
      <w:divBdr>
        <w:top w:val="none" w:sz="0" w:space="0" w:color="auto"/>
        <w:left w:val="none" w:sz="0" w:space="0" w:color="auto"/>
        <w:bottom w:val="none" w:sz="0" w:space="0" w:color="auto"/>
        <w:right w:val="none" w:sz="0" w:space="0" w:color="auto"/>
      </w:divBdr>
    </w:div>
    <w:div w:id="715085627">
      <w:marLeft w:val="0"/>
      <w:marRight w:val="0"/>
      <w:marTop w:val="0"/>
      <w:marBottom w:val="0"/>
      <w:divBdr>
        <w:top w:val="none" w:sz="0" w:space="0" w:color="auto"/>
        <w:left w:val="none" w:sz="0" w:space="0" w:color="auto"/>
        <w:bottom w:val="none" w:sz="0" w:space="0" w:color="auto"/>
        <w:right w:val="none" w:sz="0" w:space="0" w:color="auto"/>
      </w:divBdr>
    </w:div>
    <w:div w:id="715085628">
      <w:marLeft w:val="0"/>
      <w:marRight w:val="0"/>
      <w:marTop w:val="0"/>
      <w:marBottom w:val="0"/>
      <w:divBdr>
        <w:top w:val="none" w:sz="0" w:space="0" w:color="auto"/>
        <w:left w:val="none" w:sz="0" w:space="0" w:color="auto"/>
        <w:bottom w:val="none" w:sz="0" w:space="0" w:color="auto"/>
        <w:right w:val="none" w:sz="0" w:space="0" w:color="auto"/>
      </w:divBdr>
    </w:div>
    <w:div w:id="715085629">
      <w:marLeft w:val="0"/>
      <w:marRight w:val="0"/>
      <w:marTop w:val="0"/>
      <w:marBottom w:val="0"/>
      <w:divBdr>
        <w:top w:val="none" w:sz="0" w:space="0" w:color="auto"/>
        <w:left w:val="none" w:sz="0" w:space="0" w:color="auto"/>
        <w:bottom w:val="none" w:sz="0" w:space="0" w:color="auto"/>
        <w:right w:val="none" w:sz="0" w:space="0" w:color="auto"/>
      </w:divBdr>
    </w:div>
    <w:div w:id="715085630">
      <w:marLeft w:val="0"/>
      <w:marRight w:val="0"/>
      <w:marTop w:val="0"/>
      <w:marBottom w:val="0"/>
      <w:divBdr>
        <w:top w:val="none" w:sz="0" w:space="0" w:color="auto"/>
        <w:left w:val="none" w:sz="0" w:space="0" w:color="auto"/>
        <w:bottom w:val="none" w:sz="0" w:space="0" w:color="auto"/>
        <w:right w:val="none" w:sz="0" w:space="0" w:color="auto"/>
      </w:divBdr>
    </w:div>
    <w:div w:id="715085631">
      <w:marLeft w:val="0"/>
      <w:marRight w:val="0"/>
      <w:marTop w:val="0"/>
      <w:marBottom w:val="0"/>
      <w:divBdr>
        <w:top w:val="none" w:sz="0" w:space="0" w:color="auto"/>
        <w:left w:val="none" w:sz="0" w:space="0" w:color="auto"/>
        <w:bottom w:val="none" w:sz="0" w:space="0" w:color="auto"/>
        <w:right w:val="none" w:sz="0" w:space="0" w:color="auto"/>
      </w:divBdr>
    </w:div>
    <w:div w:id="715085632">
      <w:marLeft w:val="0"/>
      <w:marRight w:val="0"/>
      <w:marTop w:val="0"/>
      <w:marBottom w:val="0"/>
      <w:divBdr>
        <w:top w:val="none" w:sz="0" w:space="0" w:color="auto"/>
        <w:left w:val="none" w:sz="0" w:space="0" w:color="auto"/>
        <w:bottom w:val="none" w:sz="0" w:space="0" w:color="auto"/>
        <w:right w:val="none" w:sz="0" w:space="0" w:color="auto"/>
      </w:divBdr>
    </w:div>
    <w:div w:id="715085633">
      <w:marLeft w:val="0"/>
      <w:marRight w:val="0"/>
      <w:marTop w:val="0"/>
      <w:marBottom w:val="0"/>
      <w:divBdr>
        <w:top w:val="none" w:sz="0" w:space="0" w:color="auto"/>
        <w:left w:val="none" w:sz="0" w:space="0" w:color="auto"/>
        <w:bottom w:val="none" w:sz="0" w:space="0" w:color="auto"/>
        <w:right w:val="none" w:sz="0" w:space="0" w:color="auto"/>
      </w:divBdr>
    </w:div>
    <w:div w:id="715085634">
      <w:marLeft w:val="0"/>
      <w:marRight w:val="0"/>
      <w:marTop w:val="0"/>
      <w:marBottom w:val="0"/>
      <w:divBdr>
        <w:top w:val="none" w:sz="0" w:space="0" w:color="auto"/>
        <w:left w:val="none" w:sz="0" w:space="0" w:color="auto"/>
        <w:bottom w:val="none" w:sz="0" w:space="0" w:color="auto"/>
        <w:right w:val="none" w:sz="0" w:space="0" w:color="auto"/>
      </w:divBdr>
    </w:div>
    <w:div w:id="715085635">
      <w:marLeft w:val="0"/>
      <w:marRight w:val="0"/>
      <w:marTop w:val="0"/>
      <w:marBottom w:val="0"/>
      <w:divBdr>
        <w:top w:val="none" w:sz="0" w:space="0" w:color="auto"/>
        <w:left w:val="none" w:sz="0" w:space="0" w:color="auto"/>
        <w:bottom w:val="none" w:sz="0" w:space="0" w:color="auto"/>
        <w:right w:val="none" w:sz="0" w:space="0" w:color="auto"/>
      </w:divBdr>
    </w:div>
    <w:div w:id="715085636">
      <w:marLeft w:val="0"/>
      <w:marRight w:val="0"/>
      <w:marTop w:val="0"/>
      <w:marBottom w:val="0"/>
      <w:divBdr>
        <w:top w:val="none" w:sz="0" w:space="0" w:color="auto"/>
        <w:left w:val="none" w:sz="0" w:space="0" w:color="auto"/>
        <w:bottom w:val="none" w:sz="0" w:space="0" w:color="auto"/>
        <w:right w:val="none" w:sz="0" w:space="0" w:color="auto"/>
      </w:divBdr>
    </w:div>
    <w:div w:id="715085637">
      <w:marLeft w:val="0"/>
      <w:marRight w:val="0"/>
      <w:marTop w:val="0"/>
      <w:marBottom w:val="0"/>
      <w:divBdr>
        <w:top w:val="none" w:sz="0" w:space="0" w:color="auto"/>
        <w:left w:val="none" w:sz="0" w:space="0" w:color="auto"/>
        <w:bottom w:val="none" w:sz="0" w:space="0" w:color="auto"/>
        <w:right w:val="none" w:sz="0" w:space="0" w:color="auto"/>
      </w:divBdr>
    </w:div>
    <w:div w:id="715085638">
      <w:marLeft w:val="0"/>
      <w:marRight w:val="0"/>
      <w:marTop w:val="0"/>
      <w:marBottom w:val="0"/>
      <w:divBdr>
        <w:top w:val="none" w:sz="0" w:space="0" w:color="auto"/>
        <w:left w:val="none" w:sz="0" w:space="0" w:color="auto"/>
        <w:bottom w:val="none" w:sz="0" w:space="0" w:color="auto"/>
        <w:right w:val="none" w:sz="0" w:space="0" w:color="auto"/>
      </w:divBdr>
    </w:div>
    <w:div w:id="715085639">
      <w:marLeft w:val="0"/>
      <w:marRight w:val="0"/>
      <w:marTop w:val="0"/>
      <w:marBottom w:val="0"/>
      <w:divBdr>
        <w:top w:val="none" w:sz="0" w:space="0" w:color="auto"/>
        <w:left w:val="none" w:sz="0" w:space="0" w:color="auto"/>
        <w:bottom w:val="none" w:sz="0" w:space="0" w:color="auto"/>
        <w:right w:val="none" w:sz="0" w:space="0" w:color="auto"/>
      </w:divBdr>
    </w:div>
    <w:div w:id="715085640">
      <w:marLeft w:val="0"/>
      <w:marRight w:val="0"/>
      <w:marTop w:val="0"/>
      <w:marBottom w:val="0"/>
      <w:divBdr>
        <w:top w:val="none" w:sz="0" w:space="0" w:color="auto"/>
        <w:left w:val="none" w:sz="0" w:space="0" w:color="auto"/>
        <w:bottom w:val="none" w:sz="0" w:space="0" w:color="auto"/>
        <w:right w:val="none" w:sz="0" w:space="0" w:color="auto"/>
      </w:divBdr>
    </w:div>
    <w:div w:id="715085641">
      <w:marLeft w:val="0"/>
      <w:marRight w:val="0"/>
      <w:marTop w:val="0"/>
      <w:marBottom w:val="0"/>
      <w:divBdr>
        <w:top w:val="none" w:sz="0" w:space="0" w:color="auto"/>
        <w:left w:val="none" w:sz="0" w:space="0" w:color="auto"/>
        <w:bottom w:val="none" w:sz="0" w:space="0" w:color="auto"/>
        <w:right w:val="none" w:sz="0" w:space="0" w:color="auto"/>
      </w:divBdr>
    </w:div>
    <w:div w:id="715085642">
      <w:marLeft w:val="0"/>
      <w:marRight w:val="0"/>
      <w:marTop w:val="0"/>
      <w:marBottom w:val="0"/>
      <w:divBdr>
        <w:top w:val="none" w:sz="0" w:space="0" w:color="auto"/>
        <w:left w:val="none" w:sz="0" w:space="0" w:color="auto"/>
        <w:bottom w:val="none" w:sz="0" w:space="0" w:color="auto"/>
        <w:right w:val="none" w:sz="0" w:space="0" w:color="auto"/>
      </w:divBdr>
    </w:div>
    <w:div w:id="715085643">
      <w:marLeft w:val="0"/>
      <w:marRight w:val="0"/>
      <w:marTop w:val="0"/>
      <w:marBottom w:val="0"/>
      <w:divBdr>
        <w:top w:val="none" w:sz="0" w:space="0" w:color="auto"/>
        <w:left w:val="none" w:sz="0" w:space="0" w:color="auto"/>
        <w:bottom w:val="none" w:sz="0" w:space="0" w:color="auto"/>
        <w:right w:val="none" w:sz="0" w:space="0" w:color="auto"/>
      </w:divBdr>
    </w:div>
    <w:div w:id="715085644">
      <w:marLeft w:val="0"/>
      <w:marRight w:val="0"/>
      <w:marTop w:val="0"/>
      <w:marBottom w:val="0"/>
      <w:divBdr>
        <w:top w:val="none" w:sz="0" w:space="0" w:color="auto"/>
        <w:left w:val="none" w:sz="0" w:space="0" w:color="auto"/>
        <w:bottom w:val="none" w:sz="0" w:space="0" w:color="auto"/>
        <w:right w:val="none" w:sz="0" w:space="0" w:color="auto"/>
      </w:divBdr>
    </w:div>
    <w:div w:id="715085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8181</Words>
  <Characters>46632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ноут</Company>
  <LinksUpToDate>false</LinksUpToDate>
  <CharactersWithSpaces>54704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ЖЖ</dc:creator>
  <cp:keywords/>
  <dc:description/>
  <cp:lastModifiedBy>admin</cp:lastModifiedBy>
  <cp:revision>2</cp:revision>
  <dcterms:created xsi:type="dcterms:W3CDTF">2014-02-28T08:54:00Z</dcterms:created>
  <dcterms:modified xsi:type="dcterms:W3CDTF">2014-02-28T08:54:00Z</dcterms:modified>
</cp:coreProperties>
</file>