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C0D" w:rsidRPr="007A5C05" w:rsidRDefault="00DA5C0D" w:rsidP="00DA5C0D">
      <w:pPr>
        <w:spacing w:before="120"/>
        <w:jc w:val="center"/>
        <w:rPr>
          <w:b/>
          <w:sz w:val="32"/>
        </w:rPr>
      </w:pPr>
      <w:r w:rsidRPr="007A5C05">
        <w:rPr>
          <w:b/>
          <w:sz w:val="32"/>
        </w:rPr>
        <w:t>Здоровьеформирующая функция образования в Российской Федерации (Материалы к разработке национального проекта оздоровления подрастающего поколения России в период 2006-2026 гг.)</w:t>
      </w:r>
    </w:p>
    <w:p w:rsidR="00DA5C0D" w:rsidRPr="007A5C05" w:rsidRDefault="00DA5C0D" w:rsidP="00DA5C0D">
      <w:pPr>
        <w:spacing w:before="120"/>
        <w:jc w:val="center"/>
        <w:rPr>
          <w:sz w:val="28"/>
        </w:rPr>
      </w:pPr>
      <w:r w:rsidRPr="007A5C05">
        <w:rPr>
          <w:sz w:val="28"/>
        </w:rPr>
        <w:t>Заслуженный работник физической культуры Российской Федерации,  доктор биологических наук, профессор, член-коррес пондент РАО В.К. Бальсевич</w:t>
      </w:r>
    </w:p>
    <w:p w:rsidR="00DA5C0D" w:rsidRPr="007A5C05" w:rsidRDefault="00DA5C0D" w:rsidP="00DA5C0D">
      <w:pPr>
        <w:spacing w:before="120"/>
        <w:jc w:val="center"/>
        <w:rPr>
          <w:sz w:val="28"/>
        </w:rPr>
      </w:pPr>
      <w:r w:rsidRPr="007A5C05">
        <w:rPr>
          <w:sz w:val="28"/>
        </w:rPr>
        <w:t>Российский государственный университет физической культуры, спорта и туризма, Москва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Катастрофическое ухудшение качественных характеристик народонаселения Российской Федерации (низкая рождаемость, высокая смертность от сердечно-сосудистых заболеваний, наркотизма и алкоголизма, снижение общего уровня духовности и нравственности, устойчивая динамика ухудшения показателей физического развития, подготовленности, физической и интеллектуальной работоспособности) становится всё более значимым признаком нарастающего кризиса качества жизнедеятельности значительных масс населения как одного из важных факторов риска для национальной безопасности и надежности условий интеллектуального, нравственного, духовного развития населения, а также экономического прогресса, политической стабильности и роста международного авторитета Российской Федерации.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Самый большой ущерб процессам развития физического воспитания и спорта в СССР и России нанесло лидерство нашей страны в уровне развития систем физического воспитания и спорта, удерживаемое почти на всем протяжении второй половины прошлого века. Системы представлялись самодостаточными, и их "модернизация" носила поверхностный, косметический характер.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Теоретики и управленцы в образовательной сфере не ставили перед политическими и государственными структурами масштабных задач преобразования содержания и инфраструктуры физического воспитания. Нищенское оборудование и убогий инвентарь спортивных залов, отсутствие элементарных санитарно-гигиенических условий, примитивная программно-методическая база, уверенно снижающийся профессионализм и нищенская зарплата учителей физкультуры привели российскую систему физического воспитания к глубокому упадку.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Представители Минздрава CCCР активно сопротивлялись поискам валеологических направлений развития физического воспитания и спорта. В конце концов это привело к утрате интереса данного ведомства и его органов на местах к активному использованию оздоровительного потенциала физического воспитания и спорта для решения профилактических задач здравоохранения. Услугами диспансеризации были осчастливлены лишь учащиеся немногочисленных спортивных школ, в которых в самые лучшие советские времена занималось от 3 до 5 % детей дошкольного и школьного возраста.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>Специалисты по подготовке резервов сборных команд сосредоточились на поиске спортивных талантов. В результате их огромное количество, не попавшее на глаза селекционерам, составило основание и остальную массу так называемой пирамиды, с вершины которой было не интересно наблюдать за тем, что происходит с повляющим большинством детей и подростков, лишенных какой-либо возможности приобщения к ценностям спортивной культуры.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Между тем в настоящее время уже известны высокие наукоемкие технологии стимулируемого развития физического потенциала человека, отработанные в спорте высших достижений и в системе подготовки его резервов. Их эффективность разительно превосходит результативность традиционного школьного физического воспитания. Известны и хорошо отработаны методы выявления предрасположенности ребенка и подростка к тому или иному виду спортивной или общеразвивающей и оздоровительной тренировки. Реальные возможности использования этих инновационных образовательных технологий убедительно подтверждены в масштабных экспериментах по реализации идеи спортивно ориентированного физического воспитания, проведенных в Омске, Сургуте, Чайковском, Ижевске, Перми, Тобольске, Иркутске, Самаре, Набережных Челнах, Чебоксарах, Краснодаре, Ставрополе, Томске, других городах и населенных пунктах сельской местности.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Отсутствие серьезной государственной поддержки внедрения инновационных технологий повышения качества жизнедеятельности народонаселения России, обеспечивающих активизацию процессов освоения здоровьеформирующих ценностей физической и спортивной культуры в массовой общеобразовательной школе становится все более актуальной социальной проблемой. От ее разрешения во многом зависит выбор масштабных стратегических путей освоения ценностей физической и спортивной культуры как наиболее перспективных пространств здоровьепостроения, необходимого для всех и для каждого.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Отдельно следует остановиться на господствующей ныне научной и управленческой парадигме "здоровьесбережения" или "здоровьесохранения" детей, подростков и молодежи, обучающихся в образовательных учреждениях России.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По разным данным Министерств образования , и здравоохранения количество практически здоровых выпускников российской школы колеблется от 10 до 15 %. В связи с этим трудно понять, что же собираются "сберегать или сохранять" наши ученые и управленцы, работающие в этих сферах ...?! Похоже, что парадигма сохранения или сбережения здоровья подрастающего поколения стала настолько несоизмеримой с реальной действительностью, что потеряла всякий практический смысл.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Общий смысловой и методологический формат нашей исследовательской гипотезы состоит в том, что известный нам и подтвержденный многими другими учеными [1] алгоритм сенситивностей в процессе морфологического, функционального и моторного развития человека может оказаться природно детерминированным "расписанием" адекватности педагогических воздействий специфического содержания, объема и интенсивности физических нагрузок здоровьеформирующей направленности на этапах интенсивного становления его кинезиологической индивидуальности.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Опираясь на многочисленные научные данные и многолетние подтверждения валеологических, социально - психологических и деятельностных преимуществ людей, активно занимавшихся спортом в детском, юношеском и пожилом возрасте, по сравнению с их сверстниками, по разным причинам лишенными этих возможностей, можно предположить, что существенное увеличение числа детей и подростков, активно осваивающих ценности физической и спортивной культуры (от нынешних 2-5% до 80-85%), позволит в исторически короткий срок (15-20 лет) существенно улучшить качественные характеристики здоровья, психофизического состояния и общей социально -позиционной, поведенческой, интеллектуальной, нравственной и этической культуры жизнедеятельности с их последующей положительной динамикой в контингентах населения среднего, старшего и пожилого возраста.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В </w:t>
      </w:r>
      <w:smartTag w:uri="urn:schemas-microsoft-com:office:smarttags" w:element="metricconverter">
        <w:smartTagPr>
          <w:attr w:name="ProductID" w:val="1996 г"/>
        </w:smartTagPr>
        <w:r w:rsidRPr="007A5C05">
          <w:t>1996 г</w:t>
        </w:r>
      </w:smartTag>
      <w:r w:rsidRPr="007A5C05">
        <w:t xml:space="preserve">. в созданном по инициативе Отделения образования и культуры Российской Академии Образования Проблемном совете по физической культуре и спорту была разработана, а в последующие годы настойчиво воплощалась в образовательную практику "Концепция физического воспитания и спортивной подготовки детей, подростков и молодежи России". С тех пор были проведены масштабные исследования и эксперименты в указанных в данной концепции приоритетных направлениях поиска инновационных технологий физического воспитания детей, подростков и молодежи [1 - 4, 6, 8].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Есть основания полагать, что в настоящее время близится к завершению работа по созданию теоретической базы таких инновационных технологий. Найдены и апробированы новые формы организации физического воспитания. В многочисленных экспериментах и в педагогической практике подтверждена их эффективность [1, 3, 5, 6, 8, 9,11].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Эти работы внесли заметный вклад в формирование новой парадигмы физического воспитания в образовательных учреждениях разного типа, от детского сада до вуза. Вместе с тем они вызвали и ряд серьезных возражений со стороны как приверженцев старой парадигмы, так и сторонников новой, сомневающихся в возможностях ее масштабной реализации на уровне нынешней недееспособности, профессиональной и материально-технической убогости и глубочайшей отсталости инфраструктуры национальной системы физического воспитания подрастающего поколения россиян.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Реальная и эффективная модернизации национальной системы физического воспитания может быть осуществлена только в случае придания ей статуса НАЦИОНАЛЬНОГО ПРОЕКТА ФОРМИРОВАНИЯ ЗДОРОВЬЯ НАСЕЛЕНИЯ РОССИЙСКОЙ ФЕДЕРАЦИИ.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>Этот проект должен обеспечить политическую, информационную, правовую, финансовую, проектную и материально-техническую поддержку реализации инновационных организационно-управленческих моделей и новых форм деятельности государственных, муниципальных, учрежденческих систем, а также коммерческих и общественных структур по массовому привлечению к активным занятиям физической культурой и спортом детей, подростков и молодежи России в государственной системе обязательного физического воспитания.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>Для достижения этой цели в ходе реализации данного инновационного проекта необходимо решить следующие задачи: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1. Разработать и принять "Закон о физическом (и спортивном) воспитании подрастающего поколения населения Российской Федерации".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2. Обеспечить правовую и финансовую поддержку мероприятий по модернизации физического воспитания подрастающего поколения на уровне затрат на еженедельный объем 6 (шести) часов регламентированных учебно-тренировочных занятий за пределами академического расписания образовательных учреждений всех типов.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3. Обосновать стратегию организации процесса интенсивного освоения ценностей физической и спортивной культуры в условиях массового физического воспитания и спортивной подготовки.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4. Разработать систему управления механизмами и регламентом развития процессов функциональной интеграции ведомств и учреждений физической культуры, спорта, образования и здравоохранения на государственном и муниципальном уровнях для конструктивной совместной деятельности по повышению здоровьеформирующей и здоровьесберегающей эффективности массового физического и спортивного воспитания детей, подростков и молодежи.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5. Разработать стимулы деятельностного формирования новой инфраструктуры массового физического воспитания и спортивной подготовки детей, подростков и молодежи в образовательных учреждениях разного типа и назначения для реализаций высокотехнологичных, наукоемких подходов к построению учебно-тренировочного и воспитательного процессов 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6. Осуществить оперативную разработку, издание и распространение научных и методических материалов для создания нового информационного пространства поддержки развития инновационных процессов в физическом и спортивном воспитании в образовательных учреждениях регионов России.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7. Разработать и реализовать систему мероприятий по переобучению учителей, тренеров, управленцев, направленных на формирование их профессиональной готовности к деятельностному участию в процессах модернизации физического воспитания в образовательных учреждениях.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Предлагаемая инновационная образовательная технология реализации здоровьеформирующей направленности модернизированного физического воспитания базируется на следующих организационно -методических принципах.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ПРИНЦИП ГАРМОНИЧНОСТИ РАЗВИТИЯ ЛИЧНОСТИ ОБУЧАЮЩЕГОСЯ. В процессе модернизированного физического воспитания должны осваиваться интеллектуальные, нравственные, этические, эстетические, мобилизационные, коммуникативные ценности физической и спортивной культуры.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ПРИНЦИП КОНВЕРСИИ. В основе построения любой модели модернизации физического воспитания лежит использование отработанных в теории и практике современной спортивной подготовки средств управления процессом целенаправленного изменения состояния и рабочих возможностей морфофункциональных систем обучающихся посредством использования креативных возможностей феномена тренировки 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ПРИНЦИП АКТИВНОГО ЗДОРОВЬЕФОРМИРОВАНИЯ. Приоритетной задачей модернизации массового физического воспитания и спортивной подготовки является формирование здоровья ребенка и подростка с использованием следующих организационно-методических положений: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- обязательное соответствие акцентов тренирующих и воспитательных воздействий ритмам возрастного развития морфофункциональных, соматических, биомеханических, нейрогуморальных систем и психики ребенка и подростка для полноценного использования феномена сенситивности, обеспечивающего природосообразность педагогических обучающих, воспитательных и тренирующих эффектов занятий физическими упражнениями;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- своевременное формирование мышечной системы и скелета ребенка и подростка, обеспечивающее предотвращение дисбалансов в их развитии, приводящих к хроническим заболеваниям опорно-двигательного аппарата и позвоночника в молодом, среднем и старшем возрасте, а также создающего условия для бытового, производственного и спортивного травматизма;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- своевременное развитие у обучающихся компонентов и видов координационных способностей и двигательных навыков, обеспечивающих высокий уровень культуры движений, их раскованность и надежность в экстремальных ситуациях, а также ускоренную адаптацию к новым требованиям среды;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- овладение детьми и подростками методами обучения и тренировки для перманентного физического самовоспитания и самосовершенствования, а также грамотного выбора режимов двигательной активности в старшем и пожилом возрасте;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- овладение обучающимися рациональной техникой жизненно важных локомоций и знание особенностей их возрастной эволюции для активного противодействия явлениям преждевременного старения и обеспечения требуемого уровня физической активности в зрелом и пожилом возрасте.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ПРИНЦИП НАКОПЛЕНИЯ ПОТЕНЦИАЛА СОЦИАЛЬНОЙ АКТИВНОСТИ И ТОЛЕРАНТНОСТИ. Процесс освоения ценностей физической и спортивной культуры происходит в коллективных занятиях малых групп, в условиях строгого регламента выполнения упражнений в индивидуальной и коллективной формах, при понятной ответственности каждого за успешность действий коллектива. Здесь создаются модели единства соперничества и сотрудничества для достижения целей отдельной личности и коллектива. Модель спортивно ориентированного воспитания должна рассматриваться как пространство деятельностной социализации личности ребенка и подростка, обеспечивающее естественные условия формирования его сбалансированной социальной активности, умения достойно и честно побеждать и проигрывать, извлекая из неудач уроки для будущих побед.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>ПРИНЦИП СВОБОДЫ ВЫБОРА. Ребенок или подросток вместе со своими родителями свободно выбирает вид спорта или другую форму спортивно ориентированного физического воспитания для занятий в соответствующей учебно-тренировочной группе и имеет право перехода в другую группу из числа имеющихся в образовательном учреждении. Занятия в учебно-тренировочных группах проводятся 3 раза в неделю по 90 мин за пределами учебного расписания общеобразовательной школы.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ПРИНЦИП ФУНКЦИОНАЛЬНОЙ ИНТЕГРАЦИИ УПРАВЛЕНЧЕСКИХ СТРУКТУР. Организация процесса внедрения инновационной педагогической технологии здоровьеформирующего спортивно ориентированного физического воспитания должна опираться на конструктивное взаимодействие управленческих структур, ответственных за образование, здравоохранение, физическую культуру и спорт при особом контроле этого направления их деятельности со стороны Администрации региона, города или другой единицы административного устройства страны.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Создание новой социально-психологической ситуации в законодательной, образовательной, здравоохранительной и правоохранительной сферах будет способствовать, с одной стороны, повышению деятельностной, а не риторической активности управленцев разных ведомств, заинтересованных в физическом, нравственном и духовном оздоровлении подрастающего поколения, а с другой стороны - коренному изменению отношения родителей к школе и пониманию новых граней ее работы на благо их ребенка и в целом их семьи.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На данном, практически первоначальном, этапе исследования этого направления государственной и обществнно-политической деятельности, по-видимому, вполне оправданным будет наметить конкретные пути научных разработок и административных приоритетов в процессах актуализации спортивной детерминанты развития национальной культуры жизнедеятельности населения :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1. Научно-технологические основания формирования, поддержания и восстановления здоровья человека средствами физической и спортивной культуры.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2. Научное обоснование условий для ускоренного преодоления средствами физической и спортивной культуры тенденции к снижению уровня здоровья и жизнеспособности населения.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3. Основные принципы и положения, регламентирующие государственную политику в сфере формирования физического, психологического и нравственного здоровья нации средствами физической и спортивной культуры и деятельность по ее реализации на президентском, парламентском, правительственном, региональном и муниципальном уровнях.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4. Основные направления модернизации инфраструктуры физического воспитания детей, подростков и молодежи в образовательных учреждениях Российской Федерации в интересах реализации здоровьеформирующего потенциала ценностей физической и спортивной культуры.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5. Законодательная и правовая базы стимуляции активности человека в деятельностном освоении ценностей спортивной культуры, способствующих формированию,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укреплению и поддержанию его физического и нравственного здоровья на всех этапах его возрастной эволюции.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6. Параметры ответственности руководителей государственных, региональных и муниципальных органов управления за обеспечение условий активного формирования здоровья детей, подростков и молодежи средствами физической культуры и спорта в образовательных учреждениях разного типа.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7. Государственная стимуляция расширения объемов инвестиций коммерческих структур в развитие и реализацию здоровьеформирующих возможностей физического и спортивного воспитания детей, подростков и молодежи и реализацию здоровьеукрепляющих форм физкультурной и спортивной активности людей среднего, старшего и пожилого возраста.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8. Создание системы долгосрочной государственной, региональной и муниципальной поддержки поступательного развития инфраструктур научно-технологического, материально-технического, психолого -педагогического обеспечения прогрессирующей здоровьеформирующей и здоровьеукрепляющей эффективности спортивной активности населения Российской Федерации.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9. Установление государственного статуса основных принципов и положений, регламентирующих государственную политику в сфере формирования физического, психологического и нравственного здоровья нации средствами физической и спортивной культуры и деятельность по ее реализации на президентском, парламентском, правительственном, региональном и муниципальном уровнях.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10. Установление приоритетных направлений модернизации инфраструктуры физического воспитания детей, подростков и молодежи в образовательных учреждениях Российской Федерации в интересах реализации здоровьеформирующего потенциала ценностей физической и спортивной культуры.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11. Установление стимулов и форм поддержки инновационных преобразований систем массового организованного физического воспитания детей, подростков и молодежи в образовательных учреждениях Российской Федерации всех типов, в том числе и негосударственной подчиненности.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12. Создание системы привилегий для коммерческих структур, в том числе и страховых компаний, обеспечивающих финансирование проектирования, строительства и эксплуатации спортивных сооружений для массового физического воспитания и спорта для всех.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Установка на организацию условий, необходимых для освоения культурологического потенциала физического и спортивного воспитания, может быть отображена в формулировках основных направлений и функций инфраструктуры воспитания детей, подростков и молодежи в спортивно ориентированных формах.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>1. Создание организационно-педагогических условий привлекательности для обучающихся содержания и направленности занятий физическими упражнениями, играми и оздоровительными мероприятиями на уроках физической и (или) спортивной культуры.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2. Обеспечение соответствия обучающих и тренирующих воздействий на учебно-тренировочных занятиях особенностям возрастного развития моторики и психики обучающихся, их индивидуальным морфофункциональным особенностям, физкультурно -спортивным склонностям и интересам.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3. Активное и системное использование новейших технологий физического и спортивного воспитания детей, подростков и молодежи.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4. Целенаправленное и приоритетное освоение обучающимися эстетических, нравственных, духовных и здоровьеформирующих ценностей физической и спортивной культуры и стимуляция положительного отношения школьников к предметам "Физическая культура" и "Спортивная культура" 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5. Реализация трехразовых в неделю обязательных уроков физической (спортивной) культуры, вынесенных за пределы академического расписания, общим объемом до 270 мин.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6. Разработка принципиально новых проектов учебно-спортивных сооружений, обеспечивающих необходимые и достаточные возможности для реализации современных наукоемких технологий преподавания физической культуры, оснащенных диагностическими и тренажерными комплексами и системами оперативного контроля состояния занимающихся, современными средствами информационной поддержки учебно-тренировочного процесса на уроках физической культуры.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7. Реструктуризация системы школьных спортивных сооружений в направлении создания мощных межшкольных многоцелевых комплексов для использования несколькими образовательными учреждениями и спортивных комплексов для отдельных образовательных учреждений с универсальными возможностями трансформаций оборудования, конфигураций мест занятий и т.п. При определенных условиях этот вариант мог бы быть дополнен специально созданными возможностями проведения уроков физической культуры на местности (в лесу, парке, на открытой спортивной площадке и т.п.).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8. Подготовка педагогических кадров, способных работать на уровне современных требований к качеству образовательного процесса по физической (спортивной) культуре в общеобразовательных учреждениях.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Успешность эксплуатации модернизированной инфраструктуры национальной системы физического и спортивного воспитания во многом определяется ее важнейшими составными частями - научно-технологическим, программным, нормативным и правовым обеспечением. В методологическом смысле представляется оправданным опережающее развитие этих элементов структуры уже на этапе формирования установок на разработку технических заданий проектировщикам. Вместе с тем сами проекты должны предусматривать возможность дальнейшего развития всех элементов инфраструктуры с учетом динамичности их главных детерминант - развития науки и технологий в сфере физического воспитания. </w:t>
      </w:r>
    </w:p>
    <w:p w:rsidR="00DA5C0D" w:rsidRPr="007A5C05" w:rsidRDefault="00DA5C0D" w:rsidP="00DA5C0D">
      <w:pPr>
        <w:spacing w:before="120"/>
        <w:jc w:val="center"/>
        <w:rPr>
          <w:b/>
          <w:sz w:val="28"/>
        </w:rPr>
      </w:pPr>
      <w:r w:rsidRPr="007A5C05">
        <w:rPr>
          <w:b/>
          <w:sz w:val="28"/>
        </w:rPr>
        <w:t>Список литературы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1. Ахметов А.И., Астратенкова И.В., Комкова А.И. и др. Использование ДНК-технологий в реализации концепции спортивно-ориентированного физического воспитания // Физическая культура: воспитание, образование, тренировка. 2006, №1, с. 3-7.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2. Бальсевич В.К. Феномен физической активности человека как социально-биологическая проблема // Вопросы философии. 1981, № 8, с. 78 - 89.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3. Бальсевич В.К. Проблемы физического воспитания младших школьников // Сов. педагогика. 1983, № 8, с. 9 - 12.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4. Бальсевич В.К. Перспективы развития общей теории и технологий спортивной подготовки и физического воспитания (методологический аспект) // Теория и практика физ. культуры. 1999, № 4, с. 21 - 26, 39 - 40.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5. Бальсевич В.К. Онтокинезиология человека. - М.: Теория и практика физической культуры, 2000. - 274 с.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t xml:space="preserve">6. Казначеев В.П., Спирин Е.А. Феномен человека: комплекс социоприродных свойств // Вопросы философии. 1988, №7, с. 11-23. </w:t>
      </w:r>
    </w:p>
    <w:p w:rsidR="00DA5C0D" w:rsidRPr="007A5C05" w:rsidRDefault="00DA5C0D" w:rsidP="00DA5C0D">
      <w:pPr>
        <w:spacing w:before="120"/>
        <w:ind w:firstLine="567"/>
        <w:jc w:val="both"/>
        <w:rPr>
          <w:lang w:val="en-US"/>
        </w:rPr>
      </w:pPr>
      <w:r w:rsidRPr="007A5C05">
        <w:t xml:space="preserve">7. Никитюк Б.А. Принципы и приоритеты физического воспитания детей дошкольного возраста (с учетом данных генетики и психобиологии развития) // Теория и практика физ. культуры. </w:t>
      </w:r>
      <w:r w:rsidRPr="007A5C05">
        <w:rPr>
          <w:lang w:val="en-US"/>
        </w:rPr>
        <w:t xml:space="preserve">1994, № 7, </w:t>
      </w:r>
      <w:r w:rsidRPr="007A5C05">
        <w:t>с</w:t>
      </w:r>
      <w:r w:rsidRPr="007A5C05">
        <w:rPr>
          <w:lang w:val="en-US"/>
        </w:rPr>
        <w:t xml:space="preserve">. 5 - 8. </w:t>
      </w:r>
    </w:p>
    <w:p w:rsidR="00DA5C0D" w:rsidRPr="007A5C05" w:rsidRDefault="00DA5C0D" w:rsidP="00DA5C0D">
      <w:pPr>
        <w:spacing w:before="120"/>
        <w:ind w:firstLine="567"/>
        <w:jc w:val="both"/>
        <w:rPr>
          <w:lang w:val="en-US"/>
        </w:rPr>
      </w:pPr>
      <w:r w:rsidRPr="007A5C05">
        <w:rPr>
          <w:lang w:val="en-US"/>
        </w:rPr>
        <w:t xml:space="preserve">8. Balsevich V.K., Lubysheva L.I. Main regularities of human motoric's ontogenesis and their actualization in practice of school sport // 6-th Sport Kinetics Conference '99.- Ljubljana, Slovenia. - 1999. - P. 66 - 69. </w:t>
      </w:r>
    </w:p>
    <w:p w:rsidR="00DA5C0D" w:rsidRPr="007A5C05" w:rsidRDefault="00DA5C0D" w:rsidP="00DA5C0D">
      <w:pPr>
        <w:spacing w:before="120"/>
        <w:ind w:firstLine="567"/>
        <w:jc w:val="both"/>
        <w:rPr>
          <w:lang w:val="en-US"/>
        </w:rPr>
      </w:pPr>
      <w:r w:rsidRPr="007A5C05">
        <w:rPr>
          <w:lang w:val="en-US"/>
        </w:rPr>
        <w:t xml:space="preserve">9. Balsevich V.K. Methodological Bases of Human Ontokineziology // The 6th Annual Congress of the </w:t>
      </w:r>
      <w:smartTag w:uri="urn:schemas-microsoft-com:office:smarttags" w:element="PlaceName">
        <w:smartTag w:uri="urn:schemas-microsoft-com:office:smarttags" w:element="place">
          <w:r w:rsidRPr="007A5C05">
            <w:rPr>
              <w:lang w:val="en-US"/>
            </w:rPr>
            <w:t>European</w:t>
          </w:r>
        </w:smartTag>
        <w:r w:rsidRPr="007A5C05">
          <w:rPr>
            <w:lang w:val="en-US"/>
          </w:rPr>
          <w:t xml:space="preserve"> </w:t>
        </w:r>
        <w:smartTag w:uri="urn:schemas-microsoft-com:office:smarttags" w:element="PlaceType">
          <w:r w:rsidRPr="007A5C05">
            <w:rPr>
              <w:lang w:val="en-US"/>
            </w:rPr>
            <w:t>College</w:t>
          </w:r>
        </w:smartTag>
      </w:smartTag>
      <w:r w:rsidRPr="007A5C05">
        <w:rPr>
          <w:lang w:val="en-US"/>
        </w:rPr>
        <w:t xml:space="preserve"> of Sport Science. - Jyviaskila. - 2002. - P. 178. </w:t>
      </w:r>
    </w:p>
    <w:p w:rsidR="00DA5C0D" w:rsidRPr="007A5C05" w:rsidRDefault="00DA5C0D" w:rsidP="00DA5C0D">
      <w:pPr>
        <w:spacing w:before="120"/>
        <w:ind w:firstLine="567"/>
        <w:jc w:val="both"/>
      </w:pPr>
      <w:r w:rsidRPr="007A5C05">
        <w:rPr>
          <w:lang w:val="en-US"/>
        </w:rPr>
        <w:t>10. Shephard R.J., Bouhard C. Associations between health behaviors and health related fitness. Brit</w:t>
      </w:r>
      <w:r w:rsidRPr="00DA5C0D">
        <w:t xml:space="preserve">. </w:t>
      </w:r>
      <w:r w:rsidRPr="007A5C05">
        <w:rPr>
          <w:lang w:val="en-US"/>
        </w:rPr>
        <w:t>Journ</w:t>
      </w:r>
      <w:r w:rsidRPr="00DA5C0D">
        <w:t xml:space="preserve">. </w:t>
      </w:r>
      <w:r w:rsidRPr="007A5C05">
        <w:t xml:space="preserve">Sports Med., 1996; 30: 94-101.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C0D"/>
    <w:rsid w:val="00571607"/>
    <w:rsid w:val="007A5C05"/>
    <w:rsid w:val="00811DD4"/>
    <w:rsid w:val="00CB0A06"/>
    <w:rsid w:val="00DA5C0D"/>
    <w:rsid w:val="00E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7BCEE0-D3BD-4FFB-9CCB-F0D86D0D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C0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A5C0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3572</Words>
  <Characters>20366</Characters>
  <Application>Microsoft Office Word</Application>
  <DocSecurity>0</DocSecurity>
  <Lines>169</Lines>
  <Paragraphs>47</Paragraphs>
  <ScaleCrop>false</ScaleCrop>
  <Company>Home</Company>
  <LinksUpToDate>false</LinksUpToDate>
  <CharactersWithSpaces>23891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Здоровьеформирующая функция образования в Российской Федерации (Материалы к разработке национального проекта оздоровления подрастающего поколения России в период 2006-2026 гг</dc:title>
  <dc:subject/>
  <dc:creator>User</dc:creator>
  <cp:keywords/>
  <dc:description/>
  <cp:lastModifiedBy>admin</cp:lastModifiedBy>
  <cp:revision>2</cp:revision>
  <dcterms:created xsi:type="dcterms:W3CDTF">2014-02-20T01:19:00Z</dcterms:created>
  <dcterms:modified xsi:type="dcterms:W3CDTF">2014-02-20T01:19:00Z</dcterms:modified>
</cp:coreProperties>
</file>