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человека с природой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одна из наиболее сложных и трудно разрешимых проблем современности. Сегодня стало очевидным, что задачи сохранения окружающей среды и экономического развития взаимосвязаны: разрушая и истощая природную среду невозможно обеспечить устойчивое экономическое развитие.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комплексной и гармоничной системы природопользования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важная проблема, стоящая перед экономистами. Ее разрешение требует знания основ экологии, экономики и организации природопользования всеми специалистами экономического профиля.</w:t>
      </w:r>
    </w:p>
    <w:p w:rsidR="00041496" w:rsidRPr="0044235B" w:rsidRDefault="00041496" w:rsidP="0044235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041496" w:rsidRPr="0044235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Предмет </w:t>
      </w:r>
      <w:r w:rsidR="00041496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41496" w:rsidRPr="004423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экологии. Фундаментальная и прикладная экология. Промышленная экология</w:t>
      </w:r>
    </w:p>
    <w:p w:rsid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Впервые термин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кология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предложил в 1866 году немецкий ученый Эрнест Геккель. Как самостоятельная наука экология сформировалась к началу 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века.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понимании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экология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это наука о взаимоотношениях, взаимосвязях между живыми организмами и средой их обитания.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Известный американский эколог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Ю.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Одум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в 1963 году назвал экологию наукой о строении и функциях природы в целом. Подчеркивая системный подход при изучении закономерностей, происходящих в природе, и значение деятельности человека, Одум определил экологию как междисциплинарную область знания об устройстве и функционировании многоуровневых систем в природе и обществе в их взаимосвязи.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предмет экологии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изучение совокупности живых организмов, взаимодействующих друг с другом и образующих с окружающей средой некое единство (экологическую систему), в пределах которой осуществляется процесс трансформации энергии и органического вещества.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 экологии:</w:t>
      </w:r>
    </w:p>
    <w:p w:rsidR="00041496" w:rsidRPr="0044235B" w:rsidRDefault="00041496" w:rsidP="0044235B">
      <w:pPr>
        <w:widowControl/>
        <w:shd w:val="clear" w:color="auto" w:fill="FFFFFF"/>
        <w:tabs>
          <w:tab w:val="left" w:pos="6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•исследование закономерностей организ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 xml:space="preserve">ации жизни, в том числе в связи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с антропогенными воздействиями на окружающую среду;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•оптимизация взаимоотношений между человеком и окружающей природной средой;</w:t>
      </w:r>
    </w:p>
    <w:p w:rsidR="00041496" w:rsidRPr="0044235B" w:rsidRDefault="00041496" w:rsidP="0044235B">
      <w:pPr>
        <w:widowControl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создание научной основы рациональной эксплуатации природных ресурсов;</w:t>
      </w:r>
    </w:p>
    <w:p w:rsidR="00041496" w:rsidRPr="0044235B" w:rsidRDefault="00041496" w:rsidP="0044235B">
      <w:pPr>
        <w:widowControl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прогнозирование изменений природы под влиянием деятельности человека;</w:t>
      </w:r>
    </w:p>
    <w:p w:rsidR="00041496" w:rsidRPr="0044235B" w:rsidRDefault="00041496" w:rsidP="0044235B">
      <w:pPr>
        <w:widowControl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сохранение среды обитания человека.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В целом можно выделить экологию фундаментальную и прикладную.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Фундаментальная экология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вскрывает общие закономерности функционирования экологических систем.</w:t>
      </w:r>
    </w:p>
    <w:p w:rsidR="00041496" w:rsidRPr="0044235B" w:rsidRDefault="00041496" w:rsidP="0044235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Прикладная экология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призвана помочь применить законы фундаментальной экологии в хозяйственной практике людей. Она изучает механизмы разрушения биосферы человеком, способы предотвращения этого процесса и разрабатывает принципы рационального использования природных ресурсов без деградации среды жизни. Это большой комплекс дисциплин, связанных с различными областями человеческой деятельности и взаимоотношениями между человеческим обществом и природой. Выделяют следующие виды прикладных экологии: промышленную, сельскохозяйственную, биоресурсную, транспортную, медицинскую и др.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Промышленная (инженерная)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экология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наука о взаимосвязи, взаимодействии промышленных объектов с окружающей средой. Она занимается решением экологических проблем, связанных с загрязнением окружающей среды промышленными отходами и нерациональным использованием природных ресурсов.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Промышленная экология изучает, с одной стороны, воздействие хозяйственной деятельности человека на природу, с другой стороны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влияние условий природной среды на функционирование предприятий и их комплексов, а также разрабатывает инженерные нормы и средства, отвечающие экологическим требованиям.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Главная задача промэкологии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разработка условий рационального взаимодействия производства с природой.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Объектом исследования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в промэкологии являются природно-промышленные системы, образовавшиеся и длительное время функционирующие в результате взаимодействия общественного производства с окружающей его средой.</w:t>
      </w:r>
    </w:p>
    <w:p w:rsidR="00041496" w:rsidRP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041496" w:rsidRPr="004423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Состав и структура экологической системы. Экологическая пирамида</w:t>
      </w:r>
    </w:p>
    <w:p w:rsid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Экологическая система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основная функциональная единица экологии, включающая в себя живые организмы (биоценоз) и среду обитания (экотоп), причем каждая из этих частей влияет на другую и обе необходимы для поддержания жизни.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Экосистемы представляют собой основные природные единицы на поверхности Земли. Это не только комплекс живых организмов, но и все сочетания физических факторов. Всюду, где можно наблюдать отчетливое единство растений и животных, объединенных отдельным участком окружающей среды, говорят об экологической системе.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Понятие экосистемы не ограничивается какими-то признаками ранга, размера, сложности и происхождения. Поэтому оно применимо как к относительно простым искусственным (аквариум, теплица, пшеничное поле), так и к сложным естественным комплексам организмов и среды их обитания (озеро, лес, океан).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состав экосистемы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входят неживые и живые компоненты.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Неживые (абиотические) компоненты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1) неорганические вещества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О и др.), включающиеся в природные круговороты;</w:t>
      </w:r>
    </w:p>
    <w:p w:rsidR="00041496" w:rsidRPr="0044235B" w:rsidRDefault="00041496" w:rsidP="0044235B">
      <w:pPr>
        <w:widowControl/>
        <w:numPr>
          <w:ilvl w:val="0"/>
          <w:numId w:val="2"/>
        </w:numPr>
        <w:shd w:val="clear" w:color="auto" w:fill="FFFFFF"/>
        <w:tabs>
          <w:tab w:val="left" w:pos="702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органические соединения (углеводы, белки, аминокислоты, гумусовые вещества и др.), связывающие биотическую и абиотическую части экосистем;</w:t>
      </w:r>
    </w:p>
    <w:p w:rsidR="00041496" w:rsidRPr="0044235B" w:rsidRDefault="00041496" w:rsidP="0044235B">
      <w:pPr>
        <w:widowControl/>
        <w:numPr>
          <w:ilvl w:val="0"/>
          <w:numId w:val="2"/>
        </w:numPr>
        <w:shd w:val="clear" w:color="auto" w:fill="FFFFFF"/>
        <w:tabs>
          <w:tab w:val="left" w:pos="70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климатический режим (освещенность, температура, влажность и другие физические факторы).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Живые (биотические) компоненты экосистем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1496" w:rsidRPr="0044235B" w:rsidRDefault="00041496" w:rsidP="00B93B94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44235B" w:rsidRPr="0044235B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44235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44235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родуценты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автотрофные (самостоятельно питающиеся) организмы, главным образом, зеленые растения, которые создают органические вещества из простых неорганических веществ. Автотрофы составляют основную массу</w:t>
      </w:r>
      <w:r w:rsidR="00B93B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всех живых существ и полностью отвечают за образование всего нового органического вещества в любой экосистеме,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т.е.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производителями продукции,</w:t>
      </w:r>
    </w:p>
    <w:p w:rsidR="00041496" w:rsidRPr="0044235B" w:rsidRDefault="00041496" w:rsidP="0044235B">
      <w:pPr>
        <w:widowControl/>
        <w:numPr>
          <w:ilvl w:val="0"/>
          <w:numId w:val="3"/>
        </w:numPr>
        <w:shd w:val="clear" w:color="auto" w:fill="FFFFFF"/>
        <w:tabs>
          <w:tab w:val="left" w:pos="68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макроконсументы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(консументы 1, 2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и т.д.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порядка)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гетеротрофные (питающиеся другими) организмы, главным образом, животные, которые поедают растения и другие организмы. В отличие от автотрофов продуцентов, гетеротрофы выступают как потребители и разрушители органических веществ,</w:t>
      </w:r>
    </w:p>
    <w:p w:rsidR="00041496" w:rsidRPr="0044235B" w:rsidRDefault="00041496" w:rsidP="0044235B">
      <w:pPr>
        <w:widowControl/>
        <w:numPr>
          <w:ilvl w:val="0"/>
          <w:numId w:val="3"/>
        </w:numPr>
        <w:shd w:val="clear" w:color="auto" w:fill="FFFFFF"/>
        <w:tabs>
          <w:tab w:val="left" w:pos="68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микроконсументы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(редуценты)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гетеротрофные организмы, преимущественно бактерии и грибы, которые разрушают сложные соединения мертвой протоплазмы, поглощают некоторые продукты разложения и высвобождают неорганические питательные вещества, пригодные для использования продуцентами.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Структура экосистемы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. В зависимости от характера питания в экосистеме строится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экологическая пирамида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(пирамида питания), состоящая из нескольких трофических уровней:</w:t>
      </w:r>
    </w:p>
    <w:p w:rsidR="00041496" w:rsidRP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041496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(низший) занимают автотрофные организмы;</w:t>
      </w:r>
    </w:p>
    <w:p w:rsidR="00041496" w:rsidRPr="0044235B" w:rsidRDefault="00041496" w:rsidP="0044235B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гетеротрофные организмы 1 порядка, использующие в пищу биомассу растений;</w:t>
      </w:r>
    </w:p>
    <w:p w:rsidR="00041496" w:rsidRPr="0044235B" w:rsidRDefault="00041496" w:rsidP="0044235B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гетеротрофы 2 порядка, питающиеся гетеротрофами 1 порядка,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В наземных экосистемах масса продуцентов больше, чем масса консументов, масса консументов 1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го порядка больше, чем консументов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го порядка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и т.д.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Это обусловлено тем, что пища используется не только на рост организмов, но и на удовлетворение энергетических затрат: дыхание, движение, размножение, поддержание температуры. Поэтому графически модель экосистемы имеет вид пирамиды.</w:t>
      </w:r>
    </w:p>
    <w:p w:rsidR="00041496" w:rsidRP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0227A8">
        <w:rPr>
          <w:rFonts w:ascii="Times New Roman" w:hAnsi="Times New Roman" w:cs="Times New Roman"/>
          <w:color w:val="000000"/>
          <w:sz w:val="28"/>
          <w:szCs w:val="28"/>
        </w:rPr>
      </w:r>
      <w:r w:rsidR="000227A8">
        <w:rPr>
          <w:rFonts w:ascii="Times New Roman" w:hAnsi="Times New Roman" w:cs="Times New Roman"/>
          <w:color w:val="000000"/>
          <w:sz w:val="28"/>
          <w:szCs w:val="28"/>
        </w:rPr>
        <w:pict>
          <v:group id="_x0000_s1026" editas="canvas" style="width:314.95pt;height:189pt;mso-position-horizontal-relative:char;mso-position-vertical-relative:line" coordorigin="3552,4532" coordsize="4941,29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552;top:4532;width:4941;height:2927" o:preferrelative="f">
              <v:fill o:detectmouseclick="t"/>
              <v:path o:extrusionok="t" o:connecttype="none"/>
              <o:lock v:ext="edit" text="t"/>
            </v:shape>
            <v:rect id="_x0000_s1028" style="position:absolute;left:3552;top:6762;width:4941;height:697">
              <v:textbox>
                <w:txbxContent>
                  <w:p w:rsidR="00041496" w:rsidRPr="00B80008" w:rsidRDefault="00041496" w:rsidP="00041496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B80008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1</w:t>
                    </w:r>
                  </w:p>
                </w:txbxContent>
              </v:textbox>
            </v:rect>
            <v:rect id="_x0000_s1029" style="position:absolute;left:4257;top:6065;width:3530;height:697">
              <v:textbox>
                <w:txbxContent>
                  <w:p w:rsidR="00041496" w:rsidRPr="00B80008" w:rsidRDefault="00041496" w:rsidP="00041496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rect>
            <v:rect id="_x0000_s1030" style="position:absolute;left:5105;top:5368;width:1835;height:697">
              <v:textbox>
                <w:txbxContent>
                  <w:p w:rsidR="00041496" w:rsidRPr="00B80008" w:rsidRDefault="00041496" w:rsidP="00041496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rect>
            <v:rect id="_x0000_s1031" style="position:absolute;left:5669;top:4532;width:565;height:835">
              <v:textbox>
                <w:txbxContent>
                  <w:p w:rsidR="00041496" w:rsidRPr="00B80008" w:rsidRDefault="00041496" w:rsidP="00041496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. Экологическая пирамида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i/>
          <w:color w:val="000000"/>
          <w:sz w:val="28"/>
          <w:szCs w:val="28"/>
        </w:rPr>
        <w:t>1. Продуценты (растения); 2. Ко</w:t>
      </w:r>
      <w:r w:rsidR="0044235B">
        <w:rPr>
          <w:rFonts w:ascii="Times New Roman" w:hAnsi="Times New Roman" w:cs="Times New Roman"/>
          <w:i/>
          <w:color w:val="000000"/>
          <w:sz w:val="28"/>
          <w:szCs w:val="28"/>
        </w:rPr>
        <w:t>нсументы 1 порядка (травоядные)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i/>
          <w:color w:val="000000"/>
          <w:sz w:val="28"/>
          <w:szCs w:val="28"/>
        </w:rPr>
        <w:t>3. Консументы 2 порядка (плотоядные, х</w:t>
      </w:r>
      <w:r w:rsidR="0044235B">
        <w:rPr>
          <w:rFonts w:ascii="Times New Roman" w:hAnsi="Times New Roman" w:cs="Times New Roman"/>
          <w:i/>
          <w:color w:val="000000"/>
          <w:sz w:val="28"/>
          <w:szCs w:val="28"/>
        </w:rPr>
        <w:t>ищники); 4. Конечные консументы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Биотический круговорот веществ и </w:t>
      </w:r>
      <w:r w:rsidR="0044235B">
        <w:rPr>
          <w:rFonts w:ascii="Times New Roman" w:hAnsi="Times New Roman" w:cs="Times New Roman"/>
          <w:b/>
          <w:color w:val="000000"/>
          <w:sz w:val="28"/>
          <w:szCs w:val="28"/>
        </w:rPr>
        <w:t>энергия в экологической системе</w:t>
      </w:r>
    </w:p>
    <w:p w:rsidR="0044235B" w:rsidRDefault="0044235B" w:rsidP="0044235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Круговорот веществ в экосистеме называется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биотическим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. Перенос вещества и энергии в нем осуществляется, в основном, посредством трофических (пищевых) цепей.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Трофической (пищевой) цепью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называется перенос энергии пищи от ее источника – растений через ряд организмов путем поедания одних организмов другими. В основе этого процесса лежит следующая химическая формула: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0 + 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7A8">
        <w:rPr>
          <w:rFonts w:ascii="Times New Roman" w:hAnsi="Times New Roman" w:cs="Times New Roman"/>
          <w:color w:val="000000"/>
          <w:sz w:val="28"/>
          <w:szCs w:val="28"/>
        </w:rPr>
      </w:r>
      <w:r w:rsidR="000227A8">
        <w:rPr>
          <w:rFonts w:ascii="Times New Roman" w:hAnsi="Times New Roman" w:cs="Times New Roman"/>
          <w:color w:val="000000"/>
          <w:sz w:val="28"/>
          <w:szCs w:val="28"/>
        </w:rPr>
        <w:pict>
          <v:group id="_x0000_s1032" editas="canvas" style="width:36pt;height:19pt;mso-position-horizontal-relative:char;mso-position-vertical-relative:line" coordorigin="2281,12433" coordsize="7200,4560">
            <o:lock v:ext="edit" aspectratio="t"/>
            <v:shape id="_x0000_s1033" type="#_x0000_t75" style="position:absolute;left:2281;top:12433;width:7200;height:4560" o:preferrelative="f">
              <v:fill o:detectmouseclick="t"/>
              <v:path o:extrusionok="t" o:connecttype="none"/>
              <o:lock v:ext="edit" text="t"/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34" type="#_x0000_t69" style="position:absolute;left:2281;top:14593;width:5400;height:2400"/>
            <w10:wrap type="none"/>
            <w10:anchorlock/>
          </v:group>
        </w:pic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k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+ 0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1496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Схема переноса веществ и энергии в природных экосистемах представлена на рисунке 2.</w:t>
      </w:r>
    </w:p>
    <w:p w:rsid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0227A8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7" type="#_x0000_t75" style="width:336pt;height:186pt">
            <v:imagedata r:id="rId7" o:title="" croptop="-79f" cropright="2428f" gain="2147483647f" blacklevel="11142f"/>
          </v:shape>
        </w:pic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Экологическую систему можно представить в виде диаграммы потока энергии (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). Отдельные трофические уровни в ней изображены как резервуары, размер которых соответствует количеству энергии заключенной в них биомассы, а поперечник соединяющих их каналов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величине потоков энергии.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Энергия в экологическую систему попадает в виде потока солнечной энергии 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. Большая часть ее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u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 рассеивается в виде теплоты. Часть энергии, эффективно поглощенная растениями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La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), преобразуется фотосинтезом в энергию химических связей углеводов и других органических веществ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g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). Часть образовавшегося вещества окисляется в процессе дыхания растений, освобождая энергию 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, а также используется в других биохимических процессах растений и в конечном счете рассеивается в виде тепла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). Оставшаяся часть новообразованных органических веществ обусловливает прирост биомассы растений Р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|.</w:t>
      </w:r>
    </w:p>
    <w:p w:rsidR="00041496" w:rsidRDefault="00041496" w:rsidP="0044235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44235B" w:rsidP="0044235B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0227A8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8" type="#_x0000_t75" style="width:303.75pt;height:239.25pt">
            <v:imagedata r:id="rId8" o:title="" croptop="1240f" cropbottom="4006f" cropright="10955f" gain="25" blacklevel="27524f"/>
          </v:shape>
        </w:pict>
      </w:r>
    </w:p>
    <w:p w:rsid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Прирост биомассы растений рано или поздно используется: часть потребляется первичными консументами, остальное перерабатывается редуцентами. Консументы питаются, размножаются, растут и также дают продукцию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2, которая поступает на следующий трофический уровень вторичным консументам.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Таким образом, при переходе от одного трофического уровня к другому часть доступной энергии не воспринимается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u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), часть отдается в виде тепла, экскрементов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4235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), а часть расходуется на дыхание (</w:t>
      </w:r>
      <w:r w:rsidRPr="0044235B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). В среднем при переходе с одного трофического уровня на другой общая энергия уменьшается приблизительно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в 10 раз (правило 1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Р.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Линдемана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). Чем длиннее пищевая цепь, тем меньше остается к ее концу доступной энергии. Поэтому число трофических уровней никогда не бывает слишком большим и чаще всего не превышает 4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уровней.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в обратный поток поступает ничтожное количество изначально вовлеченной энергии (не более 0,25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0,3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). говорить о круговорот энергии нельзя. Существует лишь круговорот веществ, поддерживаемый потоком энергии.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041496" w:rsidRPr="004423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Стабильность </w:t>
      </w:r>
      <w:r w:rsidR="00041496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41496" w:rsidRPr="004423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экосистем</w:t>
      </w:r>
    </w:p>
    <w:p w:rsid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В нормальном состоянии любой экологической системе присуще устойчивое состояние, называемое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гомеостазом,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характеризующееся динамическим (подвижным) равновесием между рождаемостью и смертностью, потреблением и освобождением вещества и энергии.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В тоже время любая экосистема входит в иерархию систем и поэтому подвергается внешним воздействиям, стремящимся вывести ее из равновесия. Если это атияние не слишком грубо, то нарушенные связи заменяются другими и процесс передачи вещества и энергии продолжается. Такое явление называется экологическим дублированием.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Экологическое дублирование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процесс замены исчезнувшего по каким-либо причинам вида другим видом, который занимает его экологическую нишу. Так экосистемы сопротивляются воздействиям, нарушающим их стабильность.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Система тем надежнее и стабильнее, чем большее видовое разнообразие она имеет. Это обеспечивает широкие возможности для экологического дублирования.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В тоже время под влияние внешних и внутренних факторов в экологических системах происходят постоянные изменения. Некоторые виды экосистем, испытывая негативные воздействия, снижают свою численность, а иногда вовсе исчезают. Другие виды могут от этого выиграть, и их численность возрастает. Происходит вытеснение одних видов другими.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Процессы последовательных изменений состояния экосистем в пространстве или во времени, сопровождающиеся сменой состояний и свойств всех ее компонентов, называются сукцессиями.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Сукцессии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это постепенные необратимые направленные изменения в экосистемах, протекающие в результате внешних и внутренних причин на одной и той же территории под влиянием природных факторов или воздействий человека.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Различают множество форм сукцессии</w:t>
      </w:r>
      <w:r w:rsidR="00B93B94">
        <w:rPr>
          <w:rFonts w:ascii="Times New Roman" w:hAnsi="Times New Roman" w:cs="Times New Roman"/>
          <w:color w:val="000000"/>
          <w:sz w:val="28"/>
          <w:szCs w:val="28"/>
        </w:rPr>
        <w:t>: пирогенную, катастрофическую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, антропогенную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и т.д.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Причиной пирогенных сукцессий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пожары; катастрофических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извержения вулканов, ураганы, необычный паводок, массовое размножение вредителей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и т.п.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; антропогенных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хозяйственная деятельность человека.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экосистемы относительно полно самовосстанавливаться и саморегулироваться в течение сукцессионного или эволюционного отрезка ее существования называется </w:t>
      </w:r>
      <w:r w:rsidRPr="0044235B">
        <w:rPr>
          <w:rFonts w:ascii="Times New Roman" w:hAnsi="Times New Roman" w:cs="Times New Roman"/>
          <w:color w:val="000000"/>
          <w:sz w:val="28"/>
          <w:szCs w:val="28"/>
          <w:u w:val="single"/>
        </w:rPr>
        <w:t>экологической надежностью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. Простейшим механизмом поддержания экологической надежности экосистемы является замена выбывшего по каким-либо причинам вида другим, экологически близким. При более глубоком нарушении замена происходит на уровне сообществ различного уровня вплоть до биогеоценозов.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1496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4423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44235B" w:rsidRPr="0044235B" w:rsidRDefault="0044235B" w:rsidP="0044235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496" w:rsidRPr="0044235B" w:rsidRDefault="00041496" w:rsidP="0044235B">
      <w:pPr>
        <w:widowControl/>
        <w:shd w:val="clear" w:color="auto" w:fill="FFFFFF"/>
        <w:tabs>
          <w:tab w:val="left" w:pos="763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Шимова,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О.С.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экологии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 xml:space="preserve">и экономика природопользования: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Учебник /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О.С.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Шимова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Н.К.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Соколовский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Мн.: БГЭУ, 2001 -367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041496" w:rsidRPr="0044235B" w:rsidRDefault="00041496" w:rsidP="0044235B">
      <w:pPr>
        <w:widowControl/>
        <w:shd w:val="clear" w:color="auto" w:fill="FFFFFF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Акимова,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Т.А.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: Учебник для вузов /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Т.А.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Акимова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, ВЛЗ. Хас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кин.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М: ЮНИТИ, 1998,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445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041496" w:rsidRPr="0044235B" w:rsidRDefault="0044235B" w:rsidP="0044235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З.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Маврищев</w:t>
      </w:r>
      <w:r w:rsidR="00041496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 w:rsidR="00041496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общей экологии: Учеб. пособие / В.В, Маврищев.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496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Мн.: Выш. шк., 2000,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496" w:rsidRPr="0044235B">
        <w:rPr>
          <w:rFonts w:ascii="Times New Roman" w:hAnsi="Times New Roman" w:cs="Times New Roman"/>
          <w:color w:val="000000"/>
          <w:sz w:val="28"/>
          <w:szCs w:val="28"/>
        </w:rPr>
        <w:t>317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4. Экология: Учебное пособие / Общая ред.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С.А.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Боголюбова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М: Знание, 1997.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288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5. Экология и безопасность жизнедеятельности: Учеб. пособие для вузов / Под ред.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Л.А.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Муравья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М. ЮНИТИ-ДАНА, 2000.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447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рмилици.н,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В.И.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экологии: Учеб, пособие /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В.Ц.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Кормилидин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М.: Интерстиль. 1997.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368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7. Реймерс,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Н.Ф.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Охрана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природы и окружающей человека среды: Словарь-справочник /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Н.Ф.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Реймерс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М: Просвещение, 1992.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320 с,</w:t>
      </w:r>
    </w:p>
    <w:p w:rsidR="00041496" w:rsidRPr="0044235B" w:rsidRDefault="00041496" w:rsidP="0044235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8. Охрана окружающей среды: Учеб, для техн. спец, вузов / Под ред. </w:t>
      </w:r>
      <w:r w:rsidRPr="0044235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СЗ.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Белова.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М.: Высшая школа, 1991. </w:t>
      </w:r>
      <w:r w:rsidR="004423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35B">
        <w:rPr>
          <w:rFonts w:ascii="Times New Roman" w:hAnsi="Times New Roman" w:cs="Times New Roman"/>
          <w:color w:val="000000"/>
          <w:sz w:val="28"/>
          <w:szCs w:val="28"/>
        </w:rPr>
        <w:t>319</w:t>
      </w:r>
      <w:r w:rsidR="00D06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5B" w:rsidRPr="0044235B">
        <w:rPr>
          <w:rFonts w:ascii="Times New Roman" w:hAnsi="Times New Roman" w:cs="Times New Roman"/>
          <w:color w:val="000000"/>
          <w:sz w:val="28"/>
          <w:szCs w:val="28"/>
        </w:rPr>
        <w:t>с.</w:t>
      </w:r>
      <w:bookmarkStart w:id="0" w:name="_GoBack"/>
      <w:bookmarkEnd w:id="0"/>
    </w:p>
    <w:sectPr w:rsidR="00041496" w:rsidRPr="0044235B" w:rsidSect="0044235B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77" w:rsidRDefault="00394577">
      <w:r>
        <w:separator/>
      </w:r>
    </w:p>
  </w:endnote>
  <w:endnote w:type="continuationSeparator" w:id="0">
    <w:p w:rsidR="00394577" w:rsidRDefault="0039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96" w:rsidRDefault="00041496" w:rsidP="00C3161A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:rsidR="00041496" w:rsidRDefault="00041496" w:rsidP="000414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96" w:rsidRDefault="00041496" w:rsidP="00C3161A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 w:rsidR="00E265EB">
      <w:rPr>
        <w:rStyle w:val="a5"/>
        <w:rFonts w:cs="Arial"/>
        <w:noProof/>
      </w:rPr>
      <w:t>2</w:t>
    </w:r>
    <w:r>
      <w:rPr>
        <w:rStyle w:val="a5"/>
        <w:rFonts w:cs="Arial"/>
      </w:rPr>
      <w:fldChar w:fldCharType="end"/>
    </w:r>
  </w:p>
  <w:p w:rsidR="00041496" w:rsidRDefault="00041496" w:rsidP="000414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77" w:rsidRDefault="00394577">
      <w:r>
        <w:separator/>
      </w:r>
    </w:p>
  </w:footnote>
  <w:footnote w:type="continuationSeparator" w:id="0">
    <w:p w:rsidR="00394577" w:rsidRDefault="0039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018768A"/>
    <w:lvl w:ilvl="0">
      <w:numFmt w:val="bullet"/>
      <w:lvlText w:val="*"/>
      <w:lvlJc w:val="left"/>
    </w:lvl>
  </w:abstractNum>
  <w:abstractNum w:abstractNumId="1">
    <w:nsid w:val="2990377A"/>
    <w:multiLevelType w:val="singleLevel"/>
    <w:tmpl w:val="1CA2CE10"/>
    <w:lvl w:ilvl="0">
      <w:start w:val="2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2">
    <w:nsid w:val="73E43C32"/>
    <w:multiLevelType w:val="singleLevel"/>
    <w:tmpl w:val="1CA2CE10"/>
    <w:lvl w:ilvl="0">
      <w:start w:val="2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791E4AB1"/>
    <w:multiLevelType w:val="singleLevel"/>
    <w:tmpl w:val="C794F652"/>
    <w:lvl w:ilvl="0">
      <w:start w:val="2"/>
      <w:numFmt w:val="decimal"/>
      <w:lvlText w:val="%1)"/>
      <w:legacy w:legacy="1" w:legacySpace="0" w:legacyIndent="190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496"/>
    <w:rsid w:val="000227A8"/>
    <w:rsid w:val="00041496"/>
    <w:rsid w:val="001F4C8C"/>
    <w:rsid w:val="00394577"/>
    <w:rsid w:val="0044235B"/>
    <w:rsid w:val="004E10EA"/>
    <w:rsid w:val="00AF7451"/>
    <w:rsid w:val="00B80008"/>
    <w:rsid w:val="00B93B94"/>
    <w:rsid w:val="00C3161A"/>
    <w:rsid w:val="00D06848"/>
    <w:rsid w:val="00E265EB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C1132200-0CC4-4A4B-8083-5BDC007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4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0414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Взаимодействие человека с природой - одна из наиболее сложных и трудно разрешимых проблем современности</vt:lpstr>
    </vt:vector>
  </TitlesOfParts>
  <Company>дом</Company>
  <LinksUpToDate>false</LinksUpToDate>
  <CharactersWithSpaces>12595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человека с природой - одна из наиболее сложных и трудно разрешимых проблем современности</dc:title>
  <dc:subject/>
  <dc:creator>Галина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2014-04-09T09:54:00Z</dcterms:created>
  <dcterms:modified xsi:type="dcterms:W3CDTF">2014-04-09T09:54:00Z</dcterms:modified>
</cp:coreProperties>
</file>