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776" w:rsidRPr="000A03EC" w:rsidRDefault="00F73776" w:rsidP="000A03EC">
      <w:pPr>
        <w:pStyle w:val="1"/>
        <w:widowControl w:val="0"/>
        <w:spacing w:before="0" w:after="0" w:line="360" w:lineRule="auto"/>
        <w:ind w:firstLine="720"/>
        <w:rPr>
          <w:rFonts w:ascii="Times New Roman" w:hAnsi="Times New Roman"/>
          <w:b w:val="0"/>
          <w:sz w:val="28"/>
          <w:szCs w:val="32"/>
        </w:rPr>
      </w:pPr>
      <w:r w:rsidRPr="000A03EC">
        <w:rPr>
          <w:rFonts w:ascii="Times New Roman" w:hAnsi="Times New Roman"/>
          <w:b w:val="0"/>
          <w:sz w:val="28"/>
          <w:szCs w:val="28"/>
        </w:rPr>
        <w:t>Кафедра</w:t>
      </w:r>
      <w:r w:rsidR="000A03EC">
        <w:rPr>
          <w:rFonts w:ascii="Times New Roman" w:hAnsi="Times New Roman"/>
          <w:b w:val="0"/>
          <w:sz w:val="28"/>
          <w:szCs w:val="28"/>
        </w:rPr>
        <w:t xml:space="preserve"> </w:t>
      </w:r>
      <w:r w:rsidRPr="000A03EC">
        <w:rPr>
          <w:rFonts w:ascii="Times New Roman" w:hAnsi="Times New Roman"/>
          <w:b w:val="0"/>
          <w:sz w:val="28"/>
          <w:szCs w:val="28"/>
        </w:rPr>
        <w:t>фінансів</w:t>
      </w:r>
    </w:p>
    <w:p w:rsidR="00F73776" w:rsidRPr="000A03EC" w:rsidRDefault="00F73776" w:rsidP="000A03EC">
      <w:pPr>
        <w:keepNext/>
        <w:spacing w:line="360" w:lineRule="auto"/>
        <w:ind w:firstLine="720"/>
        <w:jc w:val="both"/>
        <w:rPr>
          <w:sz w:val="28"/>
          <w:lang w:val="uk-UA"/>
        </w:rPr>
      </w:pPr>
    </w:p>
    <w:p w:rsidR="00F73776" w:rsidRPr="000A03EC" w:rsidRDefault="00F73776" w:rsidP="000A03EC">
      <w:pPr>
        <w:keepNext/>
        <w:spacing w:line="360" w:lineRule="auto"/>
        <w:ind w:firstLine="720"/>
        <w:jc w:val="both"/>
        <w:rPr>
          <w:sz w:val="28"/>
          <w:lang w:val="uk-UA"/>
        </w:rPr>
      </w:pPr>
    </w:p>
    <w:p w:rsidR="00F73776" w:rsidRPr="000A03EC" w:rsidRDefault="00F73776" w:rsidP="000A03EC">
      <w:pPr>
        <w:keepNext/>
        <w:spacing w:line="360" w:lineRule="auto"/>
        <w:ind w:firstLine="720"/>
        <w:jc w:val="both"/>
        <w:rPr>
          <w:sz w:val="28"/>
          <w:lang w:val="uk-UA"/>
        </w:rPr>
      </w:pPr>
    </w:p>
    <w:p w:rsidR="00F73776" w:rsidRPr="000A03EC" w:rsidRDefault="00F73776" w:rsidP="000A03EC">
      <w:pPr>
        <w:keepNext/>
        <w:spacing w:line="360" w:lineRule="auto"/>
        <w:ind w:firstLine="720"/>
        <w:jc w:val="both"/>
        <w:rPr>
          <w:sz w:val="28"/>
          <w:lang w:val="uk-UA"/>
        </w:rPr>
      </w:pPr>
    </w:p>
    <w:p w:rsidR="00F73776" w:rsidRPr="000A03EC" w:rsidRDefault="00F73776" w:rsidP="000A03EC">
      <w:pPr>
        <w:keepNext/>
        <w:spacing w:line="360" w:lineRule="auto"/>
        <w:ind w:firstLine="720"/>
        <w:jc w:val="both"/>
        <w:rPr>
          <w:sz w:val="28"/>
          <w:lang w:val="uk-UA"/>
        </w:rPr>
      </w:pPr>
    </w:p>
    <w:p w:rsidR="00F73776" w:rsidRPr="000A03EC" w:rsidRDefault="00F73776" w:rsidP="000A03EC">
      <w:pPr>
        <w:keepNext/>
        <w:spacing w:line="360" w:lineRule="auto"/>
        <w:ind w:firstLine="720"/>
        <w:jc w:val="both"/>
        <w:rPr>
          <w:sz w:val="28"/>
          <w:lang w:val="uk-UA"/>
        </w:rPr>
      </w:pPr>
    </w:p>
    <w:p w:rsidR="00F73776" w:rsidRPr="000A03EC" w:rsidRDefault="00F73776" w:rsidP="000A03EC">
      <w:pPr>
        <w:keepNext/>
        <w:spacing w:line="360" w:lineRule="auto"/>
        <w:ind w:firstLine="720"/>
        <w:jc w:val="both"/>
        <w:rPr>
          <w:sz w:val="28"/>
          <w:lang w:val="uk-UA"/>
        </w:rPr>
      </w:pPr>
    </w:p>
    <w:p w:rsidR="00F73776" w:rsidRPr="000A03EC" w:rsidRDefault="00F73776" w:rsidP="000A03EC">
      <w:pPr>
        <w:pStyle w:val="2"/>
        <w:widowControl w:val="0"/>
        <w:spacing w:before="0" w:after="0" w:line="360" w:lineRule="auto"/>
        <w:ind w:firstLine="720"/>
        <w:rPr>
          <w:rFonts w:ascii="Times New Roman" w:hAnsi="Times New Roman"/>
          <w:szCs w:val="52"/>
        </w:rPr>
      </w:pPr>
      <w:r w:rsidRPr="000A03EC">
        <w:rPr>
          <w:rFonts w:ascii="Times New Roman" w:hAnsi="Times New Roman"/>
          <w:szCs w:val="52"/>
        </w:rPr>
        <w:t>Контрольна</w:t>
      </w:r>
      <w:r w:rsidR="000A03EC" w:rsidRPr="000A03EC">
        <w:rPr>
          <w:rFonts w:ascii="Times New Roman" w:hAnsi="Times New Roman"/>
          <w:szCs w:val="52"/>
          <w:lang w:val="ru-RU"/>
        </w:rPr>
        <w:t xml:space="preserve"> </w:t>
      </w:r>
      <w:r w:rsidRPr="000A03EC">
        <w:rPr>
          <w:rFonts w:ascii="Times New Roman" w:hAnsi="Times New Roman"/>
          <w:szCs w:val="52"/>
        </w:rPr>
        <w:t>робота</w:t>
      </w:r>
    </w:p>
    <w:p w:rsidR="00F73776" w:rsidRPr="000A03EC" w:rsidRDefault="00F73776" w:rsidP="000A03EC">
      <w:pPr>
        <w:keepNext/>
        <w:spacing w:line="360" w:lineRule="auto"/>
        <w:ind w:firstLine="720"/>
        <w:jc w:val="center"/>
        <w:rPr>
          <w:b/>
          <w:sz w:val="28"/>
          <w:szCs w:val="48"/>
          <w:lang w:val="uk-UA"/>
        </w:rPr>
      </w:pPr>
      <w:r w:rsidRPr="000A03EC">
        <w:rPr>
          <w:b/>
          <w:sz w:val="28"/>
          <w:szCs w:val="48"/>
          <w:lang w:val="uk-UA"/>
        </w:rPr>
        <w:t>з дисципліни:</w:t>
      </w:r>
    </w:p>
    <w:p w:rsidR="00F73776" w:rsidRPr="000A03EC" w:rsidRDefault="00F73776" w:rsidP="000A03EC">
      <w:pPr>
        <w:keepNext/>
        <w:spacing w:line="360" w:lineRule="auto"/>
        <w:ind w:firstLine="720"/>
        <w:jc w:val="center"/>
        <w:rPr>
          <w:sz w:val="28"/>
          <w:szCs w:val="48"/>
          <w:lang w:val="uk-UA"/>
        </w:rPr>
      </w:pPr>
      <w:r w:rsidRPr="000A03EC">
        <w:rPr>
          <w:b/>
          <w:sz w:val="28"/>
          <w:szCs w:val="48"/>
          <w:lang w:val="uk-UA"/>
        </w:rPr>
        <w:t>«Валютне регулювання»</w:t>
      </w:r>
    </w:p>
    <w:p w:rsidR="00551084" w:rsidRPr="000A03EC" w:rsidRDefault="00F73776" w:rsidP="000A03EC">
      <w:pPr>
        <w:keepNext/>
        <w:spacing w:line="360" w:lineRule="auto"/>
        <w:ind w:firstLine="720"/>
        <w:jc w:val="center"/>
        <w:rPr>
          <w:b/>
          <w:sz w:val="28"/>
          <w:szCs w:val="28"/>
          <w:lang w:val="uk-UA"/>
        </w:rPr>
      </w:pPr>
      <w:r w:rsidRPr="000A03EC">
        <w:rPr>
          <w:sz w:val="28"/>
          <w:szCs w:val="28"/>
          <w:lang w:val="uk-UA"/>
        </w:rPr>
        <w:br w:type="page"/>
      </w:r>
      <w:r w:rsidR="00551084" w:rsidRPr="000A03EC">
        <w:rPr>
          <w:b/>
          <w:sz w:val="28"/>
          <w:szCs w:val="28"/>
          <w:lang w:val="uk-UA"/>
        </w:rPr>
        <w:t>Зміст контрольної роботи</w:t>
      </w:r>
    </w:p>
    <w:p w:rsidR="00551084" w:rsidRPr="000A03EC" w:rsidRDefault="00551084" w:rsidP="000A03EC">
      <w:pPr>
        <w:keepNext/>
        <w:spacing w:line="360" w:lineRule="auto"/>
        <w:ind w:firstLine="720"/>
        <w:jc w:val="both"/>
        <w:rPr>
          <w:sz w:val="28"/>
          <w:szCs w:val="28"/>
          <w:lang w:val="uk-UA"/>
        </w:rPr>
      </w:pPr>
    </w:p>
    <w:p w:rsidR="00551084" w:rsidRPr="000A03EC" w:rsidRDefault="00551084" w:rsidP="000A03EC">
      <w:pPr>
        <w:keepNext/>
        <w:spacing w:line="360" w:lineRule="auto"/>
        <w:rPr>
          <w:sz w:val="28"/>
          <w:szCs w:val="28"/>
          <w:lang w:val="uk-UA"/>
        </w:rPr>
      </w:pPr>
      <w:r w:rsidRPr="000A03EC">
        <w:rPr>
          <w:sz w:val="28"/>
          <w:szCs w:val="28"/>
          <w:lang w:val="uk-UA"/>
        </w:rPr>
        <w:t>1. Міжнародна валютна ліквідність</w:t>
      </w:r>
    </w:p>
    <w:p w:rsidR="00551084" w:rsidRPr="000A03EC" w:rsidRDefault="00A45137" w:rsidP="000A03EC">
      <w:pPr>
        <w:keepNext/>
        <w:spacing w:line="360" w:lineRule="auto"/>
        <w:rPr>
          <w:sz w:val="28"/>
          <w:szCs w:val="28"/>
          <w:lang w:val="uk-UA"/>
        </w:rPr>
      </w:pPr>
      <w:r w:rsidRPr="000A03EC">
        <w:rPr>
          <w:sz w:val="28"/>
          <w:szCs w:val="28"/>
          <w:lang w:val="uk-UA"/>
        </w:rPr>
        <w:t>2</w:t>
      </w:r>
      <w:r w:rsidR="00551084" w:rsidRPr="000A03EC">
        <w:rPr>
          <w:sz w:val="28"/>
          <w:szCs w:val="28"/>
          <w:lang w:val="uk-UA"/>
        </w:rPr>
        <w:t>. Чинники, що впливають на формування валютного курсу (курсоутворюючі чинники</w:t>
      </w:r>
      <w:r w:rsidR="000A03EC">
        <w:rPr>
          <w:sz w:val="28"/>
          <w:szCs w:val="28"/>
          <w:lang w:val="uk-UA"/>
        </w:rPr>
        <w:t>)</w:t>
      </w:r>
    </w:p>
    <w:p w:rsidR="00551084" w:rsidRPr="000A03EC" w:rsidRDefault="00551084" w:rsidP="000A03EC">
      <w:pPr>
        <w:keepNext/>
        <w:spacing w:line="360" w:lineRule="auto"/>
        <w:rPr>
          <w:sz w:val="28"/>
          <w:szCs w:val="28"/>
          <w:lang w:val="uk-UA"/>
        </w:rPr>
      </w:pPr>
      <w:r w:rsidRPr="000A03EC">
        <w:rPr>
          <w:sz w:val="28"/>
          <w:szCs w:val="28"/>
          <w:lang w:val="uk-UA"/>
        </w:rPr>
        <w:t>Література</w:t>
      </w:r>
    </w:p>
    <w:p w:rsidR="004606FC" w:rsidRPr="000A03EC" w:rsidRDefault="00F73776" w:rsidP="000A03EC">
      <w:pPr>
        <w:keepNext/>
        <w:spacing w:line="360" w:lineRule="auto"/>
        <w:ind w:firstLine="720"/>
        <w:jc w:val="center"/>
        <w:rPr>
          <w:b/>
          <w:sz w:val="28"/>
          <w:szCs w:val="28"/>
          <w:lang w:val="uk-UA"/>
        </w:rPr>
      </w:pPr>
      <w:r w:rsidRPr="000A03EC">
        <w:rPr>
          <w:sz w:val="28"/>
          <w:szCs w:val="28"/>
          <w:lang w:val="uk-UA"/>
        </w:rPr>
        <w:br w:type="page"/>
      </w:r>
      <w:r w:rsidR="00147B20" w:rsidRPr="000A03EC">
        <w:rPr>
          <w:b/>
          <w:sz w:val="28"/>
          <w:szCs w:val="28"/>
          <w:lang w:val="uk-UA"/>
        </w:rPr>
        <w:t>1.</w:t>
      </w:r>
      <w:r w:rsidR="004606FC" w:rsidRPr="000A03EC">
        <w:rPr>
          <w:b/>
          <w:sz w:val="28"/>
          <w:szCs w:val="28"/>
          <w:lang w:val="uk-UA"/>
        </w:rPr>
        <w:t xml:space="preserve"> </w:t>
      </w:r>
      <w:r w:rsidR="00147B20" w:rsidRPr="000A03EC">
        <w:rPr>
          <w:b/>
          <w:sz w:val="28"/>
          <w:szCs w:val="28"/>
          <w:lang w:val="uk-UA"/>
        </w:rPr>
        <w:t>Міжн</w:t>
      </w:r>
      <w:r w:rsidR="000A03EC">
        <w:rPr>
          <w:b/>
          <w:sz w:val="28"/>
          <w:szCs w:val="28"/>
          <w:lang w:val="uk-UA"/>
        </w:rPr>
        <w:t>ародна валютна ліквідність</w:t>
      </w:r>
    </w:p>
    <w:p w:rsidR="00147B20" w:rsidRPr="000A03EC" w:rsidRDefault="00147B20" w:rsidP="000A03EC">
      <w:pPr>
        <w:keepNext/>
        <w:spacing w:line="360" w:lineRule="auto"/>
        <w:ind w:firstLine="720"/>
        <w:jc w:val="center"/>
        <w:rPr>
          <w:b/>
          <w:sz w:val="28"/>
          <w:szCs w:val="28"/>
          <w:lang w:val="uk-UA"/>
        </w:rPr>
      </w:pPr>
    </w:p>
    <w:p w:rsidR="004606FC" w:rsidRPr="000A03EC" w:rsidRDefault="004606FC" w:rsidP="000A03EC">
      <w:pPr>
        <w:keepNext/>
        <w:spacing w:line="360" w:lineRule="auto"/>
        <w:ind w:firstLine="720"/>
        <w:jc w:val="both"/>
        <w:rPr>
          <w:sz w:val="28"/>
          <w:szCs w:val="28"/>
          <w:lang w:val="uk-UA"/>
        </w:rPr>
      </w:pPr>
      <w:r w:rsidRPr="000A03EC">
        <w:rPr>
          <w:sz w:val="28"/>
          <w:szCs w:val="28"/>
          <w:lang w:val="uk-UA"/>
        </w:rPr>
        <w:t xml:space="preserve">Під міжнародною валютною ліквідністю розуміють сукупність усіх джерел фінансування та кредитування світового платіжного обороту, до яких належать валютні резерви, золоті запаси, міждержавні кредити, міжнародний ринок позичкових капіталів, сукупність різних джерел фінансування та кредитування зовнішньої торгівлі. Показники міжнародної ліквідності кожної країни </w:t>
      </w:r>
      <w:r w:rsidR="00147B20" w:rsidRPr="000A03EC">
        <w:rPr>
          <w:sz w:val="28"/>
          <w:szCs w:val="28"/>
          <w:lang w:val="uk-UA"/>
        </w:rPr>
        <w:t>прискіпливо вивчаються та аналі</w:t>
      </w:r>
      <w:r w:rsidRPr="000A03EC">
        <w:rPr>
          <w:sz w:val="28"/>
          <w:szCs w:val="28"/>
          <w:lang w:val="uk-UA"/>
        </w:rPr>
        <w:t>зуються фінансистами, економістами і політиками, а тому уряди приділяють велику увагу публікації та розповсюдженню відповідної інформації.</w:t>
      </w:r>
    </w:p>
    <w:p w:rsidR="004606FC" w:rsidRPr="000A03EC" w:rsidRDefault="004606FC" w:rsidP="000A03EC">
      <w:pPr>
        <w:keepNext/>
        <w:spacing w:line="360" w:lineRule="auto"/>
        <w:ind w:firstLine="720"/>
        <w:jc w:val="both"/>
        <w:rPr>
          <w:sz w:val="28"/>
          <w:szCs w:val="28"/>
          <w:lang w:val="uk-UA"/>
        </w:rPr>
      </w:pPr>
      <w:r w:rsidRPr="000A03EC">
        <w:rPr>
          <w:sz w:val="28"/>
          <w:szCs w:val="28"/>
          <w:lang w:val="uk-UA"/>
        </w:rPr>
        <w:t>У квітні 1992 р. на прохання України Міжнародний валютний фонд (МВФ) і Міжнародний банк реконструкції та розвитку (МБРР — Світовий банк) прийняли рішення про членство України в цих авторитетних фінансових організаціях. Верховна Рада України 3 червня 1992 р. прийняла Закон України "Про вступ України до Міжнародного валютного фонду, Міжнародного банку реконструкції та розвитку, Міжнародної фінансової корпорації, Міжнародної асоціації розвитку та багатостороннього агентства по гарантіях інвестицій". З вересня 1992 р. наша держава стала членом МВФ та МБРР.</w:t>
      </w:r>
    </w:p>
    <w:p w:rsidR="004606FC" w:rsidRPr="000A03EC" w:rsidRDefault="004606FC" w:rsidP="000A03EC">
      <w:pPr>
        <w:keepNext/>
        <w:spacing w:line="360" w:lineRule="auto"/>
        <w:ind w:firstLine="720"/>
        <w:jc w:val="both"/>
        <w:rPr>
          <w:sz w:val="28"/>
          <w:szCs w:val="28"/>
          <w:lang w:val="uk-UA"/>
        </w:rPr>
      </w:pPr>
      <w:r w:rsidRPr="000A03EC">
        <w:rPr>
          <w:sz w:val="28"/>
          <w:szCs w:val="28"/>
          <w:lang w:val="uk-UA"/>
        </w:rPr>
        <w:t>У своїй політиці та діяльності МВФ керується Статутом, прийнятим у 1994 р. на Бреттон-Вудській валютно-фінансовій конференції, який відомий як "Статті угоди про МВФ". Згідно із "Статтями угоди про МВФ" країна-член повинна надавати Фонду інформацію, яку він вважає необхідною для своєї діяльності.</w:t>
      </w:r>
    </w:p>
    <w:p w:rsidR="004606FC" w:rsidRPr="000A03EC" w:rsidRDefault="004606FC" w:rsidP="000A03EC">
      <w:pPr>
        <w:keepNext/>
        <w:spacing w:line="360" w:lineRule="auto"/>
        <w:ind w:firstLine="720"/>
        <w:jc w:val="both"/>
        <w:rPr>
          <w:sz w:val="28"/>
          <w:szCs w:val="28"/>
          <w:lang w:val="uk-UA"/>
        </w:rPr>
      </w:pPr>
      <w:r w:rsidRPr="000A03EC">
        <w:rPr>
          <w:sz w:val="28"/>
          <w:szCs w:val="28"/>
          <w:lang w:val="uk-UA"/>
        </w:rPr>
        <w:t>Із грудня 1992 р. Національний банк України надає Міжнародному валютному фонду зведені балансові звіти Національного та комерційних банків України, а також інформацію щодо валютних курсів та відсоткових ставок, а з 1993 р. складається платіжний баланс України.</w:t>
      </w:r>
    </w:p>
    <w:p w:rsidR="004606FC" w:rsidRPr="000A03EC" w:rsidRDefault="004606FC" w:rsidP="000A03EC">
      <w:pPr>
        <w:keepNext/>
        <w:spacing w:line="360" w:lineRule="auto"/>
        <w:ind w:firstLine="720"/>
        <w:jc w:val="both"/>
        <w:rPr>
          <w:sz w:val="28"/>
          <w:szCs w:val="28"/>
          <w:lang w:val="uk-UA"/>
        </w:rPr>
      </w:pPr>
      <w:r w:rsidRPr="000A03EC">
        <w:rPr>
          <w:sz w:val="28"/>
          <w:szCs w:val="28"/>
          <w:lang w:val="uk-UA"/>
        </w:rPr>
        <w:t>Розпорядженням Кабінету Міністрів та Національного банку України від 14 грудня 1995 р. Національний банк був призначений відповідальним за підготовку показників і проектів публікацій грошово-кредитної статистики та статистики платіжного балансу в збірнику "Міжнародна фінансова статистика".</w:t>
      </w:r>
    </w:p>
    <w:p w:rsidR="004606FC" w:rsidRPr="000A03EC" w:rsidRDefault="004606FC" w:rsidP="000A03EC">
      <w:pPr>
        <w:keepNext/>
        <w:spacing w:line="360" w:lineRule="auto"/>
        <w:ind w:firstLine="720"/>
        <w:jc w:val="both"/>
        <w:rPr>
          <w:sz w:val="28"/>
          <w:szCs w:val="28"/>
          <w:lang w:val="uk-UA"/>
        </w:rPr>
      </w:pPr>
      <w:r w:rsidRPr="000A03EC">
        <w:rPr>
          <w:sz w:val="28"/>
          <w:szCs w:val="28"/>
          <w:lang w:val="uk-UA"/>
        </w:rPr>
        <w:t>Збірник "Міжнародна фінансова статистика" ("International Financial Statistics", IFS) є основним статистичним виданням Міжнародного валютного фонду, який публікується англійською мовою щомісяця починаючи з січня 1948 р. МФС містить сторінки країн — членів Фонду. Сторінки країн демонструють основні агреговані економічні показники, які використовуються для аналізу економічного розвитку та містять інформацію про валютні курси, міжнародну ліквідність, гроші та</w:t>
      </w:r>
      <w:r w:rsidR="00147B20" w:rsidRPr="000A03EC">
        <w:rPr>
          <w:sz w:val="28"/>
          <w:szCs w:val="28"/>
          <w:lang w:val="uk-UA"/>
        </w:rPr>
        <w:t xml:space="preserve"> </w:t>
      </w:r>
      <w:r w:rsidRPr="000A03EC">
        <w:rPr>
          <w:sz w:val="28"/>
          <w:szCs w:val="28"/>
          <w:lang w:val="uk-UA"/>
        </w:rPr>
        <w:t>банківські операції, відсоткові ставки, виробництво, цінові показники, міжнародні трансакції, рахунки державного сектора та національні рахунки. Крім міжнародних організацій і донорів інформація цього видання широко використовується на фінансових ринках, а також потенційними іноземними інвесторами.</w:t>
      </w:r>
    </w:p>
    <w:p w:rsidR="004606FC" w:rsidRPr="000A03EC" w:rsidRDefault="004606FC" w:rsidP="000A03EC">
      <w:pPr>
        <w:keepNext/>
        <w:spacing w:line="360" w:lineRule="auto"/>
        <w:ind w:firstLine="720"/>
        <w:jc w:val="both"/>
        <w:rPr>
          <w:sz w:val="28"/>
          <w:szCs w:val="28"/>
          <w:lang w:val="uk-UA"/>
        </w:rPr>
      </w:pPr>
      <w:r w:rsidRPr="000A03EC">
        <w:rPr>
          <w:sz w:val="28"/>
          <w:szCs w:val="28"/>
          <w:lang w:val="uk-UA"/>
        </w:rPr>
        <w:t>Перше видання сторінки України було надруковано в липневому випуску збірника МФС за 1996 р. і містило показники грошово-кредитної статистики починаючи з грудня 1992 р. і статистики платіжного балансу починаючи з першого кварталу 1994 р. Показники розраховуються за методологією Міжнародного валютного фонду. Перелік показників, що входять до збірника, стандартний для всіх країн — членів МВФ. Дані опубліковано в збірнику на тематичній сторінці, присвяченій Україні.</w:t>
      </w:r>
    </w:p>
    <w:p w:rsidR="004606FC" w:rsidRPr="000A03EC" w:rsidRDefault="004606FC" w:rsidP="000A03EC">
      <w:pPr>
        <w:keepNext/>
        <w:spacing w:line="360" w:lineRule="auto"/>
        <w:ind w:firstLine="720"/>
        <w:jc w:val="both"/>
        <w:rPr>
          <w:sz w:val="28"/>
          <w:szCs w:val="28"/>
          <w:lang w:val="uk-UA"/>
        </w:rPr>
      </w:pPr>
      <w:r w:rsidRPr="000A03EC">
        <w:rPr>
          <w:sz w:val="28"/>
          <w:szCs w:val="28"/>
          <w:lang w:val="uk-UA"/>
        </w:rPr>
        <w:t>Дані для публікацій у збірнику МВФ "Міжнародна фінансова статистика" готуються на основі статистичної звітності, яку щомісяця складає Економічний департамент Національного банку України й надає Міжнародному валютному фонду.</w:t>
      </w:r>
    </w:p>
    <w:p w:rsidR="004606FC" w:rsidRPr="000A03EC" w:rsidRDefault="004606FC" w:rsidP="000A03EC">
      <w:pPr>
        <w:keepNext/>
        <w:spacing w:line="360" w:lineRule="auto"/>
        <w:ind w:firstLine="720"/>
        <w:jc w:val="both"/>
        <w:rPr>
          <w:sz w:val="28"/>
          <w:szCs w:val="28"/>
          <w:lang w:val="uk-UA"/>
        </w:rPr>
      </w:pPr>
      <w:r w:rsidRPr="000A03EC">
        <w:rPr>
          <w:sz w:val="28"/>
          <w:szCs w:val="28"/>
          <w:lang w:val="uk-UA"/>
        </w:rPr>
        <w:t>Міжнародні резерви — це зовнішні активи, що контролюються органами грошово-кредитного регулювання і можуть бути використані для фінансування дефіциту платіжного балансу, а також для проведення інтервенцій на валютних ринках та ін. До складу міжнародних резервів входять:</w:t>
      </w:r>
    </w:p>
    <w:p w:rsidR="004606FC" w:rsidRPr="000A03EC" w:rsidRDefault="004606FC" w:rsidP="000A03EC">
      <w:pPr>
        <w:keepNext/>
        <w:numPr>
          <w:ilvl w:val="0"/>
          <w:numId w:val="2"/>
        </w:numPr>
        <w:tabs>
          <w:tab w:val="clear" w:pos="1571"/>
          <w:tab w:val="num" w:pos="709"/>
        </w:tabs>
        <w:spacing w:line="360" w:lineRule="auto"/>
        <w:ind w:left="0" w:firstLine="720"/>
        <w:jc w:val="both"/>
        <w:rPr>
          <w:sz w:val="28"/>
          <w:szCs w:val="28"/>
          <w:lang w:val="uk-UA"/>
        </w:rPr>
      </w:pPr>
      <w:r w:rsidRPr="000A03EC">
        <w:rPr>
          <w:sz w:val="28"/>
          <w:szCs w:val="28"/>
          <w:lang w:val="uk-UA"/>
        </w:rPr>
        <w:t>монетарне золото — високочисте золото у формі монет, злитків або брусків не нижче 995 проби, що перебуває у</w:t>
      </w:r>
      <w:r w:rsidR="00147B20" w:rsidRPr="000A03EC">
        <w:rPr>
          <w:sz w:val="28"/>
          <w:szCs w:val="28"/>
          <w:lang w:val="uk-UA"/>
        </w:rPr>
        <w:t xml:space="preserve"> </w:t>
      </w:r>
      <w:r w:rsidRPr="000A03EC">
        <w:rPr>
          <w:sz w:val="28"/>
          <w:szCs w:val="28"/>
          <w:lang w:val="uk-UA"/>
        </w:rPr>
        <w:t>власності або під контролем центрального банку або органів</w:t>
      </w:r>
      <w:r w:rsidR="00147B20" w:rsidRPr="000A03EC">
        <w:rPr>
          <w:sz w:val="28"/>
          <w:szCs w:val="28"/>
          <w:lang w:val="uk-UA"/>
        </w:rPr>
        <w:t xml:space="preserve"> </w:t>
      </w:r>
      <w:r w:rsidRPr="000A03EC">
        <w:rPr>
          <w:sz w:val="28"/>
          <w:szCs w:val="28"/>
          <w:lang w:val="uk-UA"/>
        </w:rPr>
        <w:t>державного управління і є частиною їх міжнародних резервів;</w:t>
      </w:r>
    </w:p>
    <w:p w:rsidR="004606FC" w:rsidRPr="000A03EC" w:rsidRDefault="004606FC" w:rsidP="000A03EC">
      <w:pPr>
        <w:keepNext/>
        <w:numPr>
          <w:ilvl w:val="0"/>
          <w:numId w:val="2"/>
        </w:numPr>
        <w:tabs>
          <w:tab w:val="clear" w:pos="1571"/>
          <w:tab w:val="num" w:pos="709"/>
        </w:tabs>
        <w:spacing w:line="360" w:lineRule="auto"/>
        <w:ind w:left="0" w:firstLine="720"/>
        <w:jc w:val="both"/>
        <w:rPr>
          <w:sz w:val="28"/>
          <w:szCs w:val="28"/>
          <w:lang w:val="uk-UA"/>
        </w:rPr>
      </w:pPr>
      <w:r w:rsidRPr="000A03EC">
        <w:rPr>
          <w:sz w:val="28"/>
          <w:szCs w:val="28"/>
          <w:lang w:val="uk-UA"/>
        </w:rPr>
        <w:t>СДР, що належать Україні (у доларовому еквіваленті);</w:t>
      </w:r>
    </w:p>
    <w:p w:rsidR="004606FC" w:rsidRPr="000A03EC" w:rsidRDefault="004606FC" w:rsidP="000A03EC">
      <w:pPr>
        <w:keepNext/>
        <w:numPr>
          <w:ilvl w:val="0"/>
          <w:numId w:val="2"/>
        </w:numPr>
        <w:tabs>
          <w:tab w:val="clear" w:pos="1571"/>
          <w:tab w:val="num" w:pos="709"/>
        </w:tabs>
        <w:spacing w:line="360" w:lineRule="auto"/>
        <w:ind w:left="0" w:firstLine="720"/>
        <w:jc w:val="both"/>
        <w:rPr>
          <w:sz w:val="28"/>
          <w:szCs w:val="28"/>
          <w:lang w:val="uk-UA"/>
        </w:rPr>
      </w:pPr>
      <w:r w:rsidRPr="000A03EC">
        <w:rPr>
          <w:sz w:val="28"/>
          <w:szCs w:val="28"/>
          <w:lang w:val="uk-UA"/>
        </w:rPr>
        <w:t>резервна позиція України в Міжнародному валютному</w:t>
      </w:r>
      <w:r w:rsidR="00147B20" w:rsidRPr="000A03EC">
        <w:rPr>
          <w:sz w:val="28"/>
          <w:szCs w:val="28"/>
          <w:lang w:val="uk-UA"/>
        </w:rPr>
        <w:t xml:space="preserve"> </w:t>
      </w:r>
      <w:r w:rsidRPr="000A03EC">
        <w:rPr>
          <w:sz w:val="28"/>
          <w:szCs w:val="28"/>
          <w:lang w:val="uk-UA"/>
        </w:rPr>
        <w:t>фонді;</w:t>
      </w:r>
    </w:p>
    <w:p w:rsidR="004606FC" w:rsidRPr="000A03EC" w:rsidRDefault="004606FC" w:rsidP="000A03EC">
      <w:pPr>
        <w:keepNext/>
        <w:numPr>
          <w:ilvl w:val="0"/>
          <w:numId w:val="2"/>
        </w:numPr>
        <w:tabs>
          <w:tab w:val="clear" w:pos="1571"/>
          <w:tab w:val="num" w:pos="709"/>
        </w:tabs>
        <w:spacing w:line="360" w:lineRule="auto"/>
        <w:ind w:left="0" w:firstLine="720"/>
        <w:jc w:val="both"/>
        <w:rPr>
          <w:sz w:val="28"/>
          <w:szCs w:val="28"/>
          <w:lang w:val="uk-UA"/>
        </w:rPr>
      </w:pPr>
      <w:r w:rsidRPr="000A03EC">
        <w:rPr>
          <w:sz w:val="28"/>
          <w:szCs w:val="28"/>
          <w:lang w:val="uk-UA"/>
        </w:rPr>
        <w:t>валютні активи (валюта, вклади та депозити й цінні</w:t>
      </w:r>
      <w:r w:rsidR="00147B20" w:rsidRPr="000A03EC">
        <w:rPr>
          <w:sz w:val="28"/>
          <w:szCs w:val="28"/>
          <w:lang w:val="uk-UA"/>
        </w:rPr>
        <w:t xml:space="preserve"> </w:t>
      </w:r>
      <w:r w:rsidRPr="000A03EC">
        <w:rPr>
          <w:sz w:val="28"/>
          <w:szCs w:val="28"/>
          <w:lang w:val="uk-UA"/>
        </w:rPr>
        <w:t>папери).</w:t>
      </w:r>
    </w:p>
    <w:p w:rsidR="004606FC" w:rsidRPr="000A03EC" w:rsidRDefault="004606FC" w:rsidP="000A03EC">
      <w:pPr>
        <w:keepNext/>
        <w:spacing w:line="360" w:lineRule="auto"/>
        <w:ind w:firstLine="720"/>
        <w:jc w:val="both"/>
        <w:rPr>
          <w:sz w:val="28"/>
          <w:szCs w:val="28"/>
          <w:lang w:val="uk-UA"/>
        </w:rPr>
      </w:pPr>
      <w:r w:rsidRPr="000A03EC">
        <w:rPr>
          <w:sz w:val="28"/>
          <w:szCs w:val="28"/>
          <w:lang w:val="uk-UA"/>
        </w:rPr>
        <w:t>Показник "іноземна валюта" включає вимоги монетарних органів до нерезидентів у вигляді банківських депозитів, казначейських векселів, коротко- та довгострокових державних цінних паперів, євро та інші вимоги, які використовуються при потребі платіжного балан</w:t>
      </w:r>
      <w:r w:rsidR="00147B20" w:rsidRPr="000A03EC">
        <w:rPr>
          <w:sz w:val="28"/>
          <w:szCs w:val="28"/>
          <w:lang w:val="uk-UA"/>
        </w:rPr>
        <w:t>су незалежно від того, деноміно</w:t>
      </w:r>
      <w:r w:rsidRPr="000A03EC">
        <w:rPr>
          <w:sz w:val="28"/>
          <w:szCs w:val="28"/>
          <w:lang w:val="uk-UA"/>
        </w:rPr>
        <w:t>вані вони у валюті дебіторів чи кредиторів.</w:t>
      </w:r>
    </w:p>
    <w:p w:rsidR="004606FC" w:rsidRPr="000A03EC" w:rsidRDefault="004606FC" w:rsidP="000A03EC">
      <w:pPr>
        <w:keepNext/>
        <w:spacing w:line="360" w:lineRule="auto"/>
        <w:ind w:firstLine="720"/>
        <w:jc w:val="both"/>
        <w:rPr>
          <w:sz w:val="28"/>
          <w:szCs w:val="28"/>
          <w:lang w:val="uk-UA"/>
        </w:rPr>
      </w:pPr>
      <w:r w:rsidRPr="000A03EC">
        <w:rPr>
          <w:sz w:val="28"/>
          <w:szCs w:val="28"/>
          <w:lang w:val="uk-UA"/>
        </w:rPr>
        <w:t>Квота в Міжнародному валютному фонді — це частка країни — члена МВФ у капіталі Фонду. Залежно від квоти у МВФ визначається кількість голосів країни в керівних органах</w:t>
      </w:r>
    </w:p>
    <w:p w:rsidR="004606FC" w:rsidRPr="000A03EC" w:rsidRDefault="004606FC" w:rsidP="000A03EC">
      <w:pPr>
        <w:keepNext/>
        <w:spacing w:line="360" w:lineRule="auto"/>
        <w:ind w:firstLine="720"/>
        <w:jc w:val="both"/>
        <w:rPr>
          <w:sz w:val="28"/>
          <w:szCs w:val="28"/>
          <w:lang w:val="uk-UA"/>
        </w:rPr>
      </w:pPr>
      <w:r w:rsidRPr="000A03EC">
        <w:rPr>
          <w:sz w:val="28"/>
          <w:szCs w:val="28"/>
          <w:lang w:val="uk-UA"/>
        </w:rPr>
        <w:t xml:space="preserve">Фонду, сума СДР при розподілі, обсяг одержання кредитів. Статутом МВФ передбачено, що величина квоти (внеску) встановлюється для кожної країни окремо з урахуванням її ролі у світовій економіці, насамперед — у міжнародній торгівлі (враховуються також валовий внутрішній продукт і міжнародні резерви). Внески у МВФ здійснюються у національній валюті, СДР або іноземній валюті, що визначається МВФ. До 1 квітня 1978 р. 25% квоти сплачувалося золотом. Розмір квоти у МВФ переглядається не частіше одного разу на п'ять років. </w:t>
      </w:r>
    </w:p>
    <w:p w:rsidR="004606FC" w:rsidRPr="000A03EC" w:rsidRDefault="004606FC" w:rsidP="000A03EC">
      <w:pPr>
        <w:keepNext/>
        <w:spacing w:line="360" w:lineRule="auto"/>
        <w:ind w:firstLine="720"/>
        <w:jc w:val="both"/>
        <w:rPr>
          <w:sz w:val="28"/>
          <w:szCs w:val="28"/>
          <w:lang w:val="uk-UA"/>
        </w:rPr>
      </w:pPr>
      <w:r w:rsidRPr="000A03EC">
        <w:rPr>
          <w:sz w:val="28"/>
          <w:szCs w:val="28"/>
          <w:lang w:val="uk-UA"/>
        </w:rPr>
        <w:t>Авуари в СДР (СПЗ) — це резервні активи, що належать учасникам Фонду та встановленим міжнародним фінансовим установам і є частиною міжнародних резервів країн — членів МВФ. Запроваджений у 1969 р. Спеціальний рахунок запозичення МВФ надає країнам — членам МВФ додаткові міжнародні резерви. СПЗ не є зобов'язаннями МВФ. Вони розглядаються як активи, оскільки дають право на отримання інших активів — іноземної валюти або інших резервних активів. Починаючи з січня 1996 р. вартість одиниці СПЗ визначається Фондом щодня як середньозважене значення валютних курсів п'яти провідних валют.</w:t>
      </w:r>
    </w:p>
    <w:p w:rsidR="00147B20" w:rsidRPr="000A03EC" w:rsidRDefault="004606FC" w:rsidP="000A03EC">
      <w:pPr>
        <w:keepNext/>
        <w:spacing w:line="360" w:lineRule="auto"/>
        <w:ind w:firstLine="720"/>
        <w:jc w:val="both"/>
        <w:rPr>
          <w:sz w:val="28"/>
          <w:szCs w:val="28"/>
          <w:lang w:val="uk-UA"/>
        </w:rPr>
      </w:pPr>
      <w:r w:rsidRPr="000A03EC">
        <w:rPr>
          <w:sz w:val="28"/>
          <w:szCs w:val="28"/>
          <w:lang w:val="uk-UA"/>
        </w:rPr>
        <w:t>У цілому позицію України в Міжнародному валютному фонді можна визначити як стабільну, однак слід зазначити, що сума заборгованості за кредитами і позичками Фонду за останні роки значно зросла.</w:t>
      </w:r>
    </w:p>
    <w:p w:rsidR="00551084" w:rsidRPr="000A03EC" w:rsidRDefault="00551084" w:rsidP="000A03EC">
      <w:pPr>
        <w:keepNext/>
        <w:spacing w:line="360" w:lineRule="auto"/>
        <w:ind w:firstLine="720"/>
        <w:jc w:val="both"/>
        <w:rPr>
          <w:sz w:val="28"/>
          <w:szCs w:val="28"/>
          <w:lang w:val="uk-UA"/>
        </w:rPr>
      </w:pPr>
    </w:p>
    <w:p w:rsidR="00551084" w:rsidRPr="000A03EC" w:rsidRDefault="00AD724F" w:rsidP="000A03EC">
      <w:pPr>
        <w:keepNext/>
        <w:spacing w:line="360" w:lineRule="auto"/>
        <w:ind w:firstLine="720"/>
        <w:jc w:val="center"/>
        <w:rPr>
          <w:b/>
          <w:sz w:val="28"/>
          <w:szCs w:val="28"/>
          <w:lang w:val="uk-UA"/>
        </w:rPr>
      </w:pPr>
      <w:r w:rsidRPr="000A03EC">
        <w:rPr>
          <w:b/>
          <w:sz w:val="28"/>
          <w:szCs w:val="28"/>
          <w:lang w:val="uk-UA"/>
        </w:rPr>
        <w:t>2</w:t>
      </w:r>
      <w:r w:rsidR="00551084" w:rsidRPr="000A03EC">
        <w:rPr>
          <w:b/>
          <w:sz w:val="28"/>
          <w:szCs w:val="28"/>
          <w:lang w:val="uk-UA"/>
        </w:rPr>
        <w:t>. Чинники, що впливають на формування валютного курсу (курсоутворюючі чинники)</w:t>
      </w:r>
    </w:p>
    <w:p w:rsidR="00551084" w:rsidRPr="000A03EC" w:rsidRDefault="00551084" w:rsidP="000A03EC">
      <w:pPr>
        <w:keepNext/>
        <w:spacing w:line="360" w:lineRule="auto"/>
        <w:ind w:firstLine="720"/>
        <w:jc w:val="both"/>
        <w:rPr>
          <w:sz w:val="28"/>
          <w:szCs w:val="28"/>
          <w:lang w:val="uk-UA"/>
        </w:rPr>
      </w:pPr>
    </w:p>
    <w:p w:rsidR="00551084" w:rsidRPr="000A03EC" w:rsidRDefault="00551084" w:rsidP="000A03EC">
      <w:pPr>
        <w:keepNext/>
        <w:spacing w:line="360" w:lineRule="auto"/>
        <w:ind w:firstLine="720"/>
        <w:jc w:val="both"/>
        <w:rPr>
          <w:sz w:val="28"/>
          <w:szCs w:val="28"/>
          <w:lang w:val="uk-UA"/>
        </w:rPr>
      </w:pPr>
      <w:r w:rsidRPr="000A03EC">
        <w:rPr>
          <w:sz w:val="28"/>
          <w:szCs w:val="28"/>
          <w:lang w:val="uk-UA"/>
        </w:rPr>
        <w:t>Валютний курс є ціною, в якій грошова одиниця однієї країни виражається (відображується) в грошовій одиниці іншої країни, а тому, як і на ціну будь-якого іншого товару, на рівень і динаміку валютного курсу впливає ціла низка чинників. Розрізняють чинники структурного (макроекономічного) характеру, тобто такі, що відображають стан економіки даної країни, та кон'юнктурні, які постійно змінюються під впливом тенденцій внутрішнього та світового ринків.</w:t>
      </w:r>
    </w:p>
    <w:p w:rsidR="00551084" w:rsidRPr="000A03EC" w:rsidRDefault="00551084" w:rsidP="000A03EC">
      <w:pPr>
        <w:keepNext/>
        <w:spacing w:line="360" w:lineRule="auto"/>
        <w:ind w:firstLine="720"/>
        <w:jc w:val="both"/>
        <w:rPr>
          <w:sz w:val="28"/>
          <w:szCs w:val="28"/>
          <w:lang w:val="uk-UA"/>
        </w:rPr>
      </w:pPr>
      <w:r w:rsidRPr="000A03EC">
        <w:rPr>
          <w:sz w:val="28"/>
          <w:szCs w:val="28"/>
          <w:lang w:val="uk-UA"/>
        </w:rPr>
        <w:t>До структурних чинників належать:</w:t>
      </w:r>
    </w:p>
    <w:p w:rsidR="00551084" w:rsidRPr="000A03EC" w:rsidRDefault="00551084" w:rsidP="000A03EC">
      <w:pPr>
        <w:keepNext/>
        <w:numPr>
          <w:ilvl w:val="0"/>
          <w:numId w:val="3"/>
        </w:numPr>
        <w:tabs>
          <w:tab w:val="clear" w:pos="1571"/>
          <w:tab w:val="num" w:pos="851"/>
        </w:tabs>
        <w:spacing w:line="360" w:lineRule="auto"/>
        <w:ind w:left="0" w:firstLine="720"/>
        <w:jc w:val="both"/>
        <w:rPr>
          <w:sz w:val="28"/>
          <w:szCs w:val="28"/>
          <w:lang w:val="uk-UA"/>
        </w:rPr>
      </w:pPr>
      <w:r w:rsidRPr="000A03EC">
        <w:rPr>
          <w:sz w:val="28"/>
          <w:szCs w:val="28"/>
          <w:lang w:val="uk-UA"/>
        </w:rPr>
        <w:t xml:space="preserve">показники економічного зростання; </w:t>
      </w:r>
    </w:p>
    <w:p w:rsidR="00551084" w:rsidRPr="000A03EC" w:rsidRDefault="00551084" w:rsidP="000A03EC">
      <w:pPr>
        <w:keepNext/>
        <w:numPr>
          <w:ilvl w:val="0"/>
          <w:numId w:val="3"/>
        </w:numPr>
        <w:tabs>
          <w:tab w:val="clear" w:pos="1571"/>
          <w:tab w:val="num" w:pos="851"/>
        </w:tabs>
        <w:spacing w:line="360" w:lineRule="auto"/>
        <w:ind w:left="0" w:firstLine="720"/>
        <w:jc w:val="both"/>
        <w:rPr>
          <w:sz w:val="28"/>
          <w:szCs w:val="28"/>
          <w:lang w:val="uk-UA"/>
        </w:rPr>
      </w:pPr>
      <w:r w:rsidRPr="000A03EC">
        <w:rPr>
          <w:sz w:val="28"/>
          <w:szCs w:val="28"/>
          <w:lang w:val="uk-UA"/>
        </w:rPr>
        <w:t xml:space="preserve">обсяг грошової маси в обігу; </w:t>
      </w:r>
    </w:p>
    <w:p w:rsidR="00551084" w:rsidRPr="000A03EC" w:rsidRDefault="00551084" w:rsidP="000A03EC">
      <w:pPr>
        <w:keepNext/>
        <w:numPr>
          <w:ilvl w:val="0"/>
          <w:numId w:val="3"/>
        </w:numPr>
        <w:tabs>
          <w:tab w:val="clear" w:pos="1571"/>
          <w:tab w:val="num" w:pos="851"/>
        </w:tabs>
        <w:spacing w:line="360" w:lineRule="auto"/>
        <w:ind w:left="0" w:firstLine="720"/>
        <w:jc w:val="both"/>
        <w:rPr>
          <w:sz w:val="28"/>
          <w:szCs w:val="28"/>
          <w:lang w:val="uk-UA"/>
        </w:rPr>
      </w:pPr>
      <w:r w:rsidRPr="000A03EC">
        <w:rPr>
          <w:sz w:val="28"/>
          <w:szCs w:val="28"/>
          <w:lang w:val="uk-UA"/>
        </w:rPr>
        <w:t xml:space="preserve">рівень інфляції; </w:t>
      </w:r>
    </w:p>
    <w:p w:rsidR="00551084" w:rsidRPr="000A03EC" w:rsidRDefault="00551084" w:rsidP="000A03EC">
      <w:pPr>
        <w:keepNext/>
        <w:numPr>
          <w:ilvl w:val="0"/>
          <w:numId w:val="3"/>
        </w:numPr>
        <w:tabs>
          <w:tab w:val="clear" w:pos="1571"/>
          <w:tab w:val="num" w:pos="851"/>
        </w:tabs>
        <w:spacing w:line="360" w:lineRule="auto"/>
        <w:ind w:left="0" w:firstLine="720"/>
        <w:jc w:val="both"/>
        <w:rPr>
          <w:sz w:val="28"/>
          <w:szCs w:val="28"/>
          <w:lang w:val="uk-UA"/>
        </w:rPr>
      </w:pPr>
      <w:r w:rsidRPr="000A03EC">
        <w:rPr>
          <w:sz w:val="28"/>
          <w:szCs w:val="28"/>
          <w:lang w:val="uk-UA"/>
        </w:rPr>
        <w:t xml:space="preserve">рівень облікової ставки; </w:t>
      </w:r>
    </w:p>
    <w:p w:rsidR="00551084" w:rsidRPr="000A03EC" w:rsidRDefault="00551084" w:rsidP="000A03EC">
      <w:pPr>
        <w:keepNext/>
        <w:numPr>
          <w:ilvl w:val="0"/>
          <w:numId w:val="3"/>
        </w:numPr>
        <w:tabs>
          <w:tab w:val="clear" w:pos="1571"/>
          <w:tab w:val="num" w:pos="851"/>
        </w:tabs>
        <w:spacing w:line="360" w:lineRule="auto"/>
        <w:ind w:left="0" w:firstLine="720"/>
        <w:jc w:val="both"/>
        <w:rPr>
          <w:sz w:val="28"/>
          <w:szCs w:val="28"/>
          <w:lang w:val="uk-UA"/>
        </w:rPr>
      </w:pPr>
      <w:r w:rsidRPr="000A03EC">
        <w:rPr>
          <w:sz w:val="28"/>
          <w:szCs w:val="28"/>
          <w:lang w:val="uk-UA"/>
        </w:rPr>
        <w:t xml:space="preserve">стан і структура платіжного балансу країни; </w:t>
      </w:r>
    </w:p>
    <w:p w:rsidR="00551084" w:rsidRPr="000A03EC" w:rsidRDefault="00551084" w:rsidP="000A03EC">
      <w:pPr>
        <w:keepNext/>
        <w:numPr>
          <w:ilvl w:val="0"/>
          <w:numId w:val="3"/>
        </w:numPr>
        <w:tabs>
          <w:tab w:val="clear" w:pos="1571"/>
          <w:tab w:val="num" w:pos="851"/>
        </w:tabs>
        <w:spacing w:line="360" w:lineRule="auto"/>
        <w:ind w:left="0" w:firstLine="720"/>
        <w:jc w:val="both"/>
        <w:rPr>
          <w:sz w:val="28"/>
          <w:szCs w:val="28"/>
          <w:lang w:val="uk-UA"/>
        </w:rPr>
      </w:pPr>
      <w:r w:rsidRPr="000A03EC">
        <w:rPr>
          <w:sz w:val="28"/>
          <w:szCs w:val="28"/>
          <w:lang w:val="uk-UA"/>
        </w:rPr>
        <w:t xml:space="preserve">обсяги дефіциту державного бюджету; </w:t>
      </w:r>
    </w:p>
    <w:p w:rsidR="00551084" w:rsidRPr="000A03EC" w:rsidRDefault="00551084" w:rsidP="000A03EC">
      <w:pPr>
        <w:keepNext/>
        <w:numPr>
          <w:ilvl w:val="0"/>
          <w:numId w:val="3"/>
        </w:numPr>
        <w:tabs>
          <w:tab w:val="clear" w:pos="1571"/>
          <w:tab w:val="num" w:pos="851"/>
        </w:tabs>
        <w:spacing w:line="360" w:lineRule="auto"/>
        <w:ind w:left="0" w:firstLine="720"/>
        <w:jc w:val="both"/>
        <w:rPr>
          <w:sz w:val="28"/>
          <w:szCs w:val="28"/>
          <w:lang w:val="uk-UA"/>
        </w:rPr>
      </w:pPr>
      <w:r w:rsidRPr="000A03EC">
        <w:rPr>
          <w:sz w:val="28"/>
          <w:szCs w:val="28"/>
          <w:lang w:val="uk-UA"/>
        </w:rPr>
        <w:t xml:space="preserve">платоспроможність країни та довіра до національної валюти на внутрішньому і зовнішньому ринках; </w:t>
      </w:r>
    </w:p>
    <w:p w:rsidR="00551084" w:rsidRPr="000A03EC" w:rsidRDefault="00551084" w:rsidP="000A03EC">
      <w:pPr>
        <w:keepNext/>
        <w:numPr>
          <w:ilvl w:val="0"/>
          <w:numId w:val="3"/>
        </w:numPr>
        <w:tabs>
          <w:tab w:val="clear" w:pos="1571"/>
          <w:tab w:val="num" w:pos="851"/>
        </w:tabs>
        <w:spacing w:line="360" w:lineRule="auto"/>
        <w:ind w:left="0" w:firstLine="720"/>
        <w:jc w:val="both"/>
        <w:rPr>
          <w:sz w:val="28"/>
          <w:szCs w:val="28"/>
          <w:lang w:val="uk-UA"/>
        </w:rPr>
      </w:pPr>
      <w:r w:rsidRPr="000A03EC">
        <w:rPr>
          <w:sz w:val="28"/>
          <w:szCs w:val="28"/>
          <w:lang w:val="uk-UA"/>
        </w:rPr>
        <w:t>обсяги внутрішніх та зовнішніх запозичень тощо.</w:t>
      </w:r>
    </w:p>
    <w:p w:rsidR="00551084" w:rsidRPr="000A03EC" w:rsidRDefault="00551084" w:rsidP="000A03EC">
      <w:pPr>
        <w:keepNext/>
        <w:spacing w:line="360" w:lineRule="auto"/>
        <w:ind w:firstLine="720"/>
        <w:jc w:val="both"/>
        <w:rPr>
          <w:sz w:val="28"/>
          <w:szCs w:val="28"/>
          <w:lang w:val="uk-UA"/>
        </w:rPr>
      </w:pPr>
      <w:r w:rsidRPr="000A03EC">
        <w:rPr>
          <w:sz w:val="28"/>
          <w:szCs w:val="28"/>
          <w:lang w:val="uk-UA"/>
        </w:rPr>
        <w:t>Кон'юнктурними чинниками можна вважати:</w:t>
      </w:r>
    </w:p>
    <w:p w:rsidR="00551084" w:rsidRPr="000A03EC" w:rsidRDefault="00551084" w:rsidP="000A03EC">
      <w:pPr>
        <w:keepNext/>
        <w:numPr>
          <w:ilvl w:val="0"/>
          <w:numId w:val="4"/>
        </w:numPr>
        <w:tabs>
          <w:tab w:val="clear" w:pos="1571"/>
          <w:tab w:val="num" w:pos="851"/>
        </w:tabs>
        <w:spacing w:line="360" w:lineRule="auto"/>
        <w:ind w:left="0" w:firstLine="720"/>
        <w:jc w:val="both"/>
        <w:rPr>
          <w:sz w:val="28"/>
          <w:szCs w:val="28"/>
          <w:lang w:val="uk-UA"/>
        </w:rPr>
      </w:pPr>
      <w:r w:rsidRPr="000A03EC">
        <w:rPr>
          <w:sz w:val="28"/>
          <w:szCs w:val="28"/>
          <w:lang w:val="uk-UA"/>
        </w:rPr>
        <w:t xml:space="preserve">спекулятивні валютні операції; </w:t>
      </w:r>
    </w:p>
    <w:p w:rsidR="00551084" w:rsidRPr="000A03EC" w:rsidRDefault="00551084" w:rsidP="000A03EC">
      <w:pPr>
        <w:keepNext/>
        <w:numPr>
          <w:ilvl w:val="0"/>
          <w:numId w:val="4"/>
        </w:numPr>
        <w:tabs>
          <w:tab w:val="clear" w:pos="1571"/>
          <w:tab w:val="num" w:pos="851"/>
        </w:tabs>
        <w:spacing w:line="360" w:lineRule="auto"/>
        <w:ind w:left="0" w:firstLine="720"/>
        <w:jc w:val="both"/>
        <w:rPr>
          <w:sz w:val="28"/>
          <w:szCs w:val="28"/>
          <w:lang w:val="uk-UA"/>
        </w:rPr>
      </w:pPr>
      <w:r w:rsidRPr="000A03EC">
        <w:rPr>
          <w:sz w:val="28"/>
          <w:szCs w:val="28"/>
          <w:lang w:val="uk-UA"/>
        </w:rPr>
        <w:t xml:space="preserve">формування інфляційних очікувань; </w:t>
      </w:r>
    </w:p>
    <w:p w:rsidR="00551084" w:rsidRPr="000A03EC" w:rsidRDefault="00551084" w:rsidP="000A03EC">
      <w:pPr>
        <w:keepNext/>
        <w:numPr>
          <w:ilvl w:val="0"/>
          <w:numId w:val="4"/>
        </w:numPr>
        <w:tabs>
          <w:tab w:val="clear" w:pos="1571"/>
          <w:tab w:val="num" w:pos="851"/>
        </w:tabs>
        <w:spacing w:line="360" w:lineRule="auto"/>
        <w:ind w:left="0" w:firstLine="720"/>
        <w:jc w:val="both"/>
        <w:rPr>
          <w:sz w:val="28"/>
          <w:szCs w:val="28"/>
          <w:lang w:val="uk-UA"/>
        </w:rPr>
      </w:pPr>
      <w:r w:rsidRPr="000A03EC">
        <w:rPr>
          <w:sz w:val="28"/>
          <w:szCs w:val="28"/>
          <w:lang w:val="uk-UA"/>
        </w:rPr>
        <w:t xml:space="preserve">часті зміни урядів; </w:t>
      </w:r>
    </w:p>
    <w:p w:rsidR="00551084" w:rsidRPr="000A03EC" w:rsidRDefault="00551084" w:rsidP="000A03EC">
      <w:pPr>
        <w:keepNext/>
        <w:numPr>
          <w:ilvl w:val="0"/>
          <w:numId w:val="4"/>
        </w:numPr>
        <w:tabs>
          <w:tab w:val="clear" w:pos="1571"/>
          <w:tab w:val="num" w:pos="851"/>
        </w:tabs>
        <w:spacing w:line="360" w:lineRule="auto"/>
        <w:ind w:left="0" w:firstLine="720"/>
        <w:jc w:val="both"/>
        <w:rPr>
          <w:sz w:val="28"/>
          <w:szCs w:val="28"/>
          <w:lang w:val="uk-UA"/>
        </w:rPr>
      </w:pPr>
      <w:r w:rsidRPr="000A03EC">
        <w:rPr>
          <w:sz w:val="28"/>
          <w:szCs w:val="28"/>
          <w:lang w:val="uk-UA"/>
        </w:rPr>
        <w:t xml:space="preserve">лобіювання у вищих ешелонах влади інтересів певних політичних та економічних структур; </w:t>
      </w:r>
    </w:p>
    <w:p w:rsidR="00551084" w:rsidRPr="000A03EC" w:rsidRDefault="00551084" w:rsidP="000A03EC">
      <w:pPr>
        <w:keepNext/>
        <w:numPr>
          <w:ilvl w:val="0"/>
          <w:numId w:val="4"/>
        </w:numPr>
        <w:tabs>
          <w:tab w:val="clear" w:pos="1571"/>
          <w:tab w:val="num" w:pos="851"/>
        </w:tabs>
        <w:spacing w:line="360" w:lineRule="auto"/>
        <w:ind w:left="0" w:firstLine="720"/>
        <w:jc w:val="both"/>
        <w:rPr>
          <w:sz w:val="28"/>
          <w:szCs w:val="28"/>
          <w:lang w:val="uk-UA"/>
        </w:rPr>
      </w:pPr>
      <w:r w:rsidRPr="000A03EC">
        <w:rPr>
          <w:sz w:val="28"/>
          <w:szCs w:val="28"/>
          <w:lang w:val="uk-UA"/>
        </w:rPr>
        <w:t>рівень розвиненості інших секторів фінансового ринку та ін.</w:t>
      </w:r>
    </w:p>
    <w:p w:rsidR="00551084" w:rsidRPr="000A03EC" w:rsidRDefault="00551084" w:rsidP="000A03EC">
      <w:pPr>
        <w:keepNext/>
        <w:spacing w:line="360" w:lineRule="auto"/>
        <w:ind w:firstLine="720"/>
        <w:jc w:val="both"/>
        <w:rPr>
          <w:sz w:val="28"/>
          <w:szCs w:val="28"/>
          <w:lang w:val="uk-UA"/>
        </w:rPr>
      </w:pPr>
      <w:r w:rsidRPr="000A03EC">
        <w:rPr>
          <w:sz w:val="28"/>
          <w:szCs w:val="28"/>
          <w:lang w:val="uk-UA"/>
        </w:rPr>
        <w:t>Стан платіжного балансу, який характеризує ефективність зовнішньоекономічної діяльності країни, безпосередньо впливає на рівень і динаміку валютного курсу. При цьому найбільший вплив на нього спричиняють поточні операції балансу (купівля товарів, послуг, доходи від інвестицій тощо). Дефіцит поточного балансу свідчить про низьку конкурентоспроможність національних товарів і послуг на світових ринках та більшу привабливість іноземних товарів. За наявності дефіциту платіжного балансу відбувається збільшення зовнішньої заборгованості країни та виникають умови для підвищення курсу національної валюти. Активне сальдо платіжного балансу свідчить про підвищення попиту на національну валюту і зниження її курсу по відношенню до іноземних валют.</w:t>
      </w:r>
    </w:p>
    <w:p w:rsidR="00551084" w:rsidRPr="000A03EC" w:rsidRDefault="00551084" w:rsidP="000A03EC">
      <w:pPr>
        <w:keepNext/>
        <w:spacing w:line="360" w:lineRule="auto"/>
        <w:ind w:firstLine="720"/>
        <w:jc w:val="both"/>
        <w:rPr>
          <w:sz w:val="28"/>
          <w:szCs w:val="28"/>
          <w:lang w:val="uk-UA"/>
        </w:rPr>
      </w:pPr>
      <w:r w:rsidRPr="000A03EC">
        <w:rPr>
          <w:sz w:val="28"/>
          <w:szCs w:val="28"/>
          <w:lang w:val="uk-UA"/>
        </w:rPr>
        <w:t>Суттєвий вплив на валютний курс мають збільшення обсягів грошової маси, підвищення темпів інфляції та наявність інфляційних очікувань. Практично у всіх країнах, особливо за умови спаду виробництва, ці чинники призвели до підвищення курсів національних валют. Показовим прикладом може бути фінансова криза 1998 р. Інфляційні очікування почали проявлятися ще в травні—червні 1998 p., коли з ринку ОВДП пішли нерезиденти. В серпні фінансова криза розпочалася спочатку в Росії, а потім перекинулася й до України. Однак завдяки тому, що Національному банку України вдалося частково погасити інфляційні очікування, перші наслідки фінансової кризи в Україні не були такими руйнівними, як в Росії, коли з полиць магазинів за кілька днів зникли товари широкого вжитку. Оскільки чинники фінансової кризи в Україні та Росії були схожими, її наслідки знайшли свій прояв у суттєвому підвищенні курсів і гривні, й рубля по відношенню до більш стабільних валют.</w:t>
      </w:r>
    </w:p>
    <w:p w:rsidR="00551084" w:rsidRPr="000A03EC" w:rsidRDefault="00551084" w:rsidP="000A03EC">
      <w:pPr>
        <w:keepNext/>
        <w:spacing w:line="360" w:lineRule="auto"/>
        <w:ind w:firstLine="720"/>
        <w:jc w:val="both"/>
        <w:rPr>
          <w:sz w:val="28"/>
          <w:szCs w:val="28"/>
          <w:lang w:val="uk-UA"/>
        </w:rPr>
      </w:pPr>
      <w:r w:rsidRPr="000A03EC">
        <w:rPr>
          <w:sz w:val="28"/>
          <w:szCs w:val="28"/>
          <w:lang w:val="uk-UA"/>
        </w:rPr>
        <w:t>Підвищення відсоткових ставок означає подорожчання грошей, а тому сприяє зміщенню (переміщенню) інвестиційного та спекулятивного попиту з іноземної валюти на внутрішній грошовий ринок. Маневрування відсотковими ставками спричиняє перетоки значних сум капіталів на міжнародних фінансових ринках. Підвищення відсоткових ставок сприяє притоку іноземних інвестицій і стабілізації валютного курсу.</w:t>
      </w:r>
    </w:p>
    <w:p w:rsidR="00551084" w:rsidRPr="000A03EC" w:rsidRDefault="00551084" w:rsidP="000A03EC">
      <w:pPr>
        <w:keepNext/>
        <w:spacing w:line="360" w:lineRule="auto"/>
        <w:ind w:firstLine="720"/>
        <w:jc w:val="both"/>
        <w:rPr>
          <w:sz w:val="28"/>
          <w:szCs w:val="28"/>
          <w:lang w:val="uk-UA"/>
        </w:rPr>
      </w:pPr>
      <w:r w:rsidRPr="000A03EC">
        <w:rPr>
          <w:sz w:val="28"/>
          <w:szCs w:val="28"/>
          <w:lang w:val="uk-UA"/>
        </w:rPr>
        <w:t>В цілому слід зазначити, що чинники, які формують валютні курси, досить мобільні, і їх взаємний вплив часто може нейтралізувати або підсилити дію один одного, а тому, керуючись загальними тенденціями динаміки валютних курсів, потрібно в кожній конкретній ситуації аналізувати дію кожного чинника у взаємозв'язку з іншими.</w:t>
      </w:r>
    </w:p>
    <w:p w:rsidR="00551084" w:rsidRPr="000A03EC" w:rsidRDefault="00551084" w:rsidP="000A03EC">
      <w:pPr>
        <w:keepNext/>
        <w:spacing w:line="360" w:lineRule="auto"/>
        <w:ind w:firstLine="720"/>
        <w:jc w:val="both"/>
        <w:rPr>
          <w:sz w:val="28"/>
          <w:szCs w:val="28"/>
          <w:lang w:val="uk-UA"/>
        </w:rPr>
      </w:pPr>
      <w:r w:rsidRPr="000A03EC">
        <w:rPr>
          <w:sz w:val="28"/>
          <w:szCs w:val="28"/>
          <w:lang w:val="uk-UA"/>
        </w:rPr>
        <w:t>У сучасних умовах валютний курс формується, як і будь-яка ринкова ціна, під впливом попиту та пропозиції. Зрівноважування останніх на валютному ринку приводить до встановлення рівноважного рівня ринкового курсу валюти. Це так називане «фундаментальна рівновага».</w:t>
      </w:r>
    </w:p>
    <w:p w:rsidR="00551084" w:rsidRPr="000A03EC" w:rsidRDefault="00551084" w:rsidP="000A03EC">
      <w:pPr>
        <w:keepNext/>
        <w:spacing w:line="360" w:lineRule="auto"/>
        <w:ind w:firstLine="720"/>
        <w:jc w:val="both"/>
        <w:rPr>
          <w:sz w:val="28"/>
          <w:szCs w:val="28"/>
          <w:lang w:val="uk-UA"/>
        </w:rPr>
      </w:pPr>
      <w:r w:rsidRPr="000A03EC">
        <w:rPr>
          <w:sz w:val="28"/>
          <w:szCs w:val="28"/>
          <w:lang w:val="uk-UA"/>
        </w:rPr>
        <w:t>Розмір попиту на іноземну валюту визначається потребами країни в імпорті товарів і послуг, витратами туристів даної країни, що виїжджають в іноземні держави, попитом на іноземні фінансові активи і попитом на іноземну валюту в зв'язку з намірами резидентів здійснювати інвестиційні проекти за рубежем.</w:t>
      </w:r>
    </w:p>
    <w:p w:rsidR="00551084" w:rsidRPr="000A03EC" w:rsidRDefault="00551084" w:rsidP="000A03EC">
      <w:pPr>
        <w:keepNext/>
        <w:spacing w:line="360" w:lineRule="auto"/>
        <w:ind w:firstLine="720"/>
        <w:jc w:val="both"/>
        <w:rPr>
          <w:sz w:val="28"/>
          <w:szCs w:val="28"/>
          <w:lang w:val="uk-UA"/>
        </w:rPr>
      </w:pPr>
      <w:r w:rsidRPr="000A03EC">
        <w:rPr>
          <w:sz w:val="28"/>
          <w:szCs w:val="28"/>
          <w:lang w:val="uk-UA"/>
        </w:rPr>
        <w:t>Чим вище курс іноземної валюти, тим менше попит на неї; чим нижче курс іноземної валюти, тим більше попит на неї.</w:t>
      </w:r>
    </w:p>
    <w:p w:rsidR="00551084" w:rsidRPr="000A03EC" w:rsidRDefault="00551084" w:rsidP="000A03EC">
      <w:pPr>
        <w:keepNext/>
        <w:spacing w:line="360" w:lineRule="auto"/>
        <w:ind w:firstLine="720"/>
        <w:jc w:val="both"/>
        <w:rPr>
          <w:sz w:val="28"/>
          <w:szCs w:val="28"/>
          <w:lang w:val="uk-UA"/>
        </w:rPr>
      </w:pPr>
      <w:r w:rsidRPr="000A03EC">
        <w:rPr>
          <w:sz w:val="28"/>
          <w:szCs w:val="28"/>
          <w:lang w:val="uk-UA"/>
        </w:rPr>
        <w:t>Розмір пропозиції іноземної валюти визначається попитом резидентів іноземної держави на валюту даної держави, попитом іноземних туристів на послуги в даній державі, попитом іноземних інвесторів на активи, виражені в національній валюті даної держави, і попитом на національну валюту в зв'язку з намірами нерезидентів здійснювати інвестиційні проекти в даній державі.</w:t>
      </w:r>
    </w:p>
    <w:p w:rsidR="00551084" w:rsidRPr="000A03EC" w:rsidRDefault="00551084" w:rsidP="000A03EC">
      <w:pPr>
        <w:keepNext/>
        <w:spacing w:line="360" w:lineRule="auto"/>
        <w:ind w:firstLine="720"/>
        <w:jc w:val="both"/>
        <w:rPr>
          <w:sz w:val="28"/>
          <w:szCs w:val="28"/>
          <w:lang w:val="uk-UA"/>
        </w:rPr>
      </w:pPr>
      <w:r w:rsidRPr="000A03EC">
        <w:rPr>
          <w:sz w:val="28"/>
          <w:szCs w:val="28"/>
          <w:lang w:val="uk-UA"/>
        </w:rPr>
        <w:t>Так, чим вище курс іноземної валюти стосовно вітчизняного, тим менша кількість національних суб'єктів валютного ринку готового запропонувати вітчизняну в обмін на іноземну і навпаки, чим нижче курс національної валюти стосовно іноземного, тим більша кількість суб'єктів національного ринку готового придбати іноземну валюту.</w:t>
      </w:r>
    </w:p>
    <w:p w:rsidR="00551084" w:rsidRPr="000A03EC" w:rsidRDefault="00551084" w:rsidP="000A03EC">
      <w:pPr>
        <w:keepNext/>
        <w:spacing w:line="360" w:lineRule="auto"/>
        <w:ind w:firstLine="720"/>
        <w:jc w:val="both"/>
        <w:rPr>
          <w:sz w:val="28"/>
          <w:szCs w:val="28"/>
          <w:lang w:val="uk-UA"/>
        </w:rPr>
      </w:pPr>
      <w:r w:rsidRPr="000A03EC">
        <w:rPr>
          <w:sz w:val="28"/>
          <w:szCs w:val="28"/>
          <w:lang w:val="uk-UA"/>
        </w:rPr>
        <w:t>Як будь-яка ціна, валютний курс відхиляється від вартісної основи — купівельної спроможності валют — під впливом попиту та пропозиції валюти. Співвідношення такого попиту та пропозиції залежить від ряду факторів, Багатофакторність валютного курсу відбиває його зв'язок з іншими економічними категоріями — вартістю, ціною, грошима, відсотком, платіжним балансом і т.д. Причому відбувається складне їхнє переплетення і висування в якості вирішальних то одних, то інших факторів.</w:t>
      </w:r>
    </w:p>
    <w:p w:rsidR="00551084" w:rsidRPr="000A03EC" w:rsidRDefault="00551084" w:rsidP="000A03EC">
      <w:pPr>
        <w:keepNext/>
        <w:spacing w:line="360" w:lineRule="auto"/>
        <w:ind w:firstLine="720"/>
        <w:jc w:val="both"/>
        <w:rPr>
          <w:sz w:val="28"/>
          <w:szCs w:val="28"/>
          <w:lang w:val="uk-UA"/>
        </w:rPr>
      </w:pPr>
      <w:r w:rsidRPr="000A03EC">
        <w:rPr>
          <w:sz w:val="28"/>
          <w:szCs w:val="28"/>
          <w:lang w:val="uk-UA"/>
        </w:rPr>
        <w:t>Фактори, що впливають на величину валютного курсу, підрозділяються на структурні-діючі в довгостроковому періоді і кон'юнктурні-викликаючі короткострокове коливання валютного курсу та пов'язані із коливаннями ділової активності в країні, політичної ситуації, чутками і прогнозами (табл. 1.).</w:t>
      </w:r>
    </w:p>
    <w:p w:rsidR="000A03EC" w:rsidRDefault="000A03EC" w:rsidP="000A03EC">
      <w:pPr>
        <w:keepNext/>
        <w:spacing w:line="360" w:lineRule="auto"/>
        <w:ind w:firstLine="720"/>
        <w:jc w:val="both"/>
        <w:rPr>
          <w:sz w:val="28"/>
          <w:szCs w:val="28"/>
          <w:lang w:val="uk-UA"/>
        </w:rPr>
      </w:pPr>
    </w:p>
    <w:p w:rsidR="00551084" w:rsidRPr="000A03EC" w:rsidRDefault="00551084" w:rsidP="000A03EC">
      <w:pPr>
        <w:keepNext/>
        <w:spacing w:line="360" w:lineRule="auto"/>
        <w:ind w:firstLine="720"/>
        <w:jc w:val="both"/>
        <w:rPr>
          <w:sz w:val="28"/>
          <w:szCs w:val="28"/>
          <w:lang w:val="uk-UA"/>
        </w:rPr>
      </w:pPr>
      <w:r w:rsidRPr="000A03EC">
        <w:rPr>
          <w:sz w:val="28"/>
          <w:szCs w:val="28"/>
          <w:lang w:val="uk-UA"/>
        </w:rPr>
        <w:t>Таблиця 1.</w:t>
      </w:r>
    </w:p>
    <w:p w:rsidR="00551084" w:rsidRPr="000A03EC" w:rsidRDefault="00551084" w:rsidP="000A03EC">
      <w:pPr>
        <w:keepNext/>
        <w:spacing w:line="360" w:lineRule="auto"/>
        <w:ind w:firstLine="720"/>
        <w:jc w:val="both"/>
        <w:rPr>
          <w:sz w:val="28"/>
          <w:szCs w:val="28"/>
          <w:lang w:val="uk-UA"/>
        </w:rPr>
      </w:pPr>
      <w:r w:rsidRPr="000A03EC">
        <w:rPr>
          <w:sz w:val="28"/>
          <w:szCs w:val="28"/>
          <w:lang w:val="uk-UA"/>
        </w:rPr>
        <w:t>Класифікація факторів впливу на розмір валютного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537"/>
      </w:tblGrid>
      <w:tr w:rsidR="00551084" w:rsidRPr="000353F9" w:rsidTr="000353F9">
        <w:tc>
          <w:tcPr>
            <w:tcW w:w="4785" w:type="dxa"/>
            <w:shd w:val="clear" w:color="auto" w:fill="auto"/>
          </w:tcPr>
          <w:p w:rsidR="00551084" w:rsidRPr="000353F9" w:rsidRDefault="00551084" w:rsidP="000353F9">
            <w:pPr>
              <w:keepNext/>
              <w:spacing w:line="360" w:lineRule="auto"/>
              <w:jc w:val="both"/>
              <w:rPr>
                <w:lang w:val="uk-UA"/>
              </w:rPr>
            </w:pPr>
            <w:r w:rsidRPr="000353F9">
              <w:rPr>
                <w:lang w:val="uk-UA"/>
              </w:rPr>
              <w:t>Структурні чинники</w:t>
            </w:r>
          </w:p>
        </w:tc>
        <w:tc>
          <w:tcPr>
            <w:tcW w:w="4537" w:type="dxa"/>
            <w:shd w:val="clear" w:color="auto" w:fill="auto"/>
          </w:tcPr>
          <w:p w:rsidR="00551084" w:rsidRPr="000353F9" w:rsidRDefault="00551084" w:rsidP="000353F9">
            <w:pPr>
              <w:keepNext/>
              <w:spacing w:line="360" w:lineRule="auto"/>
              <w:jc w:val="both"/>
              <w:rPr>
                <w:lang w:val="uk-UA"/>
              </w:rPr>
            </w:pPr>
            <w:r w:rsidRPr="000353F9">
              <w:rPr>
                <w:lang w:val="uk-UA"/>
              </w:rPr>
              <w:t>Кон 'юнктурні чинники</w:t>
            </w:r>
          </w:p>
        </w:tc>
      </w:tr>
      <w:tr w:rsidR="00551084" w:rsidRPr="000353F9" w:rsidTr="000353F9">
        <w:tc>
          <w:tcPr>
            <w:tcW w:w="4785" w:type="dxa"/>
            <w:shd w:val="clear" w:color="auto" w:fill="auto"/>
          </w:tcPr>
          <w:p w:rsidR="00551084" w:rsidRPr="000353F9" w:rsidRDefault="00551084" w:rsidP="000353F9">
            <w:pPr>
              <w:keepNext/>
              <w:spacing w:line="360" w:lineRule="auto"/>
              <w:jc w:val="both"/>
              <w:rPr>
                <w:lang w:val="uk-UA"/>
              </w:rPr>
            </w:pPr>
            <w:r w:rsidRPr="000353F9">
              <w:rPr>
                <w:lang w:val="uk-UA"/>
              </w:rPr>
              <w:t>конкурентоспроможність товарів країни на світовому ринку і її зміни</w:t>
            </w:r>
          </w:p>
        </w:tc>
        <w:tc>
          <w:tcPr>
            <w:tcW w:w="4537" w:type="dxa"/>
            <w:shd w:val="clear" w:color="auto" w:fill="auto"/>
          </w:tcPr>
          <w:p w:rsidR="00551084" w:rsidRPr="000353F9" w:rsidRDefault="00551084" w:rsidP="000353F9">
            <w:pPr>
              <w:keepNext/>
              <w:spacing w:line="360" w:lineRule="auto"/>
              <w:jc w:val="both"/>
              <w:rPr>
                <w:lang w:val="uk-UA"/>
              </w:rPr>
            </w:pPr>
            <w:r w:rsidRPr="000353F9">
              <w:rPr>
                <w:lang w:val="uk-UA"/>
              </w:rPr>
              <w:t>діяльність валютних ринків</w:t>
            </w:r>
          </w:p>
        </w:tc>
      </w:tr>
      <w:tr w:rsidR="00551084" w:rsidRPr="000353F9" w:rsidTr="000353F9">
        <w:tc>
          <w:tcPr>
            <w:tcW w:w="4785" w:type="dxa"/>
            <w:shd w:val="clear" w:color="auto" w:fill="auto"/>
          </w:tcPr>
          <w:p w:rsidR="00551084" w:rsidRPr="000353F9" w:rsidRDefault="00551084" w:rsidP="000353F9">
            <w:pPr>
              <w:keepNext/>
              <w:spacing w:line="360" w:lineRule="auto"/>
              <w:jc w:val="both"/>
              <w:rPr>
                <w:lang w:val="uk-UA"/>
              </w:rPr>
            </w:pPr>
            <w:r w:rsidRPr="000353F9">
              <w:rPr>
                <w:lang w:val="uk-UA"/>
              </w:rPr>
              <w:t>стан платіжного балансу країни</w:t>
            </w:r>
          </w:p>
        </w:tc>
        <w:tc>
          <w:tcPr>
            <w:tcW w:w="4537" w:type="dxa"/>
            <w:shd w:val="clear" w:color="auto" w:fill="auto"/>
          </w:tcPr>
          <w:p w:rsidR="00551084" w:rsidRPr="000353F9" w:rsidRDefault="00551084" w:rsidP="000353F9">
            <w:pPr>
              <w:keepNext/>
              <w:spacing w:line="360" w:lineRule="auto"/>
              <w:jc w:val="both"/>
              <w:rPr>
                <w:lang w:val="uk-UA"/>
              </w:rPr>
            </w:pPr>
            <w:r w:rsidRPr="000353F9">
              <w:rPr>
                <w:lang w:val="uk-UA"/>
              </w:rPr>
              <w:t>спекулятивні валютні операції</w:t>
            </w:r>
          </w:p>
        </w:tc>
      </w:tr>
      <w:tr w:rsidR="00551084" w:rsidRPr="000353F9" w:rsidTr="000353F9">
        <w:tc>
          <w:tcPr>
            <w:tcW w:w="4785" w:type="dxa"/>
            <w:shd w:val="clear" w:color="auto" w:fill="auto"/>
          </w:tcPr>
          <w:p w:rsidR="00551084" w:rsidRPr="000353F9" w:rsidRDefault="00551084" w:rsidP="000353F9">
            <w:pPr>
              <w:keepNext/>
              <w:spacing w:line="360" w:lineRule="auto"/>
              <w:jc w:val="both"/>
              <w:rPr>
                <w:lang w:val="uk-UA"/>
              </w:rPr>
            </w:pPr>
            <w:r w:rsidRPr="000353F9">
              <w:rPr>
                <w:lang w:val="uk-UA"/>
              </w:rPr>
              <w:t>купівельна спроможність грошових одиниць і темпи інфляції</w:t>
            </w:r>
          </w:p>
        </w:tc>
        <w:tc>
          <w:tcPr>
            <w:tcW w:w="4537" w:type="dxa"/>
            <w:shd w:val="clear" w:color="auto" w:fill="auto"/>
          </w:tcPr>
          <w:p w:rsidR="00551084" w:rsidRPr="000353F9" w:rsidRDefault="00551084" w:rsidP="000353F9">
            <w:pPr>
              <w:keepNext/>
              <w:spacing w:line="360" w:lineRule="auto"/>
              <w:jc w:val="both"/>
              <w:rPr>
                <w:lang w:val="uk-UA"/>
              </w:rPr>
            </w:pPr>
            <w:r w:rsidRPr="000353F9">
              <w:rPr>
                <w:lang w:val="uk-UA"/>
              </w:rPr>
              <w:t>кризи, війни, стихійні лиха</w:t>
            </w:r>
          </w:p>
        </w:tc>
      </w:tr>
      <w:tr w:rsidR="00551084" w:rsidRPr="000353F9" w:rsidTr="000353F9">
        <w:tc>
          <w:tcPr>
            <w:tcW w:w="4785" w:type="dxa"/>
            <w:shd w:val="clear" w:color="auto" w:fill="auto"/>
          </w:tcPr>
          <w:p w:rsidR="00551084" w:rsidRPr="000353F9" w:rsidRDefault="00551084" w:rsidP="000353F9">
            <w:pPr>
              <w:keepNext/>
              <w:spacing w:line="360" w:lineRule="auto"/>
              <w:jc w:val="both"/>
              <w:rPr>
                <w:lang w:val="uk-UA"/>
              </w:rPr>
            </w:pPr>
            <w:r w:rsidRPr="000353F9">
              <w:rPr>
                <w:lang w:val="uk-UA"/>
              </w:rPr>
              <w:t>різниця %-х ставок у різних</w:t>
            </w:r>
            <w:r w:rsidR="000A03EC" w:rsidRPr="000353F9">
              <w:rPr>
                <w:lang w:val="uk-UA"/>
              </w:rPr>
              <w:t xml:space="preserve"> </w:t>
            </w:r>
            <w:r w:rsidRPr="000353F9">
              <w:rPr>
                <w:lang w:val="uk-UA"/>
              </w:rPr>
              <w:t>країнах</w:t>
            </w:r>
          </w:p>
        </w:tc>
        <w:tc>
          <w:tcPr>
            <w:tcW w:w="4537" w:type="dxa"/>
            <w:shd w:val="clear" w:color="auto" w:fill="auto"/>
          </w:tcPr>
          <w:p w:rsidR="00551084" w:rsidRPr="000353F9" w:rsidRDefault="00551084" w:rsidP="000353F9">
            <w:pPr>
              <w:keepNext/>
              <w:spacing w:line="360" w:lineRule="auto"/>
              <w:jc w:val="both"/>
              <w:rPr>
                <w:lang w:val="uk-UA"/>
              </w:rPr>
            </w:pPr>
            <w:r w:rsidRPr="000353F9">
              <w:rPr>
                <w:lang w:val="uk-UA"/>
              </w:rPr>
              <w:t>прогнози</w:t>
            </w:r>
          </w:p>
        </w:tc>
      </w:tr>
      <w:tr w:rsidR="00551084" w:rsidRPr="000353F9" w:rsidTr="000353F9">
        <w:tc>
          <w:tcPr>
            <w:tcW w:w="4785" w:type="dxa"/>
            <w:shd w:val="clear" w:color="auto" w:fill="auto"/>
          </w:tcPr>
          <w:p w:rsidR="00551084" w:rsidRPr="000353F9" w:rsidRDefault="00551084" w:rsidP="000353F9">
            <w:pPr>
              <w:keepNext/>
              <w:spacing w:line="360" w:lineRule="auto"/>
              <w:jc w:val="both"/>
              <w:rPr>
                <w:lang w:val="uk-UA"/>
              </w:rPr>
            </w:pPr>
            <w:r w:rsidRPr="000353F9">
              <w:rPr>
                <w:lang w:val="uk-UA"/>
              </w:rPr>
              <w:t>державне регулювання</w:t>
            </w:r>
            <w:r w:rsidR="000A03EC" w:rsidRPr="000353F9">
              <w:rPr>
                <w:lang w:val="uk-UA"/>
              </w:rPr>
              <w:t xml:space="preserve"> </w:t>
            </w:r>
            <w:r w:rsidRPr="000353F9">
              <w:rPr>
                <w:lang w:val="uk-UA"/>
              </w:rPr>
              <w:t>валютного курсу</w:t>
            </w:r>
          </w:p>
        </w:tc>
        <w:tc>
          <w:tcPr>
            <w:tcW w:w="4537" w:type="dxa"/>
            <w:shd w:val="clear" w:color="auto" w:fill="auto"/>
          </w:tcPr>
          <w:p w:rsidR="00551084" w:rsidRPr="000353F9" w:rsidRDefault="00551084" w:rsidP="000353F9">
            <w:pPr>
              <w:keepNext/>
              <w:spacing w:line="360" w:lineRule="auto"/>
              <w:jc w:val="both"/>
              <w:rPr>
                <w:lang w:val="uk-UA"/>
              </w:rPr>
            </w:pPr>
            <w:r w:rsidRPr="000353F9">
              <w:rPr>
                <w:lang w:val="uk-UA"/>
              </w:rPr>
              <w:t>циклічність ділової активності в країні</w:t>
            </w:r>
          </w:p>
        </w:tc>
      </w:tr>
      <w:tr w:rsidR="00551084" w:rsidRPr="000353F9" w:rsidTr="000353F9">
        <w:tc>
          <w:tcPr>
            <w:tcW w:w="4785" w:type="dxa"/>
            <w:shd w:val="clear" w:color="auto" w:fill="auto"/>
          </w:tcPr>
          <w:p w:rsidR="00551084" w:rsidRPr="000353F9" w:rsidRDefault="00551084" w:rsidP="000353F9">
            <w:pPr>
              <w:keepNext/>
              <w:spacing w:line="360" w:lineRule="auto"/>
              <w:jc w:val="both"/>
              <w:rPr>
                <w:lang w:val="uk-UA"/>
              </w:rPr>
            </w:pPr>
            <w:r w:rsidRPr="000353F9">
              <w:rPr>
                <w:lang w:val="uk-UA"/>
              </w:rPr>
              <w:t>ступінь відкритості економіки</w:t>
            </w:r>
          </w:p>
        </w:tc>
        <w:tc>
          <w:tcPr>
            <w:tcW w:w="4537" w:type="dxa"/>
            <w:shd w:val="clear" w:color="auto" w:fill="auto"/>
          </w:tcPr>
          <w:p w:rsidR="00551084" w:rsidRPr="000353F9" w:rsidRDefault="00551084" w:rsidP="000353F9">
            <w:pPr>
              <w:keepNext/>
              <w:spacing w:line="360" w:lineRule="auto"/>
              <w:jc w:val="both"/>
              <w:rPr>
                <w:lang w:val="uk-UA"/>
              </w:rPr>
            </w:pPr>
          </w:p>
        </w:tc>
      </w:tr>
    </w:tbl>
    <w:p w:rsidR="00AD724F" w:rsidRPr="000A03EC" w:rsidRDefault="00AD724F" w:rsidP="000A03EC">
      <w:pPr>
        <w:keepNext/>
        <w:spacing w:line="360" w:lineRule="auto"/>
        <w:ind w:firstLine="720"/>
        <w:jc w:val="center"/>
        <w:rPr>
          <w:b/>
          <w:sz w:val="28"/>
          <w:szCs w:val="28"/>
        </w:rPr>
      </w:pPr>
      <w:r w:rsidRPr="000A03EC">
        <w:rPr>
          <w:sz w:val="28"/>
          <w:lang w:val="uk-UA"/>
        </w:rPr>
        <w:br w:type="page"/>
      </w:r>
      <w:r w:rsidRPr="000A03EC">
        <w:rPr>
          <w:b/>
          <w:sz w:val="28"/>
          <w:szCs w:val="28"/>
        </w:rPr>
        <w:t>Список літератури</w:t>
      </w:r>
    </w:p>
    <w:p w:rsidR="00AD724F" w:rsidRPr="000A03EC" w:rsidRDefault="00AD724F" w:rsidP="000A03EC">
      <w:pPr>
        <w:keepNext/>
        <w:spacing w:line="360" w:lineRule="auto"/>
        <w:ind w:firstLine="720"/>
        <w:jc w:val="both"/>
        <w:rPr>
          <w:sz w:val="28"/>
          <w:szCs w:val="28"/>
        </w:rPr>
      </w:pPr>
    </w:p>
    <w:p w:rsidR="00AD724F" w:rsidRPr="000A03EC" w:rsidRDefault="00AD724F" w:rsidP="000A03EC">
      <w:pPr>
        <w:keepNext/>
        <w:numPr>
          <w:ilvl w:val="0"/>
          <w:numId w:val="5"/>
        </w:numPr>
        <w:autoSpaceDE/>
        <w:autoSpaceDN/>
        <w:adjustRightInd/>
        <w:spacing w:line="360" w:lineRule="auto"/>
        <w:ind w:left="0" w:firstLine="0"/>
        <w:jc w:val="both"/>
        <w:rPr>
          <w:sz w:val="28"/>
          <w:szCs w:val="28"/>
        </w:rPr>
      </w:pPr>
      <w:r w:rsidRPr="000A03EC">
        <w:rPr>
          <w:sz w:val="28"/>
          <w:szCs w:val="28"/>
        </w:rPr>
        <w:t>Банковское дело [Текст] : учебник / Финансовая академия при правительстве РФ ; ред. О. И. Лаврушин. - Изд. 4-е, стер. - М. : КНОРУС, 2006. - 768 с.</w:t>
      </w:r>
    </w:p>
    <w:p w:rsidR="00AD724F" w:rsidRPr="000A03EC" w:rsidRDefault="00AD724F" w:rsidP="000A03EC">
      <w:pPr>
        <w:keepNext/>
        <w:numPr>
          <w:ilvl w:val="0"/>
          <w:numId w:val="5"/>
        </w:numPr>
        <w:autoSpaceDE/>
        <w:autoSpaceDN/>
        <w:adjustRightInd/>
        <w:spacing w:line="360" w:lineRule="auto"/>
        <w:ind w:left="0" w:firstLine="0"/>
        <w:jc w:val="both"/>
        <w:rPr>
          <w:sz w:val="28"/>
          <w:szCs w:val="28"/>
        </w:rPr>
      </w:pPr>
      <w:r w:rsidRPr="000A03EC">
        <w:rPr>
          <w:sz w:val="28"/>
          <w:szCs w:val="28"/>
        </w:rPr>
        <w:t>Бездітко, Ю. М. Валютне регулювання [Текст] : навчальний посібник / Ю. М. Бездітко, О. О. Мануйленко, Г. А. Стасюк. - Херсон : Олді-плюс, 2004. - 272 с.</w:t>
      </w:r>
    </w:p>
    <w:p w:rsidR="00AD724F" w:rsidRPr="000A03EC" w:rsidRDefault="00AD724F" w:rsidP="000A03EC">
      <w:pPr>
        <w:keepNext/>
        <w:numPr>
          <w:ilvl w:val="0"/>
          <w:numId w:val="5"/>
        </w:numPr>
        <w:autoSpaceDE/>
        <w:autoSpaceDN/>
        <w:adjustRightInd/>
        <w:spacing w:line="360" w:lineRule="auto"/>
        <w:ind w:left="0" w:firstLine="0"/>
        <w:jc w:val="both"/>
        <w:rPr>
          <w:sz w:val="28"/>
          <w:szCs w:val="28"/>
        </w:rPr>
      </w:pPr>
      <w:r w:rsidRPr="000A03EC">
        <w:rPr>
          <w:sz w:val="28"/>
          <w:szCs w:val="28"/>
        </w:rPr>
        <w:t>Валютне регулювання [Текст] : навчальний посібник / Ю. М. Бездітко, О. О. Мануйленко, Г. А. Стасюк. - Херсон : Олді-плюс, 2004. - 272 с.</w:t>
      </w:r>
    </w:p>
    <w:p w:rsidR="00AD724F" w:rsidRPr="000A03EC" w:rsidRDefault="00AD724F" w:rsidP="000A03EC">
      <w:pPr>
        <w:keepNext/>
        <w:numPr>
          <w:ilvl w:val="0"/>
          <w:numId w:val="5"/>
        </w:numPr>
        <w:autoSpaceDE/>
        <w:autoSpaceDN/>
        <w:adjustRightInd/>
        <w:spacing w:line="360" w:lineRule="auto"/>
        <w:ind w:left="0" w:firstLine="0"/>
        <w:jc w:val="both"/>
        <w:rPr>
          <w:sz w:val="28"/>
          <w:szCs w:val="28"/>
        </w:rPr>
      </w:pPr>
      <w:r w:rsidRPr="000A03EC">
        <w:rPr>
          <w:sz w:val="28"/>
          <w:szCs w:val="28"/>
        </w:rPr>
        <w:t>Віднійчук-Вірван, Л.А. Міжнародні розрахунки і валютні операції [Текст] : навчальний посібник / Л. А. Віднійчук-Вірван. - Львів : Магнолія 2006, 2007. - 214 с.</w:t>
      </w:r>
    </w:p>
    <w:p w:rsidR="00AD724F" w:rsidRPr="000A03EC" w:rsidRDefault="00AD724F" w:rsidP="000A03EC">
      <w:pPr>
        <w:keepNext/>
        <w:numPr>
          <w:ilvl w:val="0"/>
          <w:numId w:val="5"/>
        </w:numPr>
        <w:autoSpaceDE/>
        <w:autoSpaceDN/>
        <w:adjustRightInd/>
        <w:spacing w:line="360" w:lineRule="auto"/>
        <w:ind w:left="0" w:firstLine="0"/>
        <w:jc w:val="both"/>
        <w:rPr>
          <w:sz w:val="28"/>
          <w:szCs w:val="28"/>
        </w:rPr>
      </w:pPr>
      <w:r w:rsidRPr="000A03EC">
        <w:rPr>
          <w:sz w:val="28"/>
          <w:szCs w:val="28"/>
        </w:rPr>
        <w:t>Дзюблюк, О.В. Валютна політика [Текст] : підручник / О. В. Дзюблюк. - К. : Знання, 2007. - 422 с.</w:t>
      </w:r>
    </w:p>
    <w:p w:rsidR="00AD724F" w:rsidRPr="000A03EC" w:rsidRDefault="00AD724F" w:rsidP="000A03EC">
      <w:pPr>
        <w:keepNext/>
        <w:numPr>
          <w:ilvl w:val="0"/>
          <w:numId w:val="5"/>
        </w:numPr>
        <w:autoSpaceDE/>
        <w:autoSpaceDN/>
        <w:adjustRightInd/>
        <w:spacing w:line="360" w:lineRule="auto"/>
        <w:ind w:left="0" w:firstLine="0"/>
        <w:jc w:val="both"/>
        <w:rPr>
          <w:sz w:val="28"/>
          <w:szCs w:val="28"/>
        </w:rPr>
      </w:pPr>
      <w:r w:rsidRPr="000A03EC">
        <w:rPr>
          <w:sz w:val="28"/>
          <w:szCs w:val="28"/>
        </w:rPr>
        <w:t>Єпіфанов, А.О. Операції комерційних банків [Текст] : навчальний посібник / А. О. Єпіфанов, Н. Г. Маслак, І. В. Сало. - Суми : ВТД "Університетська книга", 2007. - 523 с.</w:t>
      </w:r>
    </w:p>
    <w:p w:rsidR="00AD724F" w:rsidRPr="000A03EC" w:rsidRDefault="00AD724F" w:rsidP="000A03EC">
      <w:pPr>
        <w:keepNext/>
        <w:numPr>
          <w:ilvl w:val="0"/>
          <w:numId w:val="5"/>
        </w:numPr>
        <w:autoSpaceDE/>
        <w:autoSpaceDN/>
        <w:adjustRightInd/>
        <w:spacing w:line="360" w:lineRule="auto"/>
        <w:ind w:left="0" w:firstLine="0"/>
        <w:jc w:val="both"/>
        <w:rPr>
          <w:sz w:val="28"/>
          <w:szCs w:val="28"/>
        </w:rPr>
      </w:pPr>
      <w:r w:rsidRPr="000A03EC">
        <w:rPr>
          <w:sz w:val="28"/>
          <w:szCs w:val="28"/>
        </w:rPr>
        <w:t>Завальна, Ж.В. Валютне право України [Текст] : навчальний посібник / Ж. В. Завальна, М. В. Старинський ; УАБС НБУ. - 2-е вид., перероб. і доп. - Суми : Університетська книга, 2006. - 384 с.</w:t>
      </w:r>
    </w:p>
    <w:p w:rsidR="00AD724F" w:rsidRPr="000A03EC" w:rsidRDefault="00AD724F" w:rsidP="000A03EC">
      <w:pPr>
        <w:keepNext/>
        <w:numPr>
          <w:ilvl w:val="0"/>
          <w:numId w:val="5"/>
        </w:numPr>
        <w:autoSpaceDE/>
        <w:autoSpaceDN/>
        <w:adjustRightInd/>
        <w:spacing w:line="360" w:lineRule="auto"/>
        <w:ind w:left="0" w:firstLine="0"/>
        <w:jc w:val="both"/>
        <w:rPr>
          <w:sz w:val="28"/>
          <w:szCs w:val="28"/>
        </w:rPr>
      </w:pPr>
      <w:r w:rsidRPr="000A03EC">
        <w:rPr>
          <w:sz w:val="28"/>
          <w:szCs w:val="28"/>
        </w:rPr>
        <w:t>Попов, Є. Є. Фактори впливу на валютний курс та його регулювання [Текст] / Є. Є. Попов // Формування ринкових відносин в Україні. - 2007. - N 8. - C.31-35</w:t>
      </w:r>
    </w:p>
    <w:p w:rsidR="00AD724F" w:rsidRPr="000A03EC" w:rsidRDefault="00AD724F" w:rsidP="000A03EC">
      <w:pPr>
        <w:keepNext/>
        <w:numPr>
          <w:ilvl w:val="0"/>
          <w:numId w:val="5"/>
        </w:numPr>
        <w:autoSpaceDE/>
        <w:autoSpaceDN/>
        <w:adjustRightInd/>
        <w:spacing w:line="360" w:lineRule="auto"/>
        <w:ind w:left="0" w:firstLine="0"/>
        <w:jc w:val="both"/>
        <w:rPr>
          <w:sz w:val="28"/>
          <w:szCs w:val="28"/>
        </w:rPr>
      </w:pPr>
      <w:r w:rsidRPr="000A03EC">
        <w:rPr>
          <w:sz w:val="28"/>
          <w:szCs w:val="28"/>
        </w:rPr>
        <w:t>Рогач, Ф. Щодо цілей валютно - курсового регулювання в Україні [Текст] / Ф. Рогач // Економіст. - 2008. - N 1. - C.25-28</w:t>
      </w:r>
      <w:bookmarkStart w:id="0" w:name="_GoBack"/>
      <w:bookmarkEnd w:id="0"/>
    </w:p>
    <w:sectPr w:rsidR="00AD724F" w:rsidRPr="000A03EC" w:rsidSect="000A03EC">
      <w:footerReference w:type="even" r:id="rId7"/>
      <w:pgSz w:w="11909" w:h="16834" w:code="9"/>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3F9" w:rsidRDefault="000353F9">
      <w:r>
        <w:separator/>
      </w:r>
    </w:p>
  </w:endnote>
  <w:endnote w:type="continuationSeparator" w:id="0">
    <w:p w:rsidR="000353F9" w:rsidRDefault="0003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938" w:rsidRDefault="00DE1938" w:rsidP="00A45137">
    <w:pPr>
      <w:pStyle w:val="a8"/>
      <w:framePr w:wrap="around" w:vAnchor="text" w:hAnchor="margin" w:xAlign="right" w:y="1"/>
      <w:rPr>
        <w:rStyle w:val="aa"/>
      </w:rPr>
    </w:pPr>
  </w:p>
  <w:p w:rsidR="00DE1938" w:rsidRDefault="00DE1938" w:rsidP="00A4513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3F9" w:rsidRDefault="000353F9">
      <w:r>
        <w:separator/>
      </w:r>
    </w:p>
  </w:footnote>
  <w:footnote w:type="continuationSeparator" w:id="0">
    <w:p w:rsidR="000353F9" w:rsidRDefault="000353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0227A40"/>
    <w:lvl w:ilvl="0">
      <w:numFmt w:val="decimal"/>
      <w:lvlText w:val="*"/>
      <w:lvlJc w:val="left"/>
      <w:rPr>
        <w:rFonts w:cs="Times New Roman"/>
      </w:rPr>
    </w:lvl>
  </w:abstractNum>
  <w:abstractNum w:abstractNumId="1">
    <w:nsid w:val="15A930E3"/>
    <w:multiLevelType w:val="hybridMultilevel"/>
    <w:tmpl w:val="407C6A3A"/>
    <w:lvl w:ilvl="0" w:tplc="EEB2C1A6">
      <w:start w:val="1"/>
      <w:numFmt w:val="bullet"/>
      <w:lvlText w:val=""/>
      <w:lvlJc w:val="left"/>
      <w:pPr>
        <w:tabs>
          <w:tab w:val="num" w:pos="1571"/>
        </w:tabs>
        <w:ind w:left="1741" w:hanging="17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45336E88"/>
    <w:multiLevelType w:val="hybridMultilevel"/>
    <w:tmpl w:val="53844704"/>
    <w:lvl w:ilvl="0" w:tplc="EEB2C1A6">
      <w:start w:val="1"/>
      <w:numFmt w:val="bullet"/>
      <w:lvlText w:val=""/>
      <w:lvlJc w:val="left"/>
      <w:pPr>
        <w:tabs>
          <w:tab w:val="num" w:pos="1571"/>
        </w:tabs>
        <w:ind w:left="1741" w:hanging="17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5CBB4DCD"/>
    <w:multiLevelType w:val="hybridMultilevel"/>
    <w:tmpl w:val="E9B44644"/>
    <w:lvl w:ilvl="0" w:tplc="EEB2C1A6">
      <w:start w:val="1"/>
      <w:numFmt w:val="bullet"/>
      <w:lvlText w:val=""/>
      <w:lvlJc w:val="left"/>
      <w:pPr>
        <w:tabs>
          <w:tab w:val="num" w:pos="1571"/>
        </w:tabs>
        <w:ind w:left="1741" w:hanging="17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61484B72"/>
    <w:multiLevelType w:val="hybridMultilevel"/>
    <w:tmpl w:val="1172C6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78"/>
        <w:lvlJc w:val="left"/>
        <w:rPr>
          <w:rFonts w:ascii="Times New Roman" w:hAnsi="Times New Roman" w:hint="default"/>
        </w:rPr>
      </w:lvl>
    </w:lvlOverride>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B20"/>
    <w:rsid w:val="000353F9"/>
    <w:rsid w:val="000A03EC"/>
    <w:rsid w:val="00147B20"/>
    <w:rsid w:val="0032209A"/>
    <w:rsid w:val="004606FC"/>
    <w:rsid w:val="00551084"/>
    <w:rsid w:val="00792BCC"/>
    <w:rsid w:val="008F0FB2"/>
    <w:rsid w:val="00952E7C"/>
    <w:rsid w:val="00980E77"/>
    <w:rsid w:val="00A45137"/>
    <w:rsid w:val="00AD724F"/>
    <w:rsid w:val="00BC4303"/>
    <w:rsid w:val="00DE1938"/>
    <w:rsid w:val="00E25CC4"/>
    <w:rsid w:val="00F221CF"/>
    <w:rsid w:val="00F73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BF7EED4-6EA2-4D85-B4EB-C0C153F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
    <w:qFormat/>
    <w:rsid w:val="00F73776"/>
    <w:pPr>
      <w:keepNext/>
      <w:widowControl/>
      <w:overflowPunct w:val="0"/>
      <w:spacing w:before="240" w:after="60"/>
      <w:jc w:val="center"/>
      <w:outlineLvl w:val="0"/>
    </w:pPr>
    <w:rPr>
      <w:rFonts w:ascii="Arial" w:hAnsi="Arial"/>
      <w:b/>
      <w:kern w:val="28"/>
      <w:sz w:val="36"/>
      <w:lang w:val="uk-UA"/>
    </w:rPr>
  </w:style>
  <w:style w:type="paragraph" w:styleId="2">
    <w:name w:val="heading 2"/>
    <w:basedOn w:val="a"/>
    <w:next w:val="a"/>
    <w:link w:val="20"/>
    <w:uiPriority w:val="9"/>
    <w:qFormat/>
    <w:rsid w:val="00F73776"/>
    <w:pPr>
      <w:keepNext/>
      <w:widowControl/>
      <w:overflowPunct w:val="0"/>
      <w:spacing w:before="240" w:after="60"/>
      <w:jc w:val="center"/>
      <w:outlineLvl w:val="1"/>
    </w:pPr>
    <w:rPr>
      <w:rFonts w:ascii="Arial" w:hAnsi="Arial"/>
      <w:b/>
      <w:sz w:val="28"/>
      <w:lang w:val="uk-UA"/>
    </w:rPr>
  </w:style>
  <w:style w:type="paragraph" w:styleId="5">
    <w:name w:val="heading 5"/>
    <w:basedOn w:val="a"/>
    <w:next w:val="a"/>
    <w:link w:val="50"/>
    <w:uiPriority w:val="9"/>
    <w:qFormat/>
    <w:rsid w:val="00F73776"/>
    <w:pPr>
      <w:keepNext/>
      <w:widowControl/>
      <w:autoSpaceDE/>
      <w:autoSpaceDN/>
      <w:adjustRightInd/>
      <w:jc w:val="center"/>
      <w:outlineLvl w:val="4"/>
    </w:pPr>
    <w:rPr>
      <w:sz w:val="36"/>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Title"/>
    <w:basedOn w:val="a"/>
    <w:link w:val="a4"/>
    <w:uiPriority w:val="10"/>
    <w:qFormat/>
    <w:rsid w:val="00F73776"/>
    <w:pPr>
      <w:widowControl/>
      <w:autoSpaceDE/>
      <w:autoSpaceDN/>
      <w:adjustRightInd/>
      <w:jc w:val="center"/>
    </w:pPr>
    <w:rPr>
      <w:sz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11"/>
    <w:qFormat/>
    <w:rsid w:val="00F73776"/>
    <w:pPr>
      <w:widowControl/>
      <w:autoSpaceDE/>
      <w:autoSpaceDN/>
      <w:adjustRightInd/>
      <w:jc w:val="center"/>
    </w:pPr>
    <w:rPr>
      <w:sz w:val="28"/>
    </w:rPr>
  </w:style>
  <w:style w:type="character" w:customStyle="1" w:styleId="a6">
    <w:name w:val="Подзаголовок Знак"/>
    <w:link w:val="a5"/>
    <w:uiPriority w:val="11"/>
    <w:rPr>
      <w:rFonts w:ascii="Cambria" w:eastAsia="Times New Roman" w:hAnsi="Cambria" w:cs="Times New Roman"/>
      <w:sz w:val="24"/>
      <w:szCs w:val="24"/>
    </w:rPr>
  </w:style>
  <w:style w:type="table" w:styleId="a7">
    <w:name w:val="Table Grid"/>
    <w:basedOn w:val="a1"/>
    <w:uiPriority w:val="59"/>
    <w:rsid w:val="0055108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A45137"/>
    <w:pPr>
      <w:tabs>
        <w:tab w:val="center" w:pos="4677"/>
        <w:tab w:val="right" w:pos="9355"/>
      </w:tabs>
    </w:pPr>
  </w:style>
  <w:style w:type="character" w:customStyle="1" w:styleId="a9">
    <w:name w:val="Нижний колонтитул Знак"/>
    <w:link w:val="a8"/>
    <w:uiPriority w:val="99"/>
    <w:semiHidden/>
  </w:style>
  <w:style w:type="character" w:styleId="aa">
    <w:name w:val="page number"/>
    <w:uiPriority w:val="99"/>
    <w:rsid w:val="00A45137"/>
    <w:rPr>
      <w:rFonts w:cs="Times New Roman"/>
    </w:rPr>
  </w:style>
  <w:style w:type="paragraph" w:styleId="ab">
    <w:name w:val="header"/>
    <w:basedOn w:val="a"/>
    <w:link w:val="ac"/>
    <w:uiPriority w:val="99"/>
    <w:rsid w:val="000A03EC"/>
    <w:pPr>
      <w:tabs>
        <w:tab w:val="center" w:pos="4677"/>
        <w:tab w:val="right" w:pos="9355"/>
      </w:tabs>
    </w:pPr>
  </w:style>
  <w:style w:type="character" w:customStyle="1" w:styleId="ac">
    <w:name w:val="Верхний колонтитул Знак"/>
    <w:link w:val="ab"/>
    <w:uiPriority w:val="99"/>
    <w:locked/>
    <w:rsid w:val="000A03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032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2046</Words>
  <Characters>11667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Національний банк України</vt:lpstr>
    </vt:vector>
  </TitlesOfParts>
  <Company>Home</Company>
  <LinksUpToDate>false</LinksUpToDate>
  <CharactersWithSpaces>13686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банк України</dc:title>
  <dc:subject/>
  <dc:creator>home</dc:creator>
  <cp:keywords/>
  <dc:description/>
  <cp:lastModifiedBy>admin</cp:lastModifiedBy>
  <cp:revision>2</cp:revision>
  <cp:lastPrinted>2005-02-13T10:10:00Z</cp:lastPrinted>
  <dcterms:created xsi:type="dcterms:W3CDTF">2014-02-28T02:53:00Z</dcterms:created>
  <dcterms:modified xsi:type="dcterms:W3CDTF">2014-02-28T02:53:00Z</dcterms:modified>
</cp:coreProperties>
</file>