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2D1B" w:rsidRDefault="00AC04B1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Усыновление как форма устройства детей, оставшихся без родителей</w:t>
      </w:r>
    </w:p>
    <w:p w:rsidR="004D2D1B" w:rsidRDefault="00AC04B1">
      <w:pPr>
        <w:widowControl w:val="0"/>
        <w:spacing w:before="12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Зульфугарзаде Теймур Эльдарович, Бурдукина Наталия Анатольевна, Российский Новый университет (РосНОУ), г. Москва Тушиев Маирэли Элимханович, Тушиев Арби Элимханович, Международная академия наук и искусств (МАНИ), г. Москва</w:t>
      </w:r>
    </w:p>
    <w:p w:rsidR="004D2D1B" w:rsidRDefault="00AC04B1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</w:rPr>
        <w:t xml:space="preserve">В последние годы одним из наиболее важных вопросов семейного права, обсуждаемый широкими слоями общественности и освещаемый в средствах массовой информации, стал вопрос о надлежащем исполнении процедур усыновления (удочерения) в России. По стране прокатилась волна судебных процессов, связанная с серьезными нарушениями в сфере опеки и попечительства, и усыновления детей-граждан России иностранцами. </w:t>
      </w:r>
    </w:p>
    <w:p w:rsidR="004D2D1B" w:rsidRDefault="00AC04B1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</w:rPr>
        <w:t xml:space="preserve">Большое количество телевизионных передач затрагивали за истекшие полтора десятилетия темы, связанные с некорректным отношением усыновителей с приемными детьми и, даже, неправомерным использованием труда детей-сирот. Возникший в обществе резонанс активизировал работу законодательных, исполнительных и правоприменительных органов государства в данном направлении и в течение нескольких лет был наведен относительный порядок: были приняты новые нормативные правовые акты, пресечена деятельность отдельных недобросовестных работников указанной сферы, способствовавших ускорению процессу усыновления иностранными гражданами на небезвозмездной основе. </w:t>
      </w:r>
    </w:p>
    <w:p w:rsidR="004D2D1B" w:rsidRDefault="00AC04B1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</w:rPr>
        <w:t xml:space="preserve">Тем не менее, принятые меры нельзя считать исчерпывающими, предстоит еще весьма и весьма скрупулезная работа по совершенствованию законодательных механизмов, оптимизации и гармонизации норм отечественного законодательства с международно-признанными нормами семейного законодательства. Не вызывает сомнения важность глубокого и всестороннего анализа основной формы устройства детей, оставшихся без попечения родителей, усыновления в сложных социально-экономических условиях реформирования российского общества В последнее время именно этому институту семейного права стало уделяться больше внимания, о чем свидетельствуют выполненные за последнее время в литературе журнальные и научные статьи, публикации на уровне монографий, сборники научных трудов. </w:t>
      </w:r>
    </w:p>
    <w:p w:rsidR="004D2D1B" w:rsidRDefault="00AC04B1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</w:rPr>
        <w:t xml:space="preserve">Однако, обращает на себя внимание тот факт, что ряд вопросов, касающихся усыновления остается пока без ответа. Отмеченное обстоятельство требует активизации усилий по выявлению и более углубленному изучению условий и факторов, оказывающих значительное влияние на данные правоотношения и выступающих в качестве социальной среды их развития, по выработке новых теоретических положений, осуществлению анализа внутренней системы родительских правоотношений, возникающих на основании установления усыновления. В большинстве регионов отсутствуют службы по устройству детей-сирот и оказанию правовой, социальной и психолого-медико-педагогической помощи этим детям, перенесшим тяжелые эмоциональные и психические травмы. Вся работа с усыновителями, а также решение всего круга проблем, связанных с охраной детства, возлагается на специалистов по охране детства. </w:t>
      </w:r>
    </w:p>
    <w:p w:rsidR="004D2D1B" w:rsidRDefault="00AC04B1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</w:rPr>
        <w:t xml:space="preserve">Таким образом, упущения в обеспечении прав и интересов детей, оставшихся без попечения родителей, недостаточная разработанность института усыновления в семейном законодательстве и связанных с ним процессуальных норм, неоднозначность теоретических взглядов на данный предмет исследования нашей дипломной работы, свидетельствую об актуальности выбранной темы. Институт усыновления на сегодняшний день обладает как правопрекращающим, так и правовостанавливающим характером. Т.е. усыновители наделяются правами и обязанностями, ранее принадлежавшими родителям ребенка, а ребенок теряет в отношении своих биологических родителей практически всеми правами и обязанностями. </w:t>
      </w:r>
    </w:p>
    <w:p w:rsidR="004D2D1B" w:rsidRDefault="00AC04B1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</w:rPr>
        <w:t xml:space="preserve">Однако, если права и обязанности усыновителей практически идентичны родительским, то фактические отношения, возникающие в процессе усыновления, не всегда напоминают родительские. В тех случаях, когда ребенок считает усыновителей своими родителями, их отношения ничем отличаются от родственных. Если же ребенок знает о том, что усыновители не его родители, фактические отношения между ними могут быть несколько иными. В связи с этим в тех случаях, где отсутствие родственной связи очевидно, законодательство не должно искусственно моделировать отношения усыновления по образу и подобию кровной семьи. Тем не менее, при усыновлении должны быть соблюдены все условия и требования, предъявляемые при усыновлении. К ним, в частности, относятся обязательное условие обеспечения ребенка полноценным физическим, психическим развитием. </w:t>
      </w:r>
    </w:p>
    <w:p w:rsidR="004D2D1B" w:rsidRDefault="00AC04B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При усыновлении должны обязательно быть соблюдены интересы ребенка. При усыновлении должны быть выполнены так же и требования определенного характера. Не допускается, например, усыновление братьев и сестер разными лицами. Не допускается усыновление лицами, имеющими заболевание, находящееся в специальном медицинском списке, утвержденном правительством РФ, а также не имеющим нормального жилья, отвечающего санитарно-гигиеническим нормам, так же утвержденным правительством РФ, усыновляющий так же должен обладать достаточными материальными средствами для содержания ребенка. Еще одним требованием является получение согласия на усыновление определенных категорий лиц, к ним относятся, прежде всего, родители ребенка или лица их заменяющие, супруг усыновителя, а так же учитывается согласие ребенка при достижении им возраста 10лет. </w:t>
      </w:r>
    </w:p>
    <w:p w:rsidR="004D2D1B" w:rsidRDefault="00AC04B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Выяснение подобных обстоятельств, как правило, предшествует непосредственной процедуре усыновления, которая заключается в рассмотрении вопроса усыновления на судебном заседании, где и выносится решение об усыновлении. Однако при решении должны быть учтены, прежде всего, интересы ребенка, но и интересы усыновителей и для этого предусмотрена тайна усыновления. Она может выражаться в изменении определенных сведений, касающихся ребенка. При этом может быть изменена дата и место рождения ребенка, но в пределах 3-х месячного срока. Усыновление порождает так же определенные последствия, которые выражаются в изменении прав и обязанностей, как усыновителей, так и усыновленных, а так же их родителей. Усыновители приобретают права и обязанности идентичные правам и обязанностям родителей, ребенок, так же как и его родители теряют права и обязанности в отношении друг друга. В связи с этим отношения, приравненные к родственным отношениям, могут быть отменены по ряду причин. Причины могут заключаться в виновном не соблюдении усыновителями своих обязанностей, а так же могут касаться неправильного оформления документов при усыновлении, или может быть произведено по требованию родителей ребенка.</w:t>
      </w:r>
    </w:p>
    <w:p w:rsidR="004D2D1B" w:rsidRDefault="004D2D1B">
      <w:bookmarkStart w:id="0" w:name="_GoBack"/>
      <w:bookmarkEnd w:id="0"/>
    </w:p>
    <w:sectPr w:rsidR="004D2D1B">
      <w:pgSz w:w="11906" w:h="16838"/>
      <w:pgMar w:top="1134" w:right="1134" w:bottom="1134" w:left="1134" w:header="708" w:footer="708" w:gutter="0"/>
      <w:cols w:space="720"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C04B1"/>
    <w:rsid w:val="004D2D1B"/>
    <w:rsid w:val="00AC04B1"/>
    <w:rsid w:val="00E00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EF5C133C-2209-424C-9B04-76C2C74FD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b/>
      <w:bCs/>
      <w:color w:val="00008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4123</Words>
  <Characters>2351</Characters>
  <Application>Microsoft Office Word</Application>
  <DocSecurity>0</DocSecurity>
  <Lines>19</Lines>
  <Paragraphs>12</Paragraphs>
  <ScaleCrop>false</ScaleCrop>
  <Company>PERSONAL COMPUTERS</Company>
  <LinksUpToDate>false</LinksUpToDate>
  <CharactersWithSpaces>6462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Усыновление как форма устройства детей, оставшихся без родителей</dc:title>
  <dc:subject/>
  <dc:creator>USER</dc:creator>
  <cp:keywords/>
  <dc:description/>
  <cp:lastModifiedBy>admin</cp:lastModifiedBy>
  <cp:revision>2</cp:revision>
  <dcterms:created xsi:type="dcterms:W3CDTF">2014-01-26T04:20:00Z</dcterms:created>
  <dcterms:modified xsi:type="dcterms:W3CDTF">2014-01-26T04:20:00Z</dcterms:modified>
</cp:coreProperties>
</file>