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C3E" w:rsidRPr="00442BC9" w:rsidRDefault="000E0C3E" w:rsidP="000E0C3E">
      <w:pPr>
        <w:spacing w:before="120"/>
        <w:jc w:val="center"/>
        <w:rPr>
          <w:b/>
          <w:bCs/>
          <w:sz w:val="32"/>
          <w:szCs w:val="32"/>
        </w:rPr>
      </w:pPr>
      <w:r w:rsidRPr="00442BC9">
        <w:rPr>
          <w:b/>
          <w:bCs/>
          <w:sz w:val="32"/>
          <w:szCs w:val="32"/>
        </w:rPr>
        <w:t>Организационная структура Министерства по чрезвычайным ситуациям России</w:t>
      </w:r>
    </w:p>
    <w:p w:rsidR="000E0C3E" w:rsidRDefault="000E0C3E" w:rsidP="000E0C3E">
      <w:pPr>
        <w:spacing w:before="120"/>
        <w:ind w:firstLine="567"/>
        <w:jc w:val="both"/>
      </w:pPr>
      <w:r w:rsidRPr="00442BC9">
        <w:t xml:space="preserve">Одним из направлений в деятельности Министерства является руководство созданием и развитием Российской системы предупреждения и действий в чрезвычайных ситуациях (РСЧС). Она создана с целью объединения усилий федеральных и местных органов исполнительной власти, их сил и средств в деле предупреждения и ликвидации чрезвычайных ситуаций. Функциональная схема РСЧС представлена на рис. 4.2. </w:t>
      </w:r>
    </w:p>
    <w:p w:rsidR="000E0C3E" w:rsidRPr="00442BC9" w:rsidRDefault="00D84420" w:rsidP="000E0C3E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6pt;height:317.25pt">
            <v:imagedata r:id="rId4" o:title=""/>
          </v:shape>
        </w:pict>
      </w:r>
    </w:p>
    <w:p w:rsidR="000E0C3E" w:rsidRDefault="000E0C3E" w:rsidP="000E0C3E">
      <w:pPr>
        <w:spacing w:before="120"/>
        <w:ind w:firstLine="567"/>
        <w:jc w:val="both"/>
      </w:pPr>
      <w:r w:rsidRPr="00442BC9">
        <w:t>Функциональная схема Российской системы предупреждения и действий в чрезвычайных ситуациях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>Функциональная подсистема и комиссии по чрезвычайным ситуациям включают в себя: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>- органы повседневного руководства и дежурные диспетчерские группы;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>- силы и средства наблюдения и контроля за чрезвычайными ситуациями;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>- силы и средства ликвидации чрезвычайных ситуаций и др.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>В структуре МЧС России действует Академия гражданской защиты, учреждённая постановлением Правительства РФ № 968 от 9 декабря 1992 года. Академия проводит фундаментальные, поисковые и прикладные научные исследования в интересах гражданской обороны Российской Федерации и Единой государственной системы предупреждения и ликвидации чрезвычайных ситуаций.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>В состав МЧС России входит Всероссийский научно-исследовательский институт по проблемам гражданской обороны и чрезвычайных ситуаций (ВНИИ ГОЧС), являющийся головной научной организацией в Российской Федерации по научно-технологическому решению проблем в области гражданской обороны, предупреждения и ликвидации чрезвычайных ситуаций.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>В марте 1992 года постановлением Правительства Российской Федерации в составе МЧС России был создан Государственный центральный аэромобильный спасательный отряд, преобразованный в 1995 году в Государственное унитарное авиационное предприятие МЧС России (ГУАП).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>С 1994 года в МЧС России действует Центр по проведению спасательных операций особого риска “ЛИДЕР”. Личный состав Центра постоянно участвует в спасательных и</w:t>
      </w:r>
      <w:r>
        <w:t xml:space="preserve"> </w:t>
      </w:r>
      <w:r w:rsidRPr="00442BC9">
        <w:t xml:space="preserve">гуманитарных операциях, как на территории России, так и за её пределами. </w:t>
      </w:r>
    </w:p>
    <w:p w:rsidR="000E0C3E" w:rsidRPr="00442BC9" w:rsidRDefault="000E0C3E" w:rsidP="000E0C3E">
      <w:pPr>
        <w:spacing w:before="120"/>
        <w:jc w:val="center"/>
        <w:rPr>
          <w:b/>
          <w:bCs/>
          <w:sz w:val="28"/>
          <w:szCs w:val="28"/>
        </w:rPr>
      </w:pPr>
      <w:r w:rsidRPr="00442BC9">
        <w:rPr>
          <w:b/>
          <w:bCs/>
          <w:sz w:val="28"/>
          <w:szCs w:val="28"/>
        </w:rPr>
        <w:t>Режимы работы Российской системы по чрезвычайным ситуациям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 xml:space="preserve">В зависимости от результатов повседневного контроля и прогноза все службы Российской системы предупреждений и действий в чрезвычайных ситуациях работают в трех режимах. 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 xml:space="preserve">Режим повседневной деятельности. При этом режиме осуществляется: 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 xml:space="preserve">1) повседневное наблюдение и контроль соответствующих служб; 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 xml:space="preserve">2) повседневная работа по предупреждению чрезвычайных ситуаций; 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 xml:space="preserve">3) подготовка и поддержание в рабочем состоянии органов управления РСЧС на всех уровнях; 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 xml:space="preserve">4) работа по созданию резервных фондов; 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 xml:space="preserve">5) организация работы по страхованию населения и организаций от возможного воздействия чрезвычайных ситуаций и др. 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 xml:space="preserve">Режим повышенной готовности. При этом режиме решаются задачи по: 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 xml:space="preserve">1) организации руководства и детальному изучению обстановки; 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 xml:space="preserve">2) усилению работы диспетчерской службы; 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 xml:space="preserve">3) усилению контроля и прогнозированию обстановки; 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 xml:space="preserve">4) защите населения и повышению устойчивости работы объектов экономики; 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 xml:space="preserve">5) повышению готовности сил ликвидации чрезвычайной ситуации; 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 xml:space="preserve">6) уточнению планов действий в чрезвычайной ситуации и др. 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 xml:space="preserve">Чрезвычайный режим предполагает следующие действия: 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 xml:space="preserve">1) организацию защиты населения от поражающих факторов чрезвычайной ситуации; 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 xml:space="preserve">2) организацию и отправку оперативных групп в район действия чрезвычайной ситуации; 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 xml:space="preserve">3) выдвижение сил ликвидации чрезвычайной ситуации в район бедствия; 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 xml:space="preserve">4) организацию работы объектов экономики в условиях действия чрезвычайной ситуации; </w:t>
      </w:r>
    </w:p>
    <w:p w:rsidR="000E0C3E" w:rsidRPr="00442BC9" w:rsidRDefault="000E0C3E" w:rsidP="000E0C3E">
      <w:pPr>
        <w:spacing w:before="120"/>
        <w:ind w:firstLine="567"/>
        <w:jc w:val="both"/>
      </w:pPr>
      <w:r w:rsidRPr="00442BC9">
        <w:t xml:space="preserve">5) организация комплекса работ по обеспечению жизнедеятельности населения; </w:t>
      </w:r>
    </w:p>
    <w:p w:rsidR="000E0C3E" w:rsidRDefault="000E0C3E" w:rsidP="000E0C3E">
      <w:pPr>
        <w:spacing w:before="120"/>
        <w:ind w:firstLine="567"/>
        <w:jc w:val="both"/>
      </w:pPr>
      <w:r w:rsidRPr="00442BC9">
        <w:t xml:space="preserve">6) усиление контроля обстановки в районе действия чрезвычайной ситуации и др.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C3E"/>
    <w:rsid w:val="00051FB8"/>
    <w:rsid w:val="00095BA6"/>
    <w:rsid w:val="000E0C3E"/>
    <w:rsid w:val="00210DB3"/>
    <w:rsid w:val="0031418A"/>
    <w:rsid w:val="00350B15"/>
    <w:rsid w:val="00377A3D"/>
    <w:rsid w:val="00442BC9"/>
    <w:rsid w:val="0052086C"/>
    <w:rsid w:val="005A2562"/>
    <w:rsid w:val="005F2BA5"/>
    <w:rsid w:val="00755964"/>
    <w:rsid w:val="008C19D7"/>
    <w:rsid w:val="00A44D32"/>
    <w:rsid w:val="00D261ED"/>
    <w:rsid w:val="00D84420"/>
    <w:rsid w:val="00E1212F"/>
    <w:rsid w:val="00E12572"/>
    <w:rsid w:val="00FC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4D59993-FE18-49CC-99D9-1BD001E3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C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0C3E"/>
    <w:rPr>
      <w:color w:val="0000FF"/>
      <w:u w:val="single"/>
    </w:rPr>
  </w:style>
  <w:style w:type="character" w:styleId="a4">
    <w:name w:val="FollowedHyperlink"/>
    <w:basedOn w:val="a0"/>
    <w:uiPriority w:val="99"/>
    <w:rsid w:val="000E0C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3083</Characters>
  <Application>Microsoft Office Word</Application>
  <DocSecurity>0</DocSecurity>
  <Lines>25</Lines>
  <Paragraphs>7</Paragraphs>
  <ScaleCrop>false</ScaleCrop>
  <Company>Home</Company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Организационная структура Министерства по чрезвычайным ситуациям России</dc:title>
  <dc:subject/>
  <dc:creator>Alena</dc:creator>
  <cp:keywords/>
  <dc:description/>
  <cp:lastModifiedBy>admin</cp:lastModifiedBy>
  <cp:revision>2</cp:revision>
  <dcterms:created xsi:type="dcterms:W3CDTF">2014-02-19T09:28:00Z</dcterms:created>
  <dcterms:modified xsi:type="dcterms:W3CDTF">2014-02-19T09:28:00Z</dcterms:modified>
</cp:coreProperties>
</file>