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A6E" w:rsidRDefault="00A10813">
      <w:pPr>
        <w:pStyle w:val="1"/>
        <w:jc w:val="center"/>
      </w:pPr>
      <w:r>
        <w:t>Перспективы интродукции и селекции lilium в БелГУ</w:t>
      </w:r>
    </w:p>
    <w:p w:rsidR="00923A6E" w:rsidRPr="00A10813" w:rsidRDefault="00A10813">
      <w:pPr>
        <w:pStyle w:val="a3"/>
      </w:pPr>
      <w:r>
        <w:t> </w:t>
      </w:r>
    </w:p>
    <w:p w:rsidR="00923A6E" w:rsidRDefault="00A10813">
      <w:pPr>
        <w:pStyle w:val="a3"/>
      </w:pPr>
      <w:r>
        <w:t>О.А. Сорокопудова, Н.А. Лабунская, И.С. Шахова</w:t>
      </w:r>
    </w:p>
    <w:p w:rsidR="00923A6E" w:rsidRDefault="00A10813">
      <w:pPr>
        <w:pStyle w:val="a3"/>
      </w:pPr>
      <w:r>
        <w:t>Белгородский государственный университет</w:t>
      </w:r>
    </w:p>
    <w:p w:rsidR="00923A6E" w:rsidRDefault="00A10813">
      <w:pPr>
        <w:pStyle w:val="a3"/>
      </w:pPr>
      <w:r>
        <w:t>Введение</w:t>
      </w:r>
    </w:p>
    <w:p w:rsidR="00923A6E" w:rsidRDefault="00A10813">
      <w:pPr>
        <w:pStyle w:val="a3"/>
      </w:pPr>
      <w:r>
        <w:t>В озеленении г. Белгорода лилии - высокодекоративные многолетние луковичные растения, уступающие в мире по популярности лишь розам, - редкость, несмотря на то, что в Северо-Западной, Нечерноземной и Центрально-Черноземной зонах России (гг. Санкт- Петербург, Москва и Мичуринск соответственно) существуют крупнейшие в стране интродукционные и селекционные центры лилий. По-видимому, такая ситуация связана с относительной дальностью гг. Москва и Санкт-Петербург, отсутствием беспересадочных междугородных транспортных маршрутов, соединяющих Белгород и Мичуринск, более высокой ценой посадочного материала по сравнению с другими луковичными растениями, такими, как нарциссы и тюльпаны.</w:t>
      </w:r>
    </w:p>
    <w:p w:rsidR="00923A6E" w:rsidRDefault="00A10813">
      <w:pPr>
        <w:pStyle w:val="a3"/>
      </w:pPr>
      <w:r>
        <w:t>В ботаническом саду БелГУ сформирована представительная коллекция лилий, которая включает 9 видов, 190 Азиатских гибридов (Asiatic hybrids), из них 30 - иностранной селекции, 40 ЛА гибридов (Longiflorum/Asiatic hybrids), 8 Трубчатых гибридов (Trumpet hybrids), 3 Восточных гибрида (Oriental hybrids), 7 ОТ гибридов (Oriental/Trumpet hybrids) согласно международной классификации садовых лилий [1]. В настоящее время продолжаются анализ и совершенствование коллекции. Подбор новых сортов осуществляется с учетом их сроков цветения, высоты цветоносных побегов, формы цветков и соцветий, окраски цветков и некоторых других признаков.</w:t>
      </w:r>
    </w:p>
    <w:p w:rsidR="00923A6E" w:rsidRDefault="00A10813">
      <w:pPr>
        <w:pStyle w:val="a3"/>
      </w:pPr>
      <w:r>
        <w:t>Нашими задачами являются создание и сохранение коллекции видов и гибридов лилий с максимальным генетическим и фенотипическим разнообразием, зимо- и морозостойких, устойчивых в культуре в открытом грунте, выявление закономерностей развития и биологических особенностей представителей рода Lilium различного происхождения.</w:t>
      </w:r>
    </w:p>
    <w:p w:rsidR="00923A6E" w:rsidRDefault="00A10813">
      <w:pPr>
        <w:pStyle w:val="a3"/>
      </w:pPr>
      <w:r>
        <w:t>Методы исследования</w:t>
      </w:r>
    </w:p>
    <w:p w:rsidR="00923A6E" w:rsidRDefault="00A10813">
      <w:pPr>
        <w:pStyle w:val="a3"/>
      </w:pPr>
      <w:r>
        <w:t>Признаки декоративности сортов и перспективных гибридов лилий оцениваются по методике проведения испытаний на отличимость, однородность и стабильность [2]. Существенное значение имеют направление цветков по отношению к оси соцветия (вверх, в сторону, вниз), размеры цветков (диаметр), их форма (у Азиатских гибридов -кубковидная, звездчатая, чалмовидная) и окраска, размеры (длина и ширина) и форма листочков околоцветника (текстура, волнистость края, степень отогнутости), форма соцветия (кисть цилиндрическая, коническая, зонтиковидная или щитковидная, рыхлая или плотная, сложная или простая).</w:t>
      </w:r>
    </w:p>
    <w:p w:rsidR="00923A6E" w:rsidRDefault="00A10813">
      <w:pPr>
        <w:pStyle w:val="a3"/>
      </w:pPr>
      <w:r>
        <w:t>По окраске околоцветника у видов и сортов лилий выделяются следующие группы: белые и с оттенками, желтые, светло-абрикосовые, абрикосовые, оранжевые, розовые и сиренево-розовые, красные, вишневые и темно-красные, темно-малиновые, перламутровые (с плавным переходом из одной окраски в другую), двух- и трехцветные, включая группу Brushmark (на каждом листочке околоцветника - контрастное пятно над нектарником); по чистоте окраски - с чистой окраской, с крапом различной выраженности, включая группу Танго (с очень густым краплением в центре цветка).</w:t>
      </w:r>
    </w:p>
    <w:p w:rsidR="00923A6E" w:rsidRDefault="00A10813">
      <w:pPr>
        <w:pStyle w:val="a3"/>
      </w:pPr>
      <w:r>
        <w:t>Сроки и продолжительность цветения, высота генеративных побегов, форма соцветий сортов лилий имеют большое значение при их размещении в различных типах насаждений, определении пригодности к выгонке и срезке.</w:t>
      </w:r>
    </w:p>
    <w:p w:rsidR="00923A6E" w:rsidRDefault="00A10813">
      <w:pPr>
        <w:pStyle w:val="a3"/>
      </w:pPr>
      <w:r>
        <w:t>Фенологические фазы отмечаются по методике фенологических наблюдений в ботанических садах [3]; возрастные состояния особей выделяются по критериям, изложенным в коллективном труде «Ценопопуляции растений» [4].</w:t>
      </w:r>
    </w:p>
    <w:p w:rsidR="00923A6E" w:rsidRDefault="00A10813">
      <w:pPr>
        <w:pStyle w:val="a3"/>
      </w:pPr>
      <w:r>
        <w:t>Результаты исследования и их обсуждение</w:t>
      </w:r>
    </w:p>
    <w:p w:rsidR="00923A6E" w:rsidRDefault="00A10813">
      <w:pPr>
        <w:pStyle w:val="a3"/>
      </w:pPr>
      <w:r>
        <w:t>В современном отечественном и зарубежном сортименте лилий наблюдается явный дефицит сортов с ранними сроками цветения [5]. Значительная часть сортов лилий цветет в средние сроки - в условиях Белгорода с начала июля. Поиск, сбор и сохранение в коллекции видов и сортов с ранними сроками цветения - актуальная для нас задача. Будут предприняты усилия для сохранения в коллекции и размножения раннецветущих видов L. pensylvanicum, L. pumilum, L. buschianum, L. cernuum, устойчивых в культуре в условиях открытого грунта.</w:t>
      </w:r>
    </w:p>
    <w:p w:rsidR="00923A6E" w:rsidRDefault="00A10813">
      <w:pPr>
        <w:pStyle w:val="a3"/>
      </w:pPr>
      <w:r>
        <w:t>В группах сортов, отличающихся сроками цветения, следует в процессе интро- дукционного эксперимента разделить сорта по высоте генеративных побегов, продолжительности цветения. Это поможет определить, в качестве каких элементов цветочного оформления лучше их использовать. Сорта с продолжительным цветением можно включать в рабатки, низкорослыми сортами - украшать каменистые участки.</w:t>
      </w:r>
    </w:p>
    <w:p w:rsidR="00923A6E" w:rsidRDefault="00A10813">
      <w:pPr>
        <w:pStyle w:val="a3"/>
      </w:pPr>
      <w:r>
        <w:t>Основные ограничивающие факторы для выращивания лилий на юго-западе Черноземья - низкие температуры в зимний период с неустойчивым снежным покровом, многочисленные переходы через 0°С, дефицит почвенной влаги в период вегетации. При интродукции сортов особое внимание уделяется Азиатским гибридам как наиболее зимостойким, скороплодным и разнообразным [6]. Именно эта группа сортов наиболее перспективна для городского озеленения. БольшинствосортовселекцииВНИИС им. И.В. Мичурина бульбоносны - формируют в пазухах листьев луковицы-детки, или бульбы, благодаря чему имеют высокий коэффициент размножения. Однако иностранные сорта, как правило, небульбоносны. Поэтому одна из задач наших исследований - разработка наиболее низкозатратной технологии размножения небульбоносных сортов с учетом времени достижения клонами генеративного возрастного состояния.</w:t>
      </w:r>
    </w:p>
    <w:p w:rsidR="00923A6E" w:rsidRDefault="00A10813">
      <w:pPr>
        <w:pStyle w:val="a3"/>
      </w:pPr>
      <w:r>
        <w:t>Селекционная работа необходима, во-первых, для создания новых сортов с необходимыми качествами и параметрами, во-вторых, для обновления, смены сортов - вегетативные потомки сортов со временем стареют, часто становятся источниками болезней и вредителей; семенное потомство является более здоровым, позволяет избавиться от вирусных болезней.</w:t>
      </w:r>
    </w:p>
    <w:p w:rsidR="00923A6E" w:rsidRDefault="00A10813">
      <w:pPr>
        <w:pStyle w:val="a3"/>
      </w:pPr>
      <w:r>
        <w:t>В 2005 г. было собрано около 10 тыс. семян лилий. Продуктивность плодов, развившихся в результате искусственных скрещиваний, оказалась в среднем в 2 раза выше, чем при свободном опылении (табл.).</w:t>
      </w:r>
    </w:p>
    <w:p w:rsidR="00923A6E" w:rsidRDefault="00A10813">
      <w:pPr>
        <w:pStyle w:val="a3"/>
      </w:pPr>
      <w:r>
        <w:t>Продуктивность семян Азиатских гибридов лилий при разных способах опыления, 2005 г.</w:t>
      </w:r>
    </w:p>
    <w:p w:rsidR="00923A6E" w:rsidRDefault="00A10813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160"/>
        <w:gridCol w:w="160"/>
        <w:gridCol w:w="160"/>
        <w:gridCol w:w="160"/>
      </w:tblGrid>
      <w:tr w:rsidR="00923A6E">
        <w:trPr>
          <w:trHeight w:val="945"/>
          <w:tblCellSpacing w:w="0" w:type="dxa"/>
        </w:trPr>
        <w:tc>
          <w:tcPr>
            <w:tcW w:w="0" w:type="auto"/>
            <w:vAlign w:val="center"/>
            <w:hideMark/>
          </w:tcPr>
          <w:p w:rsidR="00923A6E" w:rsidRDefault="00A10813">
            <w:r>
              <w:t>Сорт $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Сорт- опылитель S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Среднее число жизнеспособных семян в 1 плоде*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Сорт $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Сорт- опылитель S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Среднее число жизнеспособных семян в 1 плоде*</w:t>
            </w:r>
          </w:p>
        </w:tc>
      </w:tr>
      <w:tr w:rsidR="00923A6E">
        <w:trPr>
          <w:trHeight w:val="270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923A6E" w:rsidRDefault="00A10813">
            <w:r>
              <w:t>Искусственное опыление</w:t>
            </w:r>
          </w:p>
        </w:tc>
      </w:tr>
      <w:tr w:rsidR="00923A6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23A6E" w:rsidRDefault="00A10813">
            <w:r>
              <w:t>Новелла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Панорама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74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Диадема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Цунами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18</w:t>
            </w:r>
          </w:p>
        </w:tc>
      </w:tr>
      <w:tr w:rsidR="00923A6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23A6E" w:rsidRDefault="00A10813">
            <w:r>
              <w:t>Прелестная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Белая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Gran Cru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Цунами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14</w:t>
            </w:r>
          </w:p>
        </w:tc>
      </w:tr>
      <w:tr w:rsidR="00923A6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23A6E" w:rsidRDefault="00A10813">
            <w:r>
              <w:t>White Picture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Lollypop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34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В среднем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33,7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 </w:t>
            </w:r>
          </w:p>
        </w:tc>
      </w:tr>
      <w:tr w:rsidR="00923A6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23A6E" w:rsidRDefault="00A10813">
            <w:r>
              <w:t>Lollypop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Saules Meita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 </w:t>
            </w:r>
          </w:p>
        </w:tc>
      </w:tr>
      <w:tr w:rsidR="00923A6E">
        <w:trPr>
          <w:trHeight w:val="270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923A6E" w:rsidRDefault="00A10813">
            <w:r>
              <w:t>Естественное опыление</w:t>
            </w:r>
          </w:p>
        </w:tc>
      </w:tr>
      <w:tr w:rsidR="00923A6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23A6E" w:rsidRDefault="00A10813">
            <w:r>
              <w:t>Владимирка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46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Вишенка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13</w:t>
            </w:r>
          </w:p>
        </w:tc>
      </w:tr>
      <w:tr w:rsidR="00923A6E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923A6E" w:rsidRPr="00A10813" w:rsidRDefault="00A10813">
            <w:pPr>
              <w:pStyle w:val="a3"/>
            </w:pPr>
            <w:r w:rsidRPr="00A10813">
              <w:t>Сиреневая</w:t>
            </w:r>
          </w:p>
          <w:p w:rsidR="00923A6E" w:rsidRPr="00A10813" w:rsidRDefault="00A10813">
            <w:pPr>
              <w:pStyle w:val="a3"/>
            </w:pPr>
            <w:r w:rsidRPr="00A10813">
              <w:t>кудрявая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Руфина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11</w:t>
            </w:r>
          </w:p>
        </w:tc>
      </w:tr>
      <w:tr w:rsidR="00923A6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23A6E" w:rsidRDefault="00A10813">
            <w:r>
              <w:t>Флейта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Эмилия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11</w:t>
            </w:r>
          </w:p>
        </w:tc>
      </w:tr>
      <w:tr w:rsidR="00923A6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23A6E" w:rsidRDefault="00A10813">
            <w:r>
              <w:t>Мазурка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Валерия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10</w:t>
            </w:r>
          </w:p>
        </w:tc>
      </w:tr>
      <w:tr w:rsidR="00923A6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23A6E" w:rsidRDefault="00A10813">
            <w:r>
              <w:t>Лионелла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Ротонда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9</w:t>
            </w:r>
          </w:p>
        </w:tc>
      </w:tr>
      <w:tr w:rsidR="00923A6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23A6E" w:rsidRDefault="00A10813">
            <w:r>
              <w:t>Ночка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Наина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8</w:t>
            </w:r>
          </w:p>
        </w:tc>
      </w:tr>
      <w:tr w:rsidR="00923A6E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923A6E" w:rsidRDefault="00A10813">
            <w:r>
              <w:t>Варенька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23</w:t>
            </w:r>
          </w:p>
        </w:tc>
        <w:tc>
          <w:tcPr>
            <w:tcW w:w="0" w:type="auto"/>
            <w:vAlign w:val="center"/>
            <w:hideMark/>
          </w:tcPr>
          <w:p w:rsidR="00923A6E" w:rsidRPr="00A10813" w:rsidRDefault="00A10813">
            <w:pPr>
              <w:pStyle w:val="a3"/>
            </w:pPr>
            <w:r w:rsidRPr="00A10813">
              <w:t>Утренняя</w:t>
            </w:r>
          </w:p>
          <w:p w:rsidR="00923A6E" w:rsidRPr="00A10813" w:rsidRDefault="00A10813">
            <w:pPr>
              <w:pStyle w:val="a3"/>
            </w:pPr>
            <w:r w:rsidRPr="00A10813">
              <w:t>звезда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8</w:t>
            </w:r>
          </w:p>
        </w:tc>
      </w:tr>
      <w:tr w:rsidR="00923A6E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923A6E" w:rsidRPr="00A10813" w:rsidRDefault="00A10813">
            <w:pPr>
              <w:pStyle w:val="a3"/>
            </w:pPr>
            <w:r w:rsidRPr="00A10813">
              <w:t>Розовая</w:t>
            </w:r>
          </w:p>
          <w:p w:rsidR="00923A6E" w:rsidRPr="00A10813" w:rsidRDefault="00A10813">
            <w:pPr>
              <w:pStyle w:val="a3"/>
            </w:pPr>
            <w:r w:rsidRPr="00A10813">
              <w:t>поляна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23</w:t>
            </w:r>
          </w:p>
        </w:tc>
        <w:tc>
          <w:tcPr>
            <w:tcW w:w="0" w:type="auto"/>
            <w:vAlign w:val="center"/>
            <w:hideMark/>
          </w:tcPr>
          <w:p w:rsidR="00923A6E" w:rsidRPr="00A10813" w:rsidRDefault="00A10813">
            <w:pPr>
              <w:pStyle w:val="a3"/>
            </w:pPr>
            <w:r w:rsidRPr="00A10813">
              <w:t>Мичуринская</w:t>
            </w:r>
          </w:p>
          <w:p w:rsidR="00923A6E" w:rsidRPr="00A10813" w:rsidRDefault="00A10813">
            <w:pPr>
              <w:pStyle w:val="a3"/>
            </w:pPr>
            <w:r w:rsidRPr="00A10813">
              <w:t>розовая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7</w:t>
            </w:r>
          </w:p>
        </w:tc>
      </w:tr>
      <w:tr w:rsidR="00923A6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23A6E" w:rsidRDefault="00A10813">
            <w:r>
              <w:t>Млада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Ксения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7</w:t>
            </w:r>
          </w:p>
        </w:tc>
      </w:tr>
      <w:tr w:rsidR="00923A6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23A6E" w:rsidRDefault="00A10813">
            <w:r>
              <w:t>Былина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Доброе утро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6</w:t>
            </w:r>
          </w:p>
        </w:tc>
      </w:tr>
      <w:tr w:rsidR="00923A6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23A6E" w:rsidRDefault="00A10813">
            <w:r>
              <w:t>Розовая дымка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Люстра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6</w:t>
            </w:r>
          </w:p>
        </w:tc>
      </w:tr>
      <w:tr w:rsidR="00923A6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23A6E" w:rsidRDefault="00A10813">
            <w:r>
              <w:t>Селеста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Анастасия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5</w:t>
            </w:r>
          </w:p>
        </w:tc>
      </w:tr>
      <w:tr w:rsidR="00923A6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23A6E" w:rsidRDefault="00A10813">
            <w:r>
              <w:t>White Picture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Лорена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5</w:t>
            </w:r>
          </w:p>
        </w:tc>
      </w:tr>
      <w:tr w:rsidR="00923A6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23A6E" w:rsidRDefault="00A10813">
            <w:r>
              <w:t>Мария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Волхова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2</w:t>
            </w:r>
          </w:p>
        </w:tc>
      </w:tr>
      <w:tr w:rsidR="00923A6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23A6E" w:rsidRDefault="00A10813">
            <w:r>
              <w:t>Рондо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В среднем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16,1</w:t>
            </w:r>
          </w:p>
        </w:tc>
      </w:tr>
      <w:tr w:rsidR="00923A6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23A6E" w:rsidRDefault="00A10813">
            <w:r>
              <w:t>Нелли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Неизвестен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23A6E" w:rsidRDefault="00A10813">
            <w:r>
              <w:t> </w:t>
            </w:r>
          </w:p>
        </w:tc>
      </w:tr>
    </w:tbl>
    <w:p w:rsidR="00923A6E" w:rsidRPr="00A10813" w:rsidRDefault="00A10813">
      <w:pPr>
        <w:pStyle w:val="a3"/>
      </w:pPr>
      <w:r>
        <w:t>Примечание. * Недоразвитые по внешнему виду коробочки не учитывались.</w:t>
      </w:r>
    </w:p>
    <w:p w:rsidR="00923A6E" w:rsidRDefault="00A10813">
      <w:pPr>
        <w:pStyle w:val="a3"/>
      </w:pPr>
      <w:r>
        <w:t>Нами намечены следующие направления селекции лилий:</w:t>
      </w:r>
    </w:p>
    <w:p w:rsidR="00923A6E" w:rsidRDefault="00A10813">
      <w:pPr>
        <w:pStyle w:val="a3"/>
      </w:pPr>
      <w:r>
        <w:t>создание сортов с ранними сроками цветения;</w:t>
      </w:r>
    </w:p>
    <w:p w:rsidR="00923A6E" w:rsidRDefault="00A10813">
      <w:pPr>
        <w:pStyle w:val="a3"/>
      </w:pPr>
      <w:r>
        <w:t>создание сортов с редкими, оригинальными в коллекции окрасками листочков околоцветника - белой, красной и малиновой, групп «танго» и «брашмарки»;</w:t>
      </w:r>
    </w:p>
    <w:p w:rsidR="00923A6E" w:rsidRDefault="00A10813">
      <w:pPr>
        <w:pStyle w:val="a3"/>
      </w:pPr>
      <w:r>
        <w:t>выведение сортов с компактными соцветиями, большим числом цветков, разнообразными по высоте цветоносными побегами и направлением цветков для различных видов использования;</w:t>
      </w:r>
    </w:p>
    <w:p w:rsidR="00923A6E" w:rsidRDefault="00A10813">
      <w:pPr>
        <w:pStyle w:val="a3"/>
      </w:pPr>
      <w:r>
        <w:t>выведение сортов с широкими листочками околоцветника (более 4 мм у листочков внутреннего круга);</w:t>
      </w:r>
    </w:p>
    <w:p w:rsidR="00923A6E" w:rsidRDefault="00A10813">
      <w:pPr>
        <w:pStyle w:val="a3"/>
      </w:pPr>
      <w:r>
        <w:t>создание полиплоидов;</w:t>
      </w:r>
    </w:p>
    <w:p w:rsidR="00923A6E" w:rsidRDefault="00A10813">
      <w:pPr>
        <w:pStyle w:val="a3"/>
      </w:pPr>
      <w:r>
        <w:t>создание устойчивых в культуре сортов с высоким коэффициентом размножения.</w:t>
      </w:r>
    </w:p>
    <w:p w:rsidR="00923A6E" w:rsidRDefault="00A10813">
      <w:pPr>
        <w:pStyle w:val="a3"/>
      </w:pPr>
      <w:r>
        <w:t>Для получения более интересных сеянцев из семян, полученных от свободного опыления, запланировано создание массивов лилий, представленных лишь перспективными для селекции сортами. Показатели продуктивности плодов будут учтены при планировании комбинаций скрещиваний.</w:t>
      </w:r>
    </w:p>
    <w:p w:rsidR="00923A6E" w:rsidRDefault="00A10813">
      <w:pPr>
        <w:pStyle w:val="a3"/>
      </w:pPr>
      <w:r>
        <w:t>Переданы на Госсортоучасток цветочно-декоративных растений в г. Воронеж 6 элитных гибридов лилий - Акселератка, Белянка, Дочь дымки, Краса, Прелестная, Румяная.</w:t>
      </w:r>
    </w:p>
    <w:p w:rsidR="00923A6E" w:rsidRDefault="00A10813">
      <w:pPr>
        <w:pStyle w:val="a3"/>
      </w:pPr>
      <w:r>
        <w:t>Заключение</w:t>
      </w:r>
    </w:p>
    <w:p w:rsidR="00923A6E" w:rsidRDefault="00A10813">
      <w:pPr>
        <w:pStyle w:val="a3"/>
      </w:pPr>
      <w:r>
        <w:t>Таким образом, в ботаническом саду БелГУ создана представительная коллекция лилий, определены основные задачи исследований и направления совершенствования сортимента, ведется селекционная работа. Этот пункт интродукции и селекции лилий будет являться не только базой для проведения научных исследований, но и, несомненно, будет способствовать популяризации лилий среди населения города и области.</w:t>
      </w:r>
    </w:p>
    <w:p w:rsidR="00923A6E" w:rsidRDefault="00A10813">
      <w:pPr>
        <w:pStyle w:val="a3"/>
      </w:pPr>
      <w:r>
        <w:t>Списоклитературы</w:t>
      </w:r>
    </w:p>
    <w:p w:rsidR="00923A6E" w:rsidRDefault="00A10813">
      <w:pPr>
        <w:pStyle w:val="a3"/>
      </w:pPr>
      <w:r>
        <w:t>International Lily Register. - London: The Royal Horticultural Society, 1982. - 377 p.</w:t>
      </w:r>
    </w:p>
    <w:p w:rsidR="00923A6E" w:rsidRDefault="00A10813">
      <w:pPr>
        <w:pStyle w:val="a3"/>
      </w:pPr>
      <w:r>
        <w:t>Методика проведения испытаний на отличимость, однородность и стабильность. Лилия /Гос. комиссия РФ по испытанию и охране селекционных достижений при Минсельхозпроде России //Официальный бюллетень. - М., 1995. № 9. - С. 649-661.</w:t>
      </w:r>
    </w:p>
    <w:p w:rsidR="00923A6E" w:rsidRDefault="00A10813">
      <w:pPr>
        <w:pStyle w:val="a3"/>
      </w:pPr>
      <w:r>
        <w:t>Методика фенологических наблюдений в ботанических садах СССР // Бюл. Гл. ботан. сада. - 1979. - Вып. 113. - С. 3-8.</w:t>
      </w:r>
    </w:p>
    <w:p w:rsidR="00923A6E" w:rsidRDefault="00A10813">
      <w:pPr>
        <w:pStyle w:val="a3"/>
      </w:pPr>
      <w:r>
        <w:t>Ценопопуляции растений (основные понятия и структура). - М.: Наука, 1976. - 217 с.</w:t>
      </w:r>
    </w:p>
    <w:p w:rsidR="00923A6E" w:rsidRDefault="00A10813">
      <w:pPr>
        <w:pStyle w:val="a3"/>
      </w:pPr>
      <w:r>
        <w:t>Сорокопудова О.А. Биологические особенности лилий в Сибири. - Белгород: Изд-во БелГУ, 2005. - 244 с.</w:t>
      </w:r>
    </w:p>
    <w:p w:rsidR="00923A6E" w:rsidRDefault="00A10813">
      <w:pPr>
        <w:pStyle w:val="a3"/>
      </w:pPr>
      <w:r>
        <w:t>Киреева М.Ф., Иванова Н.В., Мартынова В.В. Селекция зимостойких лилий // Основные итоги и перспективы научных исследований ВНИИС им. И.В. Мичурина (1931-2001 гг.): сб. науч. тр. Т. 1. - Тамбов: Изд-во ТГТУ, 2001. - С. 160-171.</w:t>
      </w:r>
      <w:bookmarkStart w:id="0" w:name="_GoBack"/>
      <w:bookmarkEnd w:id="0"/>
    </w:p>
    <w:sectPr w:rsidR="00923A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813"/>
    <w:rsid w:val="006D5810"/>
    <w:rsid w:val="00923A6E"/>
    <w:rsid w:val="00A1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3F5E2-4DAD-4F31-AD44-B48B5FB2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1378</Words>
  <Characters>7858</Characters>
  <Application>Microsoft Office Word</Application>
  <DocSecurity>0</DocSecurity>
  <Lines>65</Lines>
  <Paragraphs>18</Paragraphs>
  <ScaleCrop>false</ScaleCrop>
  <Company>diakov.net</Company>
  <LinksUpToDate>false</LinksUpToDate>
  <CharactersWithSpaces>9218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Перспективы интродукции и селекции lilium в БелГУ</dc:title>
  <dc:subject/>
  <dc:creator>Irina</dc:creator>
  <cp:keywords/>
  <dc:description/>
  <cp:lastModifiedBy>Irina</cp:lastModifiedBy>
  <cp:revision>2</cp:revision>
  <dcterms:created xsi:type="dcterms:W3CDTF">2014-08-02T20:23:00Z</dcterms:created>
  <dcterms:modified xsi:type="dcterms:W3CDTF">2014-08-02T20:23:00Z</dcterms:modified>
</cp:coreProperties>
</file>