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F0" w:rsidRDefault="00D90AF0"/>
    <w:p w:rsidR="00416ACE" w:rsidRDefault="00416ACE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236692" w:rsidRDefault="002366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Введение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 1</w:t>
      </w:r>
    </w:p>
    <w:p w:rsidR="00236692" w:rsidRDefault="002366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Лекарственная устойчивость МБТ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 2-3</w:t>
      </w:r>
    </w:p>
    <w:p w:rsidR="00236692" w:rsidRDefault="002366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Фармакологическая характеристика фторхинолонов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 4-6</w:t>
      </w:r>
    </w:p>
    <w:p w:rsidR="00236692" w:rsidRDefault="002366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Основные принципы лечения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 7-10</w:t>
      </w:r>
    </w:p>
    <w:p w:rsidR="00236692" w:rsidRDefault="002366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Заключение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 11</w:t>
      </w:r>
    </w:p>
    <w:p w:rsidR="00416ACE" w:rsidRDefault="002366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Список литературы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 12</w:t>
      </w:r>
      <w:r w:rsidR="00416ACE">
        <w:rPr>
          <w:rFonts w:ascii="Times New Roman" w:hAnsi="Times New Roman"/>
          <w:b/>
          <w:sz w:val="28"/>
          <w:szCs w:val="28"/>
        </w:rPr>
        <w:br w:type="page"/>
      </w:r>
      <w:r w:rsidR="00416ACE">
        <w:rPr>
          <w:rFonts w:ascii="Times New Roman" w:hAnsi="Times New Roman"/>
          <w:b/>
          <w:sz w:val="28"/>
          <w:szCs w:val="28"/>
        </w:rPr>
        <w:tab/>
      </w:r>
      <w:r w:rsidR="00416ACE">
        <w:rPr>
          <w:rFonts w:ascii="Times New Roman" w:hAnsi="Times New Roman"/>
          <w:b/>
          <w:sz w:val="28"/>
          <w:szCs w:val="28"/>
        </w:rPr>
        <w:tab/>
      </w:r>
      <w:r w:rsidR="00416ACE">
        <w:rPr>
          <w:rFonts w:ascii="Times New Roman" w:hAnsi="Times New Roman"/>
          <w:b/>
          <w:sz w:val="28"/>
          <w:szCs w:val="28"/>
        </w:rPr>
        <w:tab/>
      </w:r>
      <w:r w:rsidR="00416ACE">
        <w:rPr>
          <w:rFonts w:ascii="Times New Roman" w:hAnsi="Times New Roman"/>
          <w:b/>
          <w:sz w:val="28"/>
          <w:szCs w:val="28"/>
        </w:rPr>
        <w:tab/>
        <w:t xml:space="preserve">                Введение</w:t>
      </w:r>
    </w:p>
    <w:p w:rsidR="007B36F4" w:rsidRPr="007B36F4" w:rsidRDefault="007B36F4" w:rsidP="007B36F4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7B36F4">
        <w:rPr>
          <w:rFonts w:ascii="Times New Roman" w:hAnsi="Times New Roman"/>
          <w:color w:val="000000"/>
          <w:sz w:val="28"/>
          <w:szCs w:val="28"/>
        </w:rPr>
        <w:t>С конца 80-х годов XX века во всем мире отмечается рост заболеваемости туберкулезом. До двух миллиардов человек систематически контактируют с возбудителем туберкулеза и подвергаются риску развития активной формы болезни; свыше восьми миллионов ежегодно заболевают и от двух до трех миллионов погибают от туберкулеза. Туберкулез является лидером по уровню смертности среди инфекционных заболеваний. В Российской Федерации эпидемиологическая ситуация по туберкулезу приобрела масштабы эпидемии, наносящей огромный социально-экономический ущерб. В связи с ухудшением жизненного уровня населения, снижением иммунного статуса, усилением миграции и другими неблагоприятными медико-социальными факторами прогнозируется дальнейший рост заболеваемости туберкулезом, с вовлечением в эпидемиологический процесс групп высокого риска (дети, старики) и лиц, находящихся в замкнутых коллективах (детские учреждения, тюрьмы)</w:t>
      </w:r>
    </w:p>
    <w:p w:rsidR="007B36F4" w:rsidRDefault="007B36F4" w:rsidP="007B36F4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B5421F">
        <w:rPr>
          <w:rFonts w:ascii="Times New Roman" w:hAnsi="Times New Roman"/>
          <w:bCs/>
          <w:sz w:val="28"/>
          <w:szCs w:val="28"/>
        </w:rPr>
        <w:t>С</w:t>
      </w:r>
      <w:r w:rsidRPr="00B5421F">
        <w:rPr>
          <w:rFonts w:ascii="Times New Roman" w:hAnsi="Times New Roman"/>
          <w:sz w:val="28"/>
          <w:szCs w:val="28"/>
        </w:rPr>
        <w:t xml:space="preserve">оздание в середине ХХ в. ряда высокоэффективных противотуберкулезных препаратов позволило достичь таких успехов в </w:t>
      </w:r>
      <w:r w:rsidRPr="00B5421F">
        <w:rPr>
          <w:rStyle w:val="a3"/>
          <w:rFonts w:ascii="Times New Roman" w:hAnsi="Times New Roman"/>
          <w:b w:val="0"/>
          <w:sz w:val="28"/>
          <w:szCs w:val="28"/>
        </w:rPr>
        <w:t>лечении</w:t>
      </w:r>
      <w:r w:rsidRPr="00B5421F">
        <w:rPr>
          <w:rFonts w:ascii="Times New Roman" w:hAnsi="Times New Roman"/>
          <w:sz w:val="28"/>
          <w:szCs w:val="28"/>
        </w:rPr>
        <w:t xml:space="preserve"> </w:t>
      </w:r>
      <w:r w:rsidRPr="00B5421F">
        <w:rPr>
          <w:rStyle w:val="a3"/>
          <w:rFonts w:ascii="Times New Roman" w:hAnsi="Times New Roman"/>
          <w:b w:val="0"/>
          <w:sz w:val="28"/>
          <w:szCs w:val="28"/>
        </w:rPr>
        <w:t>туберкулеза</w:t>
      </w:r>
      <w:r w:rsidRPr="00B5421F">
        <w:rPr>
          <w:rFonts w:ascii="Times New Roman" w:hAnsi="Times New Roman"/>
          <w:sz w:val="28"/>
          <w:szCs w:val="28"/>
        </w:rPr>
        <w:t xml:space="preserve">, которые всерьез допускали возможность полного искоренения этой инфекции. Существовавший арсенал противотуберкулезных препаратов считался вполне достаточным, и за последние 30 лет не было создано ни одного нового противотуберкулезного препарата. В течение последнего десятилетия ХХ в. во всем мире вновь наблюдается распространение </w:t>
      </w:r>
      <w:r w:rsidRPr="00B5421F">
        <w:rPr>
          <w:rStyle w:val="a3"/>
          <w:rFonts w:ascii="Times New Roman" w:hAnsi="Times New Roman"/>
          <w:b w:val="0"/>
          <w:sz w:val="28"/>
          <w:szCs w:val="28"/>
        </w:rPr>
        <w:t>туберкулеза</w:t>
      </w:r>
      <w:r w:rsidRPr="00B5421F">
        <w:rPr>
          <w:rFonts w:ascii="Times New Roman" w:hAnsi="Times New Roman"/>
          <w:sz w:val="28"/>
          <w:szCs w:val="28"/>
        </w:rPr>
        <w:t xml:space="preserve">, причем в некоторых регионах оно принимает характер эпидемии. Наряду с социально-экономическими факторами, частым развитием иммунодефицитных состояний важная роль в распространении и неблагоприятном течении </w:t>
      </w:r>
      <w:r w:rsidRPr="00B5421F">
        <w:rPr>
          <w:rStyle w:val="a3"/>
          <w:rFonts w:ascii="Times New Roman" w:hAnsi="Times New Roman"/>
          <w:b w:val="0"/>
          <w:sz w:val="28"/>
          <w:szCs w:val="28"/>
        </w:rPr>
        <w:t>туберкулеза</w:t>
      </w:r>
      <w:r w:rsidRPr="00B5421F">
        <w:rPr>
          <w:rFonts w:ascii="Times New Roman" w:hAnsi="Times New Roman"/>
          <w:sz w:val="28"/>
          <w:szCs w:val="28"/>
        </w:rPr>
        <w:t xml:space="preserve"> принадлежит лекарственной резистентности микобактерий, в том числе поливалентной. Поиск новых лекарственных препаратов, обладающих противотуберкулезной активностью, вновь приобрел актуальность.</w:t>
      </w:r>
      <w:r w:rsidRPr="00B5421F">
        <w:rPr>
          <w:rFonts w:ascii="Times New Roman" w:hAnsi="Times New Roman"/>
          <w:sz w:val="28"/>
          <w:szCs w:val="28"/>
        </w:rPr>
        <w:br/>
      </w:r>
    </w:p>
    <w:p w:rsidR="00416ACE" w:rsidRDefault="007B36F4" w:rsidP="007B36F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>Лекарственная устойчивость МБТ</w:t>
      </w:r>
    </w:p>
    <w:p w:rsidR="007B36F4" w:rsidRDefault="007B36F4" w:rsidP="007B36F4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B36F4">
        <w:rPr>
          <w:rFonts w:ascii="Times New Roman" w:hAnsi="Times New Roman"/>
          <w:bCs/>
          <w:sz w:val="28"/>
          <w:szCs w:val="28"/>
        </w:rPr>
        <w:t>В</w:t>
      </w:r>
      <w:r w:rsidRPr="007B36F4">
        <w:rPr>
          <w:rFonts w:ascii="Times New Roman" w:hAnsi="Times New Roman"/>
          <w:sz w:val="28"/>
          <w:szCs w:val="28"/>
        </w:rPr>
        <w:t>скоре за важнейш</w:t>
      </w:r>
      <w:r>
        <w:rPr>
          <w:rFonts w:ascii="Times New Roman" w:hAnsi="Times New Roman"/>
          <w:sz w:val="28"/>
          <w:szCs w:val="28"/>
        </w:rPr>
        <w:t>им открытием первых эффективных п</w:t>
      </w:r>
      <w:r w:rsidRPr="007B36F4">
        <w:rPr>
          <w:rFonts w:ascii="Times New Roman" w:hAnsi="Times New Roman"/>
          <w:sz w:val="28"/>
          <w:szCs w:val="28"/>
        </w:rPr>
        <w:t>роти</w:t>
      </w:r>
      <w:r>
        <w:rPr>
          <w:rFonts w:ascii="Times New Roman" w:hAnsi="Times New Roman"/>
          <w:sz w:val="28"/>
          <w:szCs w:val="28"/>
        </w:rPr>
        <w:t xml:space="preserve">вотуберкулезных препаратов в </w:t>
      </w:r>
      <w:r w:rsidRPr="007B36F4">
        <w:rPr>
          <w:rFonts w:ascii="Times New Roman" w:hAnsi="Times New Roman"/>
          <w:sz w:val="28"/>
          <w:szCs w:val="28"/>
        </w:rPr>
        <w:t>40-х годах прошлого столетия последовало разочарование по поводу того, что у большого числа больных развивалась устойчивость к этим препаратам, и в течение первых месяцев от начала лечение оказывалось безуспешным. Проблему решали путем назначения больным трех химиопрепаратов или более одновременно. Комбинированное лечение предотвращало развитие устойчивости и приводило к повышению показателей излечения, и терапия с использованием нескольких препаратов стала фундаментальным принципом лечения туберкулеза.</w:t>
      </w:r>
      <w:r w:rsidRPr="007B36F4">
        <w:rPr>
          <w:rFonts w:ascii="Times New Roman" w:hAnsi="Times New Roman"/>
          <w:sz w:val="28"/>
          <w:szCs w:val="28"/>
        </w:rPr>
        <w:br/>
        <w:t>   В течение многих лет, начиная с середины ХХ века, борьба с этим заболеванием была успешной и привела к снижению показателей заболеваемости и смертности от него. Эта ситуация кардинально изменилась в конце прошлого века, когда вслед за редкими вспышками туберкулеза с множественной лекарственной устойчивостью в отдельных странах последовало повсеместное наступление этой инфекции.</w:t>
      </w:r>
      <w:r w:rsidRPr="007B36F4">
        <w:rPr>
          <w:rFonts w:ascii="Times New Roman" w:hAnsi="Times New Roman"/>
          <w:sz w:val="28"/>
          <w:szCs w:val="28"/>
        </w:rPr>
        <w:br/>
        <w:t>   Настоящее положение с лекарственно-устойчивым туберкулезом в России вызывает серьезную озабоченность фтизиатров. Особенностью современной эпидемической ситуации является рост частоты не только вторичной, обусловленной неправильным или неконтролируемым лечением, но и первичной лекарственной устойчивостью. Именно этот фактор считается основным среди прич</w:t>
      </w:r>
      <w:r>
        <w:rPr>
          <w:rFonts w:ascii="Times New Roman" w:hAnsi="Times New Roman"/>
          <w:sz w:val="28"/>
          <w:szCs w:val="28"/>
        </w:rPr>
        <w:t>ин терапевтических неудач</w:t>
      </w:r>
      <w:r w:rsidRPr="007B36F4">
        <w:rPr>
          <w:rFonts w:ascii="Times New Roman" w:hAnsi="Times New Roman"/>
          <w:sz w:val="28"/>
          <w:szCs w:val="28"/>
        </w:rPr>
        <w:t>.</w:t>
      </w:r>
      <w:r w:rsidRPr="007B36F4">
        <w:rPr>
          <w:rFonts w:ascii="Times New Roman" w:hAnsi="Times New Roman"/>
          <w:sz w:val="28"/>
          <w:szCs w:val="28"/>
        </w:rPr>
        <w:br/>
        <w:t>   Признанная во всем мире стандартная контролируемая химиотерапия туберкулеза препаратами первого (основного) ряда является высокоэффективной при лечении случаев заболевания, вызываемых чувствительными формами возбудителей. В противоположность этому устойчивость микобактерий туберкулеза (МБТ) к наиболее активным препаратам (изониазид и рифампицин) – множественная лекарственная устойчивость (МЛУ) – в значительном числе случаев предопределяет неудачный исход терапии</w:t>
      </w:r>
      <w:r>
        <w:rPr>
          <w:rFonts w:ascii="Times New Roman" w:hAnsi="Times New Roman"/>
          <w:sz w:val="28"/>
          <w:szCs w:val="28"/>
        </w:rPr>
        <w:t xml:space="preserve"> и высокую вероятность рецидива</w:t>
      </w:r>
      <w:r w:rsidRPr="007B36F4">
        <w:rPr>
          <w:rFonts w:ascii="Times New Roman" w:hAnsi="Times New Roman"/>
          <w:sz w:val="28"/>
          <w:szCs w:val="28"/>
        </w:rPr>
        <w:t>. Для лечения больных туберкулезом, выделяющих МЛУ-возбудитель, необходимо не менее 3 (предпочтительно 4 или 5) лекарственных препаратов, к которым является чувствительной данная бактериальная популяция.</w:t>
      </w:r>
      <w:r w:rsidRPr="007B36F4">
        <w:rPr>
          <w:rFonts w:ascii="Times New Roman" w:hAnsi="Times New Roman"/>
          <w:sz w:val="28"/>
          <w:szCs w:val="28"/>
        </w:rPr>
        <w:br/>
        <w:t xml:space="preserve">   В этой связи остро стоит проблема поиска эффективных противотуберкулезных препаратов, к которым МБТ сохранили чувствительность. Наиболее перспективной для лечения резистентных форм туберкулеза является группа препаратов фторхинолонового ряда, активные свойства которой по отношению к </w:t>
      </w:r>
      <w:r w:rsidRPr="007B36F4">
        <w:rPr>
          <w:rFonts w:ascii="Times New Roman" w:hAnsi="Times New Roman"/>
          <w:i/>
          <w:iCs/>
          <w:sz w:val="28"/>
          <w:szCs w:val="28"/>
        </w:rPr>
        <w:t>M. tuberculosis</w:t>
      </w:r>
      <w:r w:rsidRPr="007B36F4">
        <w:rPr>
          <w:rFonts w:ascii="Times New Roman" w:hAnsi="Times New Roman"/>
          <w:sz w:val="28"/>
          <w:szCs w:val="28"/>
        </w:rPr>
        <w:t xml:space="preserve"> описаны многими авторами.</w:t>
      </w:r>
    </w:p>
    <w:p w:rsidR="007B36F4" w:rsidRDefault="007B36F4" w:rsidP="007B36F4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tab/>
      </w:r>
      <w:r w:rsidR="00580895">
        <w:rPr>
          <w:rFonts w:ascii="Times New Roman" w:hAnsi="Times New Roman"/>
          <w:b/>
          <w:sz w:val="28"/>
          <w:szCs w:val="28"/>
        </w:rPr>
        <w:t>Фармакологическая характеристика фторхинолонов</w:t>
      </w:r>
    </w:p>
    <w:p w:rsidR="00580895" w:rsidRDefault="00580895" w:rsidP="0058089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80895">
        <w:rPr>
          <w:rFonts w:ascii="Times New Roman" w:hAnsi="Times New Roman"/>
          <w:sz w:val="28"/>
          <w:szCs w:val="28"/>
        </w:rPr>
        <w:t>Фторхинолоны обладают широким спектром действия. Они активны в отношении ряда грамположительных аэробных бактерий (</w:t>
      </w:r>
      <w:r w:rsidRPr="00580895">
        <w:rPr>
          <w:rFonts w:ascii="Times New Roman" w:hAnsi="Times New Roman"/>
          <w:i/>
          <w:iCs/>
          <w:sz w:val="28"/>
          <w:szCs w:val="28"/>
        </w:rPr>
        <w:t>Staphylococcus spp.</w:t>
      </w:r>
      <w:r w:rsidRPr="00580895">
        <w:rPr>
          <w:rFonts w:ascii="Times New Roman" w:hAnsi="Times New Roman"/>
          <w:sz w:val="28"/>
          <w:szCs w:val="28"/>
        </w:rPr>
        <w:t xml:space="preserve">), большинства штаммов грамотрицательных, в том числе Е. coli (включая энтеротоксигенные штаммы), </w:t>
      </w:r>
      <w:r w:rsidRPr="00580895">
        <w:rPr>
          <w:rFonts w:ascii="Times New Roman" w:hAnsi="Times New Roman"/>
          <w:i/>
          <w:iCs/>
          <w:sz w:val="28"/>
          <w:szCs w:val="28"/>
        </w:rPr>
        <w:t>Shigella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Salmonella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Enterobacter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Klebsiella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Proteus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Serratia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Providencia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Citrobacter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M. morganii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Vibrio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Haemophilus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Neisseria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Pasteurella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Pseudomonas</w:t>
      </w:r>
      <w:r w:rsidRPr="00580895">
        <w:rPr>
          <w:rFonts w:ascii="Times New Roman" w:hAnsi="Times New Roman"/>
          <w:sz w:val="28"/>
          <w:szCs w:val="28"/>
        </w:rPr>
        <w:t xml:space="preserve"> spp., </w:t>
      </w:r>
      <w:r w:rsidRPr="00580895">
        <w:rPr>
          <w:rFonts w:ascii="Times New Roman" w:hAnsi="Times New Roman"/>
          <w:i/>
          <w:iCs/>
          <w:sz w:val="28"/>
          <w:szCs w:val="28"/>
        </w:rPr>
        <w:t>Legionella spp.</w:t>
      </w:r>
      <w:r w:rsidRPr="00580895">
        <w:rPr>
          <w:rFonts w:ascii="Times New Roman" w:hAnsi="Times New Roman"/>
          <w:sz w:val="28"/>
          <w:szCs w:val="28"/>
        </w:rPr>
        <w:t xml:space="preserve">, </w:t>
      </w:r>
      <w:r w:rsidRPr="00580895">
        <w:rPr>
          <w:rFonts w:ascii="Times New Roman" w:hAnsi="Times New Roman"/>
          <w:i/>
          <w:iCs/>
          <w:sz w:val="28"/>
          <w:szCs w:val="28"/>
        </w:rPr>
        <w:t>Brucella spp</w:t>
      </w:r>
      <w:r w:rsidRPr="00580895">
        <w:rPr>
          <w:rFonts w:ascii="Times New Roman" w:hAnsi="Times New Roman"/>
          <w:sz w:val="28"/>
          <w:szCs w:val="28"/>
        </w:rPr>
        <w:t xml:space="preserve">., </w:t>
      </w:r>
      <w:r w:rsidRPr="00580895">
        <w:rPr>
          <w:rFonts w:ascii="Times New Roman" w:hAnsi="Times New Roman"/>
          <w:i/>
          <w:iCs/>
          <w:sz w:val="28"/>
          <w:szCs w:val="28"/>
        </w:rPr>
        <w:t>Listeria spp</w:t>
      </w:r>
      <w:r w:rsidRPr="00580895">
        <w:rPr>
          <w:rFonts w:ascii="Times New Roman" w:hAnsi="Times New Roman"/>
          <w:sz w:val="28"/>
          <w:szCs w:val="28"/>
        </w:rPr>
        <w:t>.</w:t>
      </w:r>
      <w:r w:rsidRPr="00580895">
        <w:rPr>
          <w:rFonts w:ascii="Times New Roman" w:hAnsi="Times New Roman"/>
          <w:sz w:val="28"/>
          <w:szCs w:val="28"/>
        </w:rPr>
        <w:br/>
        <w:t xml:space="preserve">   Фторхинолоны являются единственными пероральными препаратами резервного ряда, обладающими бактерицидным действием против </w:t>
      </w:r>
      <w:r w:rsidRPr="00580895">
        <w:rPr>
          <w:rFonts w:ascii="Times New Roman" w:hAnsi="Times New Roman"/>
          <w:i/>
          <w:iCs/>
          <w:sz w:val="28"/>
          <w:szCs w:val="28"/>
        </w:rPr>
        <w:t>M. tuberculosis</w:t>
      </w:r>
      <w:r w:rsidRPr="00580895">
        <w:rPr>
          <w:rFonts w:ascii="Times New Roman" w:hAnsi="Times New Roman"/>
          <w:sz w:val="28"/>
          <w:szCs w:val="28"/>
        </w:rPr>
        <w:t xml:space="preserve">. Первые данные о том, что ципрофлоксацин оказывает заметное действие на микобактерии туберкулеза, появились в </w:t>
      </w:r>
      <w:smartTag w:uri="urn:schemas-microsoft-com:office:smarttags" w:element="metricconverter">
        <w:smartTagPr>
          <w:attr w:name="ProductID" w:val="1984 г"/>
        </w:smartTagPr>
        <w:r w:rsidRPr="00580895">
          <w:rPr>
            <w:rFonts w:ascii="Times New Roman" w:hAnsi="Times New Roman"/>
            <w:sz w:val="28"/>
            <w:szCs w:val="28"/>
          </w:rPr>
          <w:t>1984 г</w:t>
        </w:r>
      </w:smartTag>
      <w:r w:rsidRPr="00580895">
        <w:rPr>
          <w:rFonts w:ascii="Times New Roman" w:hAnsi="Times New Roman"/>
          <w:sz w:val="28"/>
          <w:szCs w:val="28"/>
        </w:rPr>
        <w:t>., а в последующие годы стало известно о том, что in vitro активны также офлоксацин</w:t>
      </w:r>
      <w:r>
        <w:rPr>
          <w:rFonts w:ascii="Times New Roman" w:hAnsi="Times New Roman"/>
          <w:sz w:val="28"/>
          <w:szCs w:val="28"/>
        </w:rPr>
        <w:t>, левофлоксацин и спарфлоксацин</w:t>
      </w:r>
      <w:r w:rsidRPr="00580895">
        <w:rPr>
          <w:rFonts w:ascii="Times New Roman" w:hAnsi="Times New Roman"/>
          <w:sz w:val="28"/>
          <w:szCs w:val="28"/>
        </w:rPr>
        <w:t>. Способность действовать угнетающе на микобактерии туберкулеза обнаружена также у грепафлоксаци</w:t>
      </w:r>
      <w:r>
        <w:rPr>
          <w:rFonts w:ascii="Times New Roman" w:hAnsi="Times New Roman"/>
          <w:sz w:val="28"/>
          <w:szCs w:val="28"/>
        </w:rPr>
        <w:t>на, норфлоксацина, пефлоксацина</w:t>
      </w:r>
      <w:r w:rsidRPr="00580895">
        <w:rPr>
          <w:rFonts w:ascii="Times New Roman" w:hAnsi="Times New Roman"/>
          <w:sz w:val="28"/>
          <w:szCs w:val="28"/>
        </w:rPr>
        <w:t xml:space="preserve">. Более поздние исследования показали, что моксифлоксацин и гатифлоксацин обладают высокой способностью борьбы против многочисленных микроорганизмов, включая </w:t>
      </w:r>
      <w:r w:rsidRPr="00580895">
        <w:rPr>
          <w:rFonts w:ascii="Times New Roman" w:hAnsi="Times New Roman"/>
          <w:i/>
          <w:iCs/>
          <w:sz w:val="28"/>
          <w:szCs w:val="28"/>
        </w:rPr>
        <w:t>M. tuberculosis</w:t>
      </w:r>
      <w:r w:rsidRPr="00580895">
        <w:rPr>
          <w:rFonts w:ascii="Times New Roman" w:hAnsi="Times New Roman"/>
          <w:sz w:val="28"/>
          <w:szCs w:val="28"/>
        </w:rPr>
        <w:t>.</w:t>
      </w:r>
      <w:r w:rsidRPr="00580895">
        <w:rPr>
          <w:rFonts w:ascii="Times New Roman" w:hAnsi="Times New Roman"/>
          <w:sz w:val="28"/>
          <w:szCs w:val="28"/>
        </w:rPr>
        <w:br/>
        <w:t xml:space="preserve">   Фторхинолоны препятствуют синтезу ДНК бактерий, действуя на ДНК- гиразу и </w:t>
      </w:r>
      <w:r>
        <w:rPr>
          <w:rFonts w:ascii="Times New Roman" w:hAnsi="Times New Roman"/>
          <w:sz w:val="28"/>
          <w:szCs w:val="28"/>
        </w:rPr>
        <w:t>топоизомеразу IV типа, вызывая деструкцию</w:t>
      </w:r>
      <w:r w:rsidRPr="00580895">
        <w:rPr>
          <w:rFonts w:ascii="Times New Roman" w:hAnsi="Times New Roman"/>
          <w:sz w:val="28"/>
          <w:szCs w:val="28"/>
        </w:rPr>
        <w:t xml:space="preserve"> нитей ДНК и гибель клетки. </w:t>
      </w:r>
      <w:r w:rsidRPr="00B5421F">
        <w:rPr>
          <w:rFonts w:ascii="Times New Roman" w:hAnsi="Times New Roman"/>
          <w:sz w:val="28"/>
          <w:szCs w:val="28"/>
        </w:rPr>
        <w:t>При этом фторхинолоны не влияют на ДНК клеток макроорганизма. По механизму действия фторхинолоны принципиально отличаются от антибактериальных препаратов других классов, что и объясняет отсутствие перекрестной устойчивости к ним. В то же время при наличии устойчивости к одному из фторхинолонов наблюдается перекрестная устойчивость к другим препаратам этого класса.</w:t>
      </w:r>
      <w:r w:rsidRPr="00580895">
        <w:rPr>
          <w:rFonts w:ascii="Times New Roman" w:hAnsi="Times New Roman"/>
          <w:sz w:val="28"/>
          <w:szCs w:val="28"/>
        </w:rPr>
        <w:t xml:space="preserve"> </w:t>
      </w:r>
    </w:p>
    <w:p w:rsidR="00D935D4" w:rsidRDefault="00580895" w:rsidP="0058089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B5421F">
        <w:rPr>
          <w:rFonts w:ascii="Times New Roman" w:hAnsi="Times New Roman"/>
          <w:sz w:val="28"/>
          <w:szCs w:val="28"/>
        </w:rPr>
        <w:t xml:space="preserve">Офлоксацин, ципрофлоксацин и ломефлоксацин быстро всасываются из желудочно-кишечного тракта, обладают высокой биодоступностью (95-98%). Максимальная концентрация в плазме крови после приема 400 мг офлоксацина составляет 3,5 мкг/мл и достигается через 30-60 мин, после приема 400 мг ломефлоксацина - 3,2 мкг/мл через 60-90 мин. Период полувыведения из </w:t>
      </w:r>
      <w:r w:rsidRPr="00B5421F">
        <w:rPr>
          <w:rStyle w:val="a3"/>
          <w:rFonts w:ascii="Times New Roman" w:hAnsi="Times New Roman"/>
          <w:b w:val="0"/>
          <w:sz w:val="28"/>
          <w:szCs w:val="28"/>
        </w:rPr>
        <w:t>организма</w:t>
      </w:r>
      <w:r w:rsidRPr="00B5421F">
        <w:rPr>
          <w:rFonts w:ascii="Times New Roman" w:hAnsi="Times New Roman"/>
          <w:sz w:val="28"/>
          <w:szCs w:val="28"/>
        </w:rPr>
        <w:t xml:space="preserve"> офлоксацина - около 5 ч, ломефлоксацина - 7-8 ч, что позволяет рассматривать последний как препарат пролонгированного действия. Офлоксацин, ципрофлоксацин и ломефлоксацин хорошо проникают в клетки макроорганизма, создавая внутриклеточные концентрации, значительно превышающие внеклеточные. Так, концентрация ломефлоксацина в альвеолярных макрофагах в 18 - 20 раз превышает плазменную, при этом функциональная активность клеток не снижается в диапазоне концентраций препарата от 2 до 100 мкг/мл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5421F">
        <w:rPr>
          <w:rFonts w:ascii="Times New Roman" w:hAnsi="Times New Roman"/>
          <w:sz w:val="28"/>
          <w:szCs w:val="28"/>
        </w:rPr>
        <w:t>Одновременное назначение фторхинолонов и основных противотуберкулезных препаратов (изониазида, рифампицина, пиразинамида) не снижает их активности в отношении M. tuberculosis. В экспериментальном исследовании получены данные о значительном возрастании бактерицидного действия на M. tuberculosis комбинаций ломефлоксацина с изониазидом, ри</w:t>
      </w:r>
      <w:r>
        <w:rPr>
          <w:rFonts w:ascii="Times New Roman" w:hAnsi="Times New Roman"/>
          <w:sz w:val="28"/>
          <w:szCs w:val="28"/>
        </w:rPr>
        <w:t>фампицином и пиразинамидом</w:t>
      </w:r>
      <w:r w:rsidRPr="00B5421F">
        <w:rPr>
          <w:rFonts w:ascii="Times New Roman" w:hAnsi="Times New Roman"/>
          <w:sz w:val="28"/>
          <w:szCs w:val="28"/>
        </w:rPr>
        <w:t>.</w:t>
      </w:r>
      <w:r w:rsidRPr="00580895">
        <w:rPr>
          <w:rFonts w:ascii="Times New Roman" w:hAnsi="Times New Roman"/>
          <w:sz w:val="28"/>
          <w:szCs w:val="28"/>
        </w:rPr>
        <w:br/>
        <w:t>      Абсорбция фторхинолонов значительно снижается с введением препаратов, содержащих двухвалентные катионы (кальций, железо, цинк), включая антациды и сукральфат. Подобного взаимодействия можно избежать, если препараты, содержащие двухвалентные катионы, принимать по крайней мере с разницей в 2 ч до приема фторхинолонов.</w:t>
      </w:r>
      <w:r w:rsidRPr="00580895">
        <w:rPr>
          <w:rFonts w:ascii="Times New Roman" w:hAnsi="Times New Roman"/>
          <w:sz w:val="28"/>
          <w:szCs w:val="28"/>
        </w:rPr>
        <w:br/>
        <w:t>   Некоторые фтохинолоны (эноксацин, пефлоксацин, грепафлоксацин) повышают концентрацию теофиллинов крови, замедляют экскрецию кофеина.</w:t>
      </w:r>
      <w:r w:rsidRPr="00580895">
        <w:rPr>
          <w:rFonts w:ascii="Times New Roman" w:hAnsi="Times New Roman"/>
          <w:sz w:val="28"/>
          <w:szCs w:val="28"/>
        </w:rPr>
        <w:br/>
        <w:t>   Фторхинолоны имеют большой объем распределения, создают высокие концентрации в органах и тканях, проникают внутрь клеток. Ципрофлоксацин, офлоксацин, левофлоксацин и пефлоксацин проходят через гематоэнцефалический барьер, достигая терапевтических концентраций. Концентрация в цереброспинальной жидкости после приема стандартной дозы л</w:t>
      </w:r>
      <w:r>
        <w:rPr>
          <w:rFonts w:ascii="Times New Roman" w:hAnsi="Times New Roman"/>
          <w:sz w:val="28"/>
          <w:szCs w:val="28"/>
        </w:rPr>
        <w:t>евофлоксацина составляет 16–29%</w:t>
      </w:r>
      <w:r w:rsidRPr="00580895">
        <w:rPr>
          <w:rFonts w:ascii="Times New Roman" w:hAnsi="Times New Roman"/>
          <w:sz w:val="28"/>
          <w:szCs w:val="28"/>
        </w:rPr>
        <w:t>, а после приема ципрофлоксацина – около 10% от его концентрации в сыворотке крови. Однако нет данных о степени церебрального проникновения офлоксацина и моксифлоксацина.</w:t>
      </w:r>
      <w:r w:rsidRPr="00580895">
        <w:rPr>
          <w:rFonts w:ascii="Times New Roman" w:hAnsi="Times New Roman"/>
          <w:sz w:val="28"/>
          <w:szCs w:val="28"/>
        </w:rPr>
        <w:br/>
        <w:t>   Препараты фторхинолонового ряда в определенной степени подвергаются ренальному клиренсу, хотя его степень зависит от конкретного антибиотика. Так, при нарушении функции почек наиболее значительно удлиняется период полувыведения офлоксацина, левофлоксацина и ломефлоксацина.</w:t>
      </w:r>
      <w:r w:rsidRPr="00580895">
        <w:rPr>
          <w:rFonts w:ascii="Times New Roman" w:hAnsi="Times New Roman"/>
          <w:sz w:val="28"/>
          <w:szCs w:val="28"/>
        </w:rPr>
        <w:br/>
        <w:t>   При почечной недостаточности, когда клиренс креатинина становится ниже 50 мл/мин, возникает необходимость в перепроверке дозирования всех фторхинолонов. При клиренсе креатинина 30–50 мл/мин необходимо уменьшить дозы ципрофлоксацина до 750–1000 мг, офлоксацина до 600 мг/сут. Если клиренс креатинина ниже 30 мл/мин, ципрофлоксацин назначается в дозе до 500–750 мг, а офлоксацин – до 400 мг/сут. При клиренсе креатинина 10–40 мл/мин моксифлоксацин назначается вначале в полной дозе 400 мг, а затем в уменьшенной до 200 мг/день. Если клиренс креатинина меньше 10 мл/мин, снижается доза и увеличивается интервал между приемами моксифлоксацина – по 200 мг препарата через день.</w:t>
      </w:r>
    </w:p>
    <w:p w:rsidR="00580895" w:rsidRDefault="00D935D4" w:rsidP="0058089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935D4">
        <w:rPr>
          <w:rFonts w:ascii="Times New Roman" w:hAnsi="Times New Roman"/>
          <w:b/>
          <w:sz w:val="28"/>
          <w:szCs w:val="28"/>
        </w:rPr>
        <w:t>Принципы лечения</w:t>
      </w:r>
    </w:p>
    <w:p w:rsidR="00D935D4" w:rsidRPr="00D935D4" w:rsidRDefault="00D935D4" w:rsidP="0058089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5421F">
        <w:rPr>
          <w:rFonts w:ascii="Times New Roman" w:hAnsi="Times New Roman"/>
          <w:sz w:val="28"/>
          <w:szCs w:val="28"/>
        </w:rPr>
        <w:t>Офлоксацин рекомендуют назначать в суточной дозе 600-800 мг (7,5-15 мг/кг), ципрофлоксацин - 1 000-1 500 мг, ломефлоксацин - 800 мг (13,5 мг/кг). Суточную дозу обычно делят на 2 приема (пос</w:t>
      </w:r>
      <w:r>
        <w:rPr>
          <w:rFonts w:ascii="Times New Roman" w:hAnsi="Times New Roman"/>
          <w:sz w:val="28"/>
          <w:szCs w:val="28"/>
        </w:rPr>
        <w:t>ле еды) с интервалом 12 ч</w:t>
      </w:r>
      <w:r w:rsidRPr="00B5421F">
        <w:rPr>
          <w:rFonts w:ascii="Times New Roman" w:hAnsi="Times New Roman"/>
          <w:sz w:val="28"/>
          <w:szCs w:val="28"/>
        </w:rPr>
        <w:t xml:space="preserve">. Длительность приема фторхинолонов определяется показаниями к их назначению. В случаях развития эпизодов "неспецифической" бактериальной инфекции бронхолегочной системы у больных туберкулезом достаточно 2-3-недельного курса </w:t>
      </w:r>
      <w:r w:rsidRPr="00B5421F">
        <w:rPr>
          <w:rStyle w:val="a3"/>
          <w:rFonts w:ascii="Times New Roman" w:hAnsi="Times New Roman"/>
          <w:b w:val="0"/>
          <w:sz w:val="28"/>
          <w:szCs w:val="28"/>
        </w:rPr>
        <w:t>лечения</w:t>
      </w:r>
      <w:r w:rsidRPr="00B5421F">
        <w:rPr>
          <w:rFonts w:ascii="Times New Roman" w:hAnsi="Times New Roman"/>
          <w:sz w:val="28"/>
          <w:szCs w:val="28"/>
        </w:rPr>
        <w:t>. Клиническое улучшение обычно достигается за 10-15 дней. В течение аналогичного срока происходит исчезновение из мокроты "неспецифической" микрофлоры у больных, получающих фторхинолоны более длительно по поводу прог</w:t>
      </w:r>
      <w:r>
        <w:rPr>
          <w:rFonts w:ascii="Times New Roman" w:hAnsi="Times New Roman"/>
          <w:sz w:val="28"/>
          <w:szCs w:val="28"/>
        </w:rPr>
        <w:t>рессирующего туберкулеза</w:t>
      </w:r>
      <w:r w:rsidRPr="00B5421F">
        <w:rPr>
          <w:rFonts w:ascii="Times New Roman" w:hAnsi="Times New Roman"/>
          <w:sz w:val="28"/>
          <w:szCs w:val="28"/>
        </w:rPr>
        <w:t>.</w:t>
      </w:r>
      <w:r w:rsidRPr="00B5421F">
        <w:rPr>
          <w:rFonts w:ascii="Times New Roman" w:hAnsi="Times New Roman"/>
          <w:sz w:val="28"/>
          <w:szCs w:val="28"/>
        </w:rPr>
        <w:br/>
        <w:t>   Больным с прогрессирующим туберкулезом, вызванным полирезистентным возбудителем, фторхинолоны рекомендуется назначать более длительно: от 1-3</w:t>
      </w:r>
      <w:r>
        <w:rPr>
          <w:rFonts w:ascii="Times New Roman" w:hAnsi="Times New Roman"/>
          <w:sz w:val="28"/>
          <w:szCs w:val="28"/>
        </w:rPr>
        <w:t xml:space="preserve">  до 21 мес</w:t>
      </w:r>
      <w:r w:rsidRPr="00B5421F">
        <w:rPr>
          <w:rFonts w:ascii="Times New Roman" w:hAnsi="Times New Roman"/>
          <w:sz w:val="28"/>
          <w:szCs w:val="28"/>
        </w:rPr>
        <w:t>. Обычно фторхинолоны используют в комплексной терапии наряду с изониазидом, пиразинамидом, этамбутолом, стрептомицином и даже рифампицином (при сохранении чувствительности микобак</w:t>
      </w:r>
      <w:r>
        <w:rPr>
          <w:rFonts w:ascii="Times New Roman" w:hAnsi="Times New Roman"/>
          <w:sz w:val="28"/>
          <w:szCs w:val="28"/>
        </w:rPr>
        <w:t>терий к последнему)</w:t>
      </w:r>
      <w:r w:rsidRPr="00B542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1F">
        <w:rPr>
          <w:rFonts w:ascii="Times New Roman" w:hAnsi="Times New Roman"/>
          <w:sz w:val="28"/>
          <w:szCs w:val="28"/>
        </w:rPr>
        <w:t xml:space="preserve">Имеются сообщения также об успешной монотерапии офлоксацином больных, выделявших микобактерии, резистентные ко всем противотуберкулезным препаратам [4], и ломефлоксацином у больных с лекарственным гепатитом, вызванным противотуберкулезными препаратами [10]. В первом наблюдении после месяца </w:t>
      </w:r>
      <w:r w:rsidRPr="00B5421F">
        <w:rPr>
          <w:rStyle w:val="a3"/>
          <w:rFonts w:ascii="Times New Roman" w:hAnsi="Times New Roman"/>
          <w:b w:val="0"/>
          <w:sz w:val="28"/>
          <w:szCs w:val="28"/>
        </w:rPr>
        <w:t>лечения</w:t>
      </w:r>
      <w:r w:rsidRPr="00B5421F">
        <w:rPr>
          <w:rFonts w:ascii="Times New Roman" w:hAnsi="Times New Roman"/>
          <w:sz w:val="28"/>
          <w:szCs w:val="28"/>
        </w:rPr>
        <w:t xml:space="preserve"> офлоксацином у всех 10 больных было отмечено отчетливое клиническое улучшение и нормализация гемограммы, у 8 - уменьшение специфических инфильтративных изменений в легких и у 5 - значительное уменьшение интенсивности бактериовыделения. Во втором наблюдении после монотерапии ломефлоксацином в течение месяца исходно повышенный уровень аминотрансфераз, обусловленный лекарственным гепатитом, нормализовался у всех пациентов. При этом имело место клиническое улучшение, а у 8 из 10 больных нормализовалась гемограмма. Необходимо отметить, что в обоих наблюдениях не происходило полного абациллирования мокроты.</w:t>
      </w:r>
      <w:r w:rsidRPr="00B5421F">
        <w:rPr>
          <w:rFonts w:ascii="Times New Roman" w:hAnsi="Times New Roman"/>
          <w:sz w:val="28"/>
          <w:szCs w:val="28"/>
        </w:rPr>
        <w:br/>
      </w:r>
      <w:r w:rsidRPr="00D935D4">
        <w:rPr>
          <w:rFonts w:ascii="Times New Roman" w:hAnsi="Times New Roman"/>
          <w:sz w:val="28"/>
          <w:szCs w:val="28"/>
        </w:rPr>
        <w:br/>
      </w:r>
      <w:r w:rsidRPr="00D935D4">
        <w:rPr>
          <w:rFonts w:ascii="Times New Roman" w:hAnsi="Times New Roman"/>
          <w:b/>
          <w:bCs/>
          <w:sz w:val="28"/>
          <w:szCs w:val="28"/>
        </w:rPr>
        <w:t>Дозировки и побочные реакции фторхинолонов, используемых в лечении лекарственно-устойчивого туберкулеза с учетом массы тела</w:t>
      </w:r>
    </w:p>
    <w:tbl>
      <w:tblPr>
        <w:tblW w:w="9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9"/>
        <w:gridCol w:w="1278"/>
        <w:gridCol w:w="1449"/>
        <w:gridCol w:w="4624"/>
      </w:tblGrid>
      <w:tr w:rsidR="00D935D4" w:rsidRPr="00D935D4">
        <w:trPr>
          <w:tblCellSpacing w:w="0" w:type="dxa"/>
        </w:trPr>
        <w:tc>
          <w:tcPr>
            <w:tcW w:w="11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Препараты</w:t>
            </w:r>
          </w:p>
        </w:tc>
        <w:tc>
          <w:tcPr>
            <w:tcW w:w="14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Суточная доза, мг</w:t>
            </w:r>
          </w:p>
        </w:tc>
        <w:tc>
          <w:tcPr>
            <w:tcW w:w="24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Типичные побочные эффекты</w:t>
            </w:r>
          </w:p>
        </w:tc>
      </w:tr>
      <w:tr w:rsidR="00D935D4" w:rsidRPr="00D935D4">
        <w:trPr>
          <w:tblCellSpacing w:w="0" w:type="dxa"/>
        </w:trPr>
        <w:tc>
          <w:tcPr>
            <w:tcW w:w="11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5D4" w:rsidRPr="00D935D4" w:rsidRDefault="00D935D4" w:rsidP="00D935D4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&lt;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D935D4">
                <w:rPr>
                  <w:rFonts w:ascii="Verdana" w:eastAsia="Times New Roman" w:hAnsi="Verdana"/>
                  <w:b/>
                  <w:bCs/>
                  <w:sz w:val="20"/>
                  <w:szCs w:val="20"/>
                  <w:lang w:eastAsia="ru-RU"/>
                </w:rPr>
                <w:t>55 кг</w:t>
              </w:r>
            </w:smartTag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&gt;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D935D4">
                <w:rPr>
                  <w:rFonts w:ascii="Verdana" w:eastAsia="Times New Roman" w:hAnsi="Verdana"/>
                  <w:b/>
                  <w:bCs/>
                  <w:sz w:val="20"/>
                  <w:szCs w:val="20"/>
                  <w:lang w:eastAsia="ru-RU"/>
                </w:rPr>
                <w:t>55 кг</w:t>
              </w:r>
            </w:smartTag>
          </w:p>
        </w:tc>
        <w:tc>
          <w:tcPr>
            <w:tcW w:w="24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5D4" w:rsidRPr="00D935D4" w:rsidRDefault="00D935D4" w:rsidP="00D935D4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</w:tr>
      <w:tr w:rsidR="00D935D4" w:rsidRPr="00D935D4">
        <w:trPr>
          <w:tblCellSpacing w:w="0" w:type="dxa"/>
        </w:trPr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Офлоксацин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15 мг/кг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Желудочно-кишечные расстройства, головокружение, головная боль, симптомы нарушения сердечной деятельности</w:t>
            </w:r>
          </w:p>
        </w:tc>
      </w:tr>
      <w:tr w:rsidR="00D935D4" w:rsidRPr="00D935D4">
        <w:trPr>
          <w:tblCellSpacing w:w="0" w:type="dxa"/>
        </w:trPr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Левофлоксацин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10 мг/кг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500–750</w:t>
            </w:r>
          </w:p>
        </w:tc>
        <w:tc>
          <w:tcPr>
            <w:tcW w:w="2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Желудочно-кишечные расстройства, головокружение, головная боль, гипогликемия</w:t>
            </w:r>
          </w:p>
        </w:tc>
      </w:tr>
      <w:tr w:rsidR="00D935D4" w:rsidRPr="00D935D4">
        <w:trPr>
          <w:tblCellSpacing w:w="0" w:type="dxa"/>
        </w:trPr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Ципрофлоксацин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30 мг/кг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Желудочно-кишечные расстройства, головокружение, головная боль</w:t>
            </w:r>
          </w:p>
        </w:tc>
      </w:tr>
      <w:tr w:rsidR="00D935D4" w:rsidRPr="00D935D4">
        <w:trPr>
          <w:tblCellSpacing w:w="0" w:type="dxa"/>
        </w:trPr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Спарфлоксацин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5 мг/кг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Гиперчувствительность кожи, светочувствительность, желудочно-кишечные расстройства, головокружение, головная боль, симптомы нарушения сердечной деятельности</w:t>
            </w:r>
          </w:p>
        </w:tc>
      </w:tr>
      <w:tr w:rsidR="00D935D4" w:rsidRPr="00D935D4">
        <w:trPr>
          <w:tblCellSpacing w:w="0" w:type="dxa"/>
        </w:trPr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Ломефлоксацин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10 мг/кг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Головная боль, тошнота, светочувствительность</w:t>
            </w:r>
          </w:p>
        </w:tc>
      </w:tr>
      <w:tr w:rsidR="00D935D4" w:rsidRPr="00D935D4">
        <w:trPr>
          <w:tblCellSpacing w:w="0" w:type="dxa"/>
        </w:trPr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Моксифлоксацин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10 мг/кг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Желудочно-кишечные расстройства, головная боль</w:t>
            </w:r>
          </w:p>
        </w:tc>
      </w:tr>
      <w:tr w:rsidR="00D935D4" w:rsidRPr="00D935D4">
        <w:trPr>
          <w:tblCellSpacing w:w="0" w:type="dxa"/>
        </w:trPr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Гатифлоксацин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10 мг/кг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Желудочно-кишечные расстройства</w:t>
            </w:r>
          </w:p>
        </w:tc>
      </w:tr>
    </w:tbl>
    <w:p w:rsidR="00D935D4" w:rsidRDefault="00D935D4" w:rsidP="0058089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935D4" w:rsidRDefault="00D935D4" w:rsidP="0058089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935D4">
        <w:rPr>
          <w:rFonts w:ascii="Times New Roman" w:hAnsi="Times New Roman"/>
          <w:sz w:val="28"/>
          <w:szCs w:val="28"/>
        </w:rPr>
        <w:t>В клинике Центрального НИИ туберкулеза РАМН проведено изучение эффективности 2 режимов химиотерапии туберкулеза, включавших фторхинолоны. Прежде всего препараты этой группы использовали при лечении доказанного микробиологическими методами мультирезистентного туберкулеза легких. Были сопоставлены результаты химиотерапии у двух групп больных, сформированных с помощью метода рандомизации.</w:t>
      </w:r>
      <w:r w:rsidRPr="00D935D4">
        <w:rPr>
          <w:rFonts w:ascii="Times New Roman" w:hAnsi="Times New Roman"/>
          <w:sz w:val="28"/>
          <w:szCs w:val="28"/>
        </w:rPr>
        <w:br/>
        <w:t>   Группу 1 составили 95 пациентов, получавших на начальном этапе химиотерапию 5 противотуберкулезными препаратами резервного ряда с включением в схему одного из фторхинолонов. В режим химиотерапии входил ципрофлоксацин – у 59 (62,3%) или офлоксацин – у 36 (37,7%) больных.</w:t>
      </w:r>
      <w:r w:rsidRPr="00D935D4">
        <w:rPr>
          <w:rFonts w:ascii="Times New Roman" w:hAnsi="Times New Roman"/>
          <w:sz w:val="28"/>
          <w:szCs w:val="28"/>
        </w:rPr>
        <w:br/>
        <w:t>   Больные 2-й контрольной группы (87 человек) лечились комбинацией из 4 резервных препаратов, за исключением фторхинолона, и одного препарата основного ряда (пиразинамиад или этамбутол). Вторую, поддерживающую фазу химиотерапии начинали по достижении клинического улучшения и прекращения бактериовыделения. На этом этапе все больные получали 3 или 4 химиопрепарата второй линии в соответствии с результатами теста на чувствительность МБТ.</w:t>
      </w:r>
      <w:r w:rsidRPr="00D935D4">
        <w:rPr>
          <w:rFonts w:ascii="Times New Roman" w:hAnsi="Times New Roman"/>
          <w:sz w:val="28"/>
          <w:szCs w:val="28"/>
        </w:rPr>
        <w:br/>
        <w:t>   Динамика прекращения бактериовыделения у двух групп больных отражена в табл. 2. Наибольший эффект был отмечен у больных, получавших в интенсивную фазу лечения один из фторхинолонов. Так, после 3 мес лечения бактериовыделение прекратилось у 55,8% из них, а через 6 мес – у 83,2%. У пациентов 2-й группы показатели абациллирования мокроты были значительно ниже (29,7 и 52,7% соответственно; p&lt;0,05). После 12 мес терапии бактериовыделение прекратилось у 85,3% больных 1-й группы против 67,6% больных 2-й группы; p&lt;0,05.</w:t>
      </w:r>
      <w:r w:rsidRPr="00D935D4">
        <w:rPr>
          <w:rFonts w:ascii="Times New Roman" w:hAnsi="Times New Roman"/>
          <w:sz w:val="28"/>
          <w:szCs w:val="28"/>
        </w:rPr>
        <w:br/>
        <w:t>   Анализ данных клинических и рентгенологических исследований позволял судить о динамике туберкулезного процесса и темпах инволюции инфильтративных и очаговых изменений в легочной ткани. Выраженные признаки рассасывания воспалительных изменений и уменьшение очаговых теней быстрее и чаще наступали у больных 1-й группы: через 3 мес лечения – у 61,7%, через 6 мес – у 87,2% против 41,9 и 62,7% во второй группе соответственно; p&lt;0,05.</w:t>
      </w:r>
      <w:r w:rsidRPr="00D935D4">
        <w:rPr>
          <w:rFonts w:ascii="Times New Roman" w:hAnsi="Times New Roman"/>
          <w:sz w:val="28"/>
          <w:szCs w:val="28"/>
        </w:rPr>
        <w:br/>
        <w:t>   Таким образом, включение в режим химиотерапии препарата фторхинолонового ряда значительно повышало эффект лечения наиболее сложной когорты больных туберкулезом, сопровождающимся выделением мультирезистентных форм МБТ.</w:t>
      </w:r>
      <w:r w:rsidRPr="00D935D4">
        <w:rPr>
          <w:rFonts w:ascii="Times New Roman" w:hAnsi="Times New Roman"/>
          <w:sz w:val="28"/>
          <w:szCs w:val="28"/>
        </w:rPr>
        <w:br/>
        <w:t>   В то же время в связи с резким возрастанием частоты первично устойчивых случаев туберкулеза назрел вопрос о пересмотре начальной фазы химиотерапии у впервые выявленных больных, проводимой до получения первых данных о чувствительности МБТ к препаратам. По данным микробиологической лаборатории ЦНИИТ РАМН, первичная резистентность возбудителя туберкулеза наиболее часто отмечается к препаратам основного ряда и редко выявляется к фторхинолонам. В этой связи нами апробирован режим терапии, включающий на начальном этапе один из фторхинолонов – офлоксацин, ципрофлоксацин или левофлоксацин.</w:t>
      </w:r>
      <w:r w:rsidRPr="00D935D4">
        <w:rPr>
          <w:rFonts w:ascii="Times New Roman" w:hAnsi="Times New Roman"/>
          <w:sz w:val="28"/>
          <w:szCs w:val="28"/>
        </w:rPr>
        <w:br/>
        <w:t>   Под нашим наблюдением находились 130 пациентов с впервые выявленным специфическим процессом в легких, которые не могли исключить контакт с больными туберкулезом. Следует отметить, что половина больных были заражены МБТ, устойчивыми по крайней мере к одному из наиболее активных препаратов – изониазиду и/или рифампицину.</w:t>
      </w:r>
      <w:r w:rsidRPr="00D935D4">
        <w:rPr>
          <w:rFonts w:ascii="Times New Roman" w:hAnsi="Times New Roman"/>
          <w:sz w:val="28"/>
          <w:szCs w:val="28"/>
        </w:rPr>
        <w:br/>
        <w:t>   Было выявленно, что присоединение фторхинолонов к 4-м препаратам основного ряда способствовало более высокой эффективности интенсивного этапа лечения.</w:t>
      </w:r>
      <w:r w:rsidRPr="00D935D4">
        <w:rPr>
          <w:rFonts w:ascii="Times New Roman" w:hAnsi="Times New Roman"/>
          <w:sz w:val="28"/>
          <w:szCs w:val="28"/>
        </w:rPr>
        <w:br/>
        <w:t>   Исчезновение МБТ из мокроты у пациентов, получавших фторхинолоны в схеме химиотерапии, происходило заметно чаще и достоверно раньше, чем у больных, леченных по стандартной схеме. Точно так же более высокая частота закрытия полостей распада имела место у больных, получавших в качестве дополнительного антибактериального средства препараты из группы фторхинолонов.</w:t>
      </w:r>
      <w:r w:rsidRPr="00D935D4">
        <w:rPr>
          <w:rFonts w:ascii="Times New Roman" w:hAnsi="Times New Roman"/>
          <w:sz w:val="28"/>
          <w:szCs w:val="28"/>
        </w:rPr>
        <w:br/>
        <w:t>     </w:t>
      </w:r>
    </w:p>
    <w:tbl>
      <w:tblPr>
        <w:tblW w:w="9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58"/>
        <w:gridCol w:w="1255"/>
        <w:gridCol w:w="1198"/>
        <w:gridCol w:w="1198"/>
        <w:gridCol w:w="1200"/>
        <w:gridCol w:w="3011"/>
      </w:tblGrid>
      <w:tr w:rsidR="00D935D4" w:rsidRPr="00D935D4">
        <w:trPr>
          <w:tblCellSpacing w:w="0" w:type="dxa"/>
        </w:trPr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Группа больных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Число больных</w:t>
            </w:r>
          </w:p>
        </w:tc>
        <w:tc>
          <w:tcPr>
            <w:tcW w:w="19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Динамика прекращения бактериовыделения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МБТ (+) более 12 мес</w:t>
            </w:r>
          </w:p>
        </w:tc>
      </w:tr>
      <w:tr w:rsidR="00D935D4" w:rsidRPr="00D935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5D4" w:rsidRPr="00D935D4" w:rsidRDefault="00D935D4" w:rsidP="00D935D4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5D4" w:rsidRPr="00D935D4" w:rsidRDefault="00D935D4" w:rsidP="00D935D4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 3-му месяцу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 6-му месяцу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 12-му месяцу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5D4" w:rsidRPr="00D935D4" w:rsidRDefault="00D935D4" w:rsidP="00D935D4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D935D4" w:rsidRPr="00D935D4">
        <w:trPr>
          <w:tblCellSpacing w:w="0" w:type="dxa"/>
        </w:trPr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Абс.95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14</w:t>
            </w:r>
          </w:p>
        </w:tc>
      </w:tr>
      <w:tr w:rsidR="00D935D4" w:rsidRPr="00D935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5D4" w:rsidRPr="00D935D4" w:rsidRDefault="00D935D4" w:rsidP="00D935D4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55,8±5,2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83,2±3,8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85,3±3,6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14,7±3,6</w:t>
            </w:r>
          </w:p>
        </w:tc>
      </w:tr>
      <w:tr w:rsidR="00D935D4" w:rsidRPr="00D935D4">
        <w:trPr>
          <w:tblCellSpacing w:w="0" w:type="dxa"/>
        </w:trPr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Абс. 87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28</w:t>
            </w:r>
          </w:p>
        </w:tc>
      </w:tr>
      <w:tr w:rsidR="00D935D4" w:rsidRPr="00D935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5D4" w:rsidRPr="00D935D4" w:rsidRDefault="00D935D4" w:rsidP="00D935D4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29,7±4,9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52,7±5,4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67,6±5,0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32,4±5,0</w:t>
            </w:r>
          </w:p>
        </w:tc>
      </w:tr>
      <w:tr w:rsidR="00D935D4" w:rsidRPr="00D935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5D4" w:rsidRPr="00D935D4" w:rsidRDefault="00D935D4" w:rsidP="00D935D4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&lt;0,05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&lt;0,05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&lt;0,05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692" w:rsidRPr="00D935D4" w:rsidRDefault="00D935D4" w:rsidP="00D935D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935D4">
              <w:rPr>
                <w:rFonts w:ascii="Verdana" w:eastAsia="Times New Roman" w:hAnsi="Verdana"/>
                <w:sz w:val="20"/>
                <w:szCs w:val="20"/>
                <w:lang w:eastAsia="ru-RU"/>
              </w:rPr>
              <w:t>&lt;0,05</w:t>
            </w:r>
          </w:p>
        </w:tc>
      </w:tr>
    </w:tbl>
    <w:p w:rsidR="00236692" w:rsidRDefault="00236692" w:rsidP="0058089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36692" w:rsidRDefault="00236692" w:rsidP="0058089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Заключение</w:t>
      </w:r>
    </w:p>
    <w:p w:rsidR="00236692" w:rsidRDefault="00236692" w:rsidP="00580895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935D4">
        <w:rPr>
          <w:rFonts w:ascii="Times New Roman" w:hAnsi="Times New Roman"/>
          <w:sz w:val="28"/>
          <w:szCs w:val="28"/>
        </w:rPr>
        <w:t>Суммируя результаты проведенных исследований по изучению эффективности различных схем химиотерапии туберкулеза как у впервые выявленных больных с первичной резистентностью МБТ, так и у ранее леченных с множественной лекарственной устойчивостью, следует отметить явное преимущество резервных режимов терапии с включением в них препарата фторхинолонового ряда. </w:t>
      </w:r>
    </w:p>
    <w:p w:rsidR="00236692" w:rsidRDefault="00236692" w:rsidP="00236692">
      <w:pPr>
        <w:spacing w:after="0" w:line="36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236692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236692" w:rsidRDefault="00236692" w:rsidP="00236692">
      <w:pPr>
        <w:spacing w:after="0" w:line="36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36692">
        <w:rPr>
          <w:rFonts w:ascii="Times New Roman" w:hAnsi="Times New Roman"/>
          <w:iCs/>
          <w:sz w:val="28"/>
          <w:szCs w:val="28"/>
        </w:rPr>
        <w:t>Хоменко А.Г., Чуканов В.И., Корнеев А.А. Эффективность химиотерапии туберкулеза легких с лекарственно-устойчивыми микобактериями. Пробл. туб. 1996; 6: 42–4.</w:t>
      </w:r>
    </w:p>
    <w:p w:rsidR="00236692" w:rsidRDefault="00236692" w:rsidP="00236692">
      <w:pPr>
        <w:spacing w:after="0" w:line="360" w:lineRule="auto"/>
        <w:rPr>
          <w:rFonts w:ascii="Times New Roman" w:hAnsi="Times New Roman"/>
          <w:iCs/>
          <w:sz w:val="28"/>
          <w:szCs w:val="28"/>
        </w:rPr>
      </w:pPr>
      <w:r w:rsidRPr="00236692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236692">
        <w:rPr>
          <w:rFonts w:ascii="Times New Roman" w:hAnsi="Times New Roman"/>
          <w:iCs/>
          <w:sz w:val="28"/>
          <w:szCs w:val="28"/>
          <w:lang w:val="en-US"/>
        </w:rPr>
        <w:t xml:space="preserve">Duman N,Cevikbas A., Johansson C. The effects of rifampicin and fluoroquinolones on tubercle bacilli within human macrophages. </w:t>
      </w:r>
      <w:r w:rsidRPr="00236692">
        <w:rPr>
          <w:rFonts w:ascii="Times New Roman" w:hAnsi="Times New Roman"/>
          <w:iCs/>
          <w:sz w:val="28"/>
          <w:szCs w:val="28"/>
        </w:rPr>
        <w:t>Int J Antimicrob Agents 2004; 23 (1): 84–7.</w:t>
      </w:r>
    </w:p>
    <w:p w:rsidR="00236692" w:rsidRDefault="00236692" w:rsidP="0023669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B5421F">
        <w:rPr>
          <w:rFonts w:ascii="Times New Roman" w:hAnsi="Times New Roman"/>
          <w:sz w:val="28"/>
          <w:szCs w:val="28"/>
        </w:rPr>
        <w:t>Рекомендации по лечению резистентных форм туберкулеза. Всемирная организация здравоохранения, 1998.</w:t>
      </w:r>
    </w:p>
    <w:p w:rsidR="00236692" w:rsidRDefault="00236692" w:rsidP="0023669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5421F">
        <w:rPr>
          <w:rFonts w:ascii="Times New Roman" w:hAnsi="Times New Roman"/>
          <w:sz w:val="28"/>
          <w:szCs w:val="28"/>
        </w:rPr>
        <w:t>Можокина Г.Н., Куничан А.Д., Левченко Т.Н., Смирнова Н.С. Особенности механизма действия ломефлоксацина на микобактерии туберкулеза. Антибиотики и химиотерапия.- 1998;10: 13-16</w:t>
      </w:r>
    </w:p>
    <w:p w:rsidR="00236692" w:rsidRPr="00236692" w:rsidRDefault="00236692" w:rsidP="0023669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5421F">
        <w:rPr>
          <w:rFonts w:ascii="Times New Roman" w:hAnsi="Times New Roman"/>
          <w:sz w:val="28"/>
          <w:szCs w:val="28"/>
        </w:rPr>
        <w:t>Падейская Е.Н., Яковлев В.П. Фторхинолоны М., 1995.</w:t>
      </w:r>
      <w:r w:rsidRPr="00B5421F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</w:p>
    <w:sectPr w:rsidR="00236692" w:rsidRPr="0023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B2865"/>
    <w:multiLevelType w:val="hybridMultilevel"/>
    <w:tmpl w:val="7B0A8CBC"/>
    <w:lvl w:ilvl="0" w:tplc="702E2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ACE"/>
    <w:rsid w:val="00236692"/>
    <w:rsid w:val="00416ACE"/>
    <w:rsid w:val="004F3DD3"/>
    <w:rsid w:val="00580895"/>
    <w:rsid w:val="00765FF1"/>
    <w:rsid w:val="007B36F4"/>
    <w:rsid w:val="00A37F7B"/>
    <w:rsid w:val="00D90AF0"/>
    <w:rsid w:val="00D9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D3231-183C-4A6B-874F-89CE285B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C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">
    <w:name w:val="Основной16"/>
    <w:basedOn w:val="a"/>
    <w:link w:val="160"/>
    <w:rsid w:val="00416ACE"/>
    <w:pPr>
      <w:spacing w:after="60" w:line="240" w:lineRule="auto"/>
      <w:ind w:firstLine="369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160">
    <w:name w:val="Основной16 Знак"/>
    <w:basedOn w:val="a0"/>
    <w:link w:val="16"/>
    <w:rsid w:val="00416ACE"/>
    <w:rPr>
      <w:sz w:val="32"/>
      <w:szCs w:val="32"/>
      <w:lang w:val="ru-RU" w:eastAsia="ru-RU" w:bidi="ar-SA"/>
    </w:rPr>
  </w:style>
  <w:style w:type="character" w:styleId="a3">
    <w:name w:val="Strong"/>
    <w:basedOn w:val="a0"/>
    <w:qFormat/>
    <w:rsid w:val="007B36F4"/>
    <w:rPr>
      <w:b/>
      <w:bCs/>
    </w:rPr>
  </w:style>
  <w:style w:type="paragraph" w:styleId="a4">
    <w:name w:val="Normal (Web)"/>
    <w:basedOn w:val="a"/>
    <w:rsid w:val="00D93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</dc:creator>
  <cp:keywords/>
  <cp:lastModifiedBy>admin</cp:lastModifiedBy>
  <cp:revision>2</cp:revision>
  <dcterms:created xsi:type="dcterms:W3CDTF">2014-05-16T02:53:00Z</dcterms:created>
  <dcterms:modified xsi:type="dcterms:W3CDTF">2014-05-16T02:53:00Z</dcterms:modified>
</cp:coreProperties>
</file>