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5C" w:rsidRDefault="00C62B5C" w:rsidP="00FC7D0F">
      <w:pPr>
        <w:spacing w:line="360" w:lineRule="auto"/>
        <w:jc w:val="center"/>
        <w:rPr>
          <w:sz w:val="28"/>
          <w:szCs w:val="28"/>
        </w:rPr>
      </w:pPr>
    </w:p>
    <w:p w:rsidR="003C2A4C" w:rsidRDefault="003C2A4C" w:rsidP="00FC7D0F">
      <w:pPr>
        <w:spacing w:line="360" w:lineRule="auto"/>
        <w:jc w:val="center"/>
        <w:rPr>
          <w:sz w:val="28"/>
          <w:szCs w:val="28"/>
        </w:rPr>
      </w:pPr>
      <w:r>
        <w:rPr>
          <w:sz w:val="28"/>
          <w:szCs w:val="28"/>
        </w:rPr>
        <w:t>Федеральное агентство по образованию</w:t>
      </w:r>
    </w:p>
    <w:p w:rsidR="003C2A4C" w:rsidRDefault="003C2A4C" w:rsidP="00FC7D0F">
      <w:pPr>
        <w:spacing w:line="360" w:lineRule="auto"/>
        <w:jc w:val="center"/>
        <w:rPr>
          <w:sz w:val="28"/>
          <w:szCs w:val="28"/>
        </w:rPr>
      </w:pPr>
      <w:r>
        <w:rPr>
          <w:sz w:val="28"/>
          <w:szCs w:val="28"/>
        </w:rPr>
        <w:t>Государственное образовательное учреждение</w:t>
      </w:r>
    </w:p>
    <w:p w:rsidR="003C2A4C" w:rsidRDefault="003C2A4C" w:rsidP="00FC7D0F">
      <w:pPr>
        <w:spacing w:line="360" w:lineRule="auto"/>
        <w:jc w:val="center"/>
        <w:rPr>
          <w:sz w:val="28"/>
          <w:szCs w:val="28"/>
        </w:rPr>
      </w:pPr>
      <w:r>
        <w:rPr>
          <w:sz w:val="28"/>
          <w:szCs w:val="28"/>
        </w:rPr>
        <w:t>Высшего профессионального образования</w:t>
      </w: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p>
    <w:p w:rsidR="003C2A4C" w:rsidRPr="00161C74" w:rsidRDefault="003C2A4C" w:rsidP="00FC7D0F">
      <w:pPr>
        <w:spacing w:line="360" w:lineRule="auto"/>
        <w:jc w:val="center"/>
        <w:rPr>
          <w:b/>
          <w:sz w:val="28"/>
          <w:szCs w:val="28"/>
        </w:rPr>
      </w:pP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p>
    <w:p w:rsidR="003C2A4C" w:rsidRPr="00161C74" w:rsidRDefault="003C2A4C" w:rsidP="00FC7D0F">
      <w:pPr>
        <w:spacing w:line="360" w:lineRule="auto"/>
        <w:jc w:val="center"/>
        <w:rPr>
          <w:b/>
          <w:sz w:val="32"/>
          <w:szCs w:val="32"/>
        </w:rPr>
      </w:pPr>
      <w:r w:rsidRPr="00161C74">
        <w:rPr>
          <w:b/>
          <w:sz w:val="32"/>
          <w:szCs w:val="32"/>
        </w:rPr>
        <w:t>Контрольная работа</w:t>
      </w:r>
    </w:p>
    <w:p w:rsidR="003C2A4C" w:rsidRDefault="003C2A4C" w:rsidP="00FC7D0F">
      <w:pPr>
        <w:spacing w:line="360" w:lineRule="auto"/>
        <w:jc w:val="center"/>
        <w:rPr>
          <w:sz w:val="28"/>
          <w:szCs w:val="28"/>
        </w:rPr>
      </w:pPr>
      <w:r>
        <w:rPr>
          <w:sz w:val="28"/>
          <w:szCs w:val="28"/>
        </w:rPr>
        <w:t>По дисциплине:</w:t>
      </w:r>
    </w:p>
    <w:p w:rsidR="003C2A4C" w:rsidRDefault="003C2A4C" w:rsidP="00FC7D0F">
      <w:pPr>
        <w:spacing w:line="360" w:lineRule="auto"/>
        <w:jc w:val="center"/>
        <w:rPr>
          <w:sz w:val="28"/>
          <w:szCs w:val="28"/>
        </w:rPr>
      </w:pPr>
      <w:r>
        <w:rPr>
          <w:sz w:val="28"/>
          <w:szCs w:val="28"/>
        </w:rPr>
        <w:t>«Административное и таможенное право»</w:t>
      </w:r>
    </w:p>
    <w:p w:rsidR="003C2A4C" w:rsidRPr="00161C74" w:rsidRDefault="003C2A4C" w:rsidP="00FC7D0F">
      <w:pPr>
        <w:spacing w:line="360" w:lineRule="auto"/>
        <w:jc w:val="center"/>
        <w:rPr>
          <w:b/>
          <w:sz w:val="32"/>
          <w:szCs w:val="32"/>
        </w:rPr>
      </w:pPr>
      <w:r w:rsidRPr="00161C74">
        <w:rPr>
          <w:b/>
          <w:sz w:val="32"/>
          <w:szCs w:val="32"/>
        </w:rPr>
        <w:t>На тему: «</w:t>
      </w:r>
      <w:r>
        <w:rPr>
          <w:b/>
          <w:sz w:val="32"/>
          <w:szCs w:val="32"/>
        </w:rPr>
        <w:t>Тенденция осуществления таможенной политики в современной всеобщей системе государств</w:t>
      </w:r>
      <w:r w:rsidRPr="00161C74">
        <w:rPr>
          <w:b/>
          <w:sz w:val="32"/>
          <w:szCs w:val="32"/>
        </w:rPr>
        <w:t>»</w:t>
      </w: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p>
    <w:p w:rsidR="003C2A4C" w:rsidRDefault="003C2A4C" w:rsidP="00FC7D0F">
      <w:pPr>
        <w:spacing w:line="360" w:lineRule="auto"/>
        <w:jc w:val="center"/>
        <w:rPr>
          <w:sz w:val="28"/>
          <w:szCs w:val="28"/>
        </w:rPr>
      </w:pPr>
      <w:r>
        <w:rPr>
          <w:sz w:val="28"/>
          <w:szCs w:val="28"/>
        </w:rPr>
        <w:t xml:space="preserve">                                                          </w:t>
      </w:r>
    </w:p>
    <w:p w:rsidR="003C2A4C" w:rsidRDefault="003C2A4C" w:rsidP="00FC7D0F">
      <w:pPr>
        <w:spacing w:line="360" w:lineRule="auto"/>
        <w:jc w:val="center"/>
        <w:rPr>
          <w:sz w:val="28"/>
          <w:szCs w:val="28"/>
        </w:rPr>
      </w:pPr>
    </w:p>
    <w:p w:rsidR="003C2A4C" w:rsidRDefault="003C2A4C" w:rsidP="00FC7D0F">
      <w:pPr>
        <w:spacing w:line="360" w:lineRule="auto"/>
        <w:rPr>
          <w:sz w:val="28"/>
          <w:szCs w:val="28"/>
        </w:rPr>
      </w:pPr>
    </w:p>
    <w:p w:rsidR="003C2A4C" w:rsidRDefault="003C2A4C" w:rsidP="00FC7D0F">
      <w:pPr>
        <w:spacing w:line="360" w:lineRule="auto"/>
        <w:jc w:val="center"/>
        <w:rPr>
          <w:sz w:val="28"/>
          <w:szCs w:val="28"/>
        </w:rPr>
      </w:pPr>
    </w:p>
    <w:p w:rsidR="003C2A4C" w:rsidRDefault="003C2A4C" w:rsidP="00FC7D0F">
      <w:pPr>
        <w:spacing w:line="360" w:lineRule="auto"/>
        <w:rPr>
          <w:sz w:val="28"/>
          <w:szCs w:val="28"/>
        </w:rPr>
      </w:pPr>
      <w:r>
        <w:rPr>
          <w:sz w:val="28"/>
          <w:szCs w:val="28"/>
        </w:rPr>
        <w:t xml:space="preserve">                                                    </w:t>
      </w:r>
    </w:p>
    <w:p w:rsidR="003C2A4C" w:rsidRDefault="003C2A4C" w:rsidP="00FC7D0F">
      <w:pPr>
        <w:spacing w:line="360" w:lineRule="auto"/>
        <w:rPr>
          <w:sz w:val="28"/>
          <w:szCs w:val="28"/>
        </w:rPr>
      </w:pPr>
    </w:p>
    <w:p w:rsidR="003C2A4C" w:rsidRDefault="003C2A4C" w:rsidP="00FC7D0F">
      <w:pPr>
        <w:spacing w:line="360" w:lineRule="auto"/>
        <w:rPr>
          <w:sz w:val="28"/>
          <w:szCs w:val="28"/>
        </w:rPr>
      </w:pPr>
    </w:p>
    <w:p w:rsidR="003C2A4C" w:rsidRDefault="003C2A4C" w:rsidP="00FC7D0F">
      <w:pPr>
        <w:spacing w:line="360" w:lineRule="auto"/>
        <w:rPr>
          <w:sz w:val="28"/>
          <w:szCs w:val="28"/>
        </w:rPr>
      </w:pPr>
    </w:p>
    <w:p w:rsidR="003C2A4C" w:rsidRDefault="003C2A4C" w:rsidP="00FC7D0F">
      <w:pPr>
        <w:spacing w:line="360" w:lineRule="auto"/>
        <w:rPr>
          <w:sz w:val="28"/>
          <w:szCs w:val="28"/>
        </w:rPr>
      </w:pPr>
    </w:p>
    <w:p w:rsidR="003C2A4C" w:rsidRDefault="003C2A4C" w:rsidP="00965E58">
      <w:pPr>
        <w:spacing w:line="360" w:lineRule="auto"/>
        <w:jc w:val="center"/>
        <w:rPr>
          <w:sz w:val="28"/>
          <w:szCs w:val="28"/>
        </w:rPr>
      </w:pPr>
      <w:r>
        <w:rPr>
          <w:sz w:val="28"/>
          <w:szCs w:val="28"/>
        </w:rPr>
        <w:t>Тула 2009</w:t>
      </w:r>
    </w:p>
    <w:p w:rsidR="003C2A4C" w:rsidRDefault="003C2A4C" w:rsidP="00961119">
      <w:pPr>
        <w:spacing w:line="276" w:lineRule="auto"/>
        <w:rPr>
          <w:b/>
          <w:sz w:val="32"/>
          <w:szCs w:val="32"/>
        </w:rPr>
      </w:pPr>
      <w:r w:rsidRPr="00FC7D0F">
        <w:rPr>
          <w:b/>
          <w:sz w:val="32"/>
          <w:szCs w:val="32"/>
        </w:rPr>
        <w:lastRenderedPageBreak/>
        <w:t xml:space="preserve">                                         </w:t>
      </w:r>
    </w:p>
    <w:p w:rsidR="003C2A4C" w:rsidRDefault="003C2A4C" w:rsidP="00961119">
      <w:pPr>
        <w:spacing w:line="276" w:lineRule="auto"/>
        <w:rPr>
          <w:b/>
          <w:sz w:val="32"/>
          <w:szCs w:val="32"/>
        </w:rPr>
      </w:pPr>
    </w:p>
    <w:p w:rsidR="003C2A4C" w:rsidRDefault="003C2A4C" w:rsidP="00961119">
      <w:pPr>
        <w:spacing w:line="276" w:lineRule="auto"/>
        <w:rPr>
          <w:b/>
          <w:sz w:val="32"/>
          <w:szCs w:val="32"/>
        </w:rPr>
      </w:pPr>
      <w:r w:rsidRPr="00FC7D0F">
        <w:rPr>
          <w:b/>
          <w:sz w:val="32"/>
          <w:szCs w:val="32"/>
        </w:rPr>
        <w:t xml:space="preserve">  СОДЕРЖАНИЕ</w:t>
      </w:r>
    </w:p>
    <w:p w:rsidR="003C2A4C" w:rsidRDefault="003C2A4C" w:rsidP="00961119">
      <w:pPr>
        <w:spacing w:line="276" w:lineRule="auto"/>
        <w:rPr>
          <w:sz w:val="28"/>
          <w:szCs w:val="28"/>
        </w:rPr>
      </w:pPr>
      <w:r>
        <w:rPr>
          <w:sz w:val="28"/>
          <w:szCs w:val="28"/>
        </w:rPr>
        <w:t>ВВЕДЕНИЕ……………………………………………………………………….3</w:t>
      </w:r>
    </w:p>
    <w:p w:rsidR="003C2A4C" w:rsidRDefault="003C2A4C" w:rsidP="00961119">
      <w:pPr>
        <w:shd w:val="clear" w:color="auto" w:fill="FFFFFF"/>
        <w:spacing w:line="276" w:lineRule="auto"/>
        <w:rPr>
          <w:bCs/>
          <w:sz w:val="28"/>
          <w:szCs w:val="28"/>
        </w:rPr>
      </w:pPr>
      <w:r>
        <w:rPr>
          <w:sz w:val="28"/>
          <w:szCs w:val="28"/>
        </w:rPr>
        <w:t xml:space="preserve">1. </w:t>
      </w:r>
      <w:r w:rsidRPr="00FC7D0F">
        <w:rPr>
          <w:bCs/>
          <w:sz w:val="28"/>
          <w:szCs w:val="28"/>
        </w:rPr>
        <w:t>Тенденция осуществления таможенной политики в развитии экономики государств</w:t>
      </w:r>
      <w:r>
        <w:rPr>
          <w:bCs/>
          <w:sz w:val="28"/>
          <w:szCs w:val="28"/>
        </w:rPr>
        <w:t>…………………………………………………………………………5</w:t>
      </w:r>
    </w:p>
    <w:p w:rsidR="003C2A4C" w:rsidRDefault="003C2A4C" w:rsidP="00961119">
      <w:pPr>
        <w:shd w:val="clear" w:color="auto" w:fill="FFFFFF"/>
        <w:spacing w:line="276" w:lineRule="auto"/>
        <w:rPr>
          <w:bCs/>
          <w:sz w:val="28"/>
          <w:szCs w:val="28"/>
        </w:rPr>
      </w:pPr>
      <w:r>
        <w:rPr>
          <w:bCs/>
          <w:sz w:val="28"/>
          <w:szCs w:val="28"/>
        </w:rPr>
        <w:t>1.1.</w:t>
      </w:r>
      <w:r w:rsidRPr="00FC7D0F">
        <w:rPr>
          <w:bCs/>
          <w:sz w:val="28"/>
          <w:szCs w:val="28"/>
        </w:rPr>
        <w:t xml:space="preserve">Таможенная политика и социально-экономическая стратегия государств в </w:t>
      </w:r>
      <w:r w:rsidRPr="00FC7D0F">
        <w:rPr>
          <w:bCs/>
          <w:sz w:val="28"/>
          <w:szCs w:val="28"/>
          <w:lang w:val="en-US"/>
        </w:rPr>
        <w:t>V</w:t>
      </w:r>
      <w:r w:rsidRPr="00FC7D0F">
        <w:rPr>
          <w:bCs/>
          <w:sz w:val="28"/>
          <w:szCs w:val="28"/>
        </w:rPr>
        <w:t>-</w:t>
      </w:r>
      <w:r w:rsidRPr="00FC7D0F">
        <w:rPr>
          <w:bCs/>
          <w:sz w:val="28"/>
          <w:szCs w:val="28"/>
          <w:lang w:val="en-US"/>
        </w:rPr>
        <w:t>XIX</w:t>
      </w:r>
      <w:r w:rsidRPr="00FC7D0F">
        <w:rPr>
          <w:bCs/>
          <w:sz w:val="28"/>
          <w:szCs w:val="28"/>
        </w:rPr>
        <w:t xml:space="preserve"> </w:t>
      </w:r>
      <w:r>
        <w:rPr>
          <w:bCs/>
          <w:sz w:val="28"/>
          <w:szCs w:val="28"/>
        </w:rPr>
        <w:t>вв…………………………………………………………………………..5</w:t>
      </w:r>
    </w:p>
    <w:p w:rsidR="003C2A4C" w:rsidRDefault="003C2A4C" w:rsidP="00961119">
      <w:pPr>
        <w:shd w:val="clear" w:color="auto" w:fill="FFFFFF"/>
        <w:spacing w:line="276" w:lineRule="auto"/>
        <w:rPr>
          <w:bCs/>
          <w:sz w:val="28"/>
          <w:szCs w:val="28"/>
        </w:rPr>
      </w:pPr>
      <w:r>
        <w:rPr>
          <w:bCs/>
          <w:sz w:val="28"/>
          <w:szCs w:val="28"/>
        </w:rPr>
        <w:t xml:space="preserve">1.2. </w:t>
      </w:r>
      <w:r w:rsidRPr="00961119">
        <w:rPr>
          <w:bCs/>
          <w:sz w:val="28"/>
          <w:szCs w:val="28"/>
        </w:rPr>
        <w:t>Основные функции и организация таможенной политики</w:t>
      </w:r>
      <w:r>
        <w:rPr>
          <w:bCs/>
          <w:sz w:val="28"/>
          <w:szCs w:val="28"/>
        </w:rPr>
        <w:t>………………10</w:t>
      </w:r>
    </w:p>
    <w:p w:rsidR="003C2A4C" w:rsidRDefault="003C2A4C" w:rsidP="009A0B2F">
      <w:pPr>
        <w:shd w:val="clear" w:color="auto" w:fill="FFFFFF"/>
        <w:spacing w:line="276" w:lineRule="auto"/>
        <w:rPr>
          <w:bCs/>
          <w:sz w:val="28"/>
          <w:szCs w:val="28"/>
        </w:rPr>
      </w:pPr>
      <w:r>
        <w:rPr>
          <w:bCs/>
          <w:sz w:val="28"/>
          <w:szCs w:val="28"/>
        </w:rPr>
        <w:t xml:space="preserve">2. </w:t>
      </w:r>
      <w:r w:rsidRPr="009A0B2F">
        <w:rPr>
          <w:sz w:val="28"/>
          <w:szCs w:val="28"/>
        </w:rPr>
        <w:t>Воздействие таможенной политики и формы её реализации</w:t>
      </w:r>
      <w:r>
        <w:rPr>
          <w:sz w:val="28"/>
          <w:szCs w:val="28"/>
        </w:rPr>
        <w:t>……………...19</w:t>
      </w:r>
      <w:r w:rsidRPr="00801799">
        <w:rPr>
          <w:bCs/>
          <w:sz w:val="28"/>
          <w:szCs w:val="28"/>
        </w:rPr>
        <w:t xml:space="preserve"> </w:t>
      </w:r>
      <w:r>
        <w:rPr>
          <w:bCs/>
          <w:sz w:val="28"/>
          <w:szCs w:val="28"/>
        </w:rPr>
        <w:t>2.1.</w:t>
      </w:r>
      <w:r w:rsidRPr="009A0B2F">
        <w:rPr>
          <w:bCs/>
          <w:sz w:val="28"/>
          <w:szCs w:val="28"/>
        </w:rPr>
        <w:t>Формирования механизма таможенного регулирования в условиях вступления России в ВТО</w:t>
      </w:r>
      <w:r>
        <w:rPr>
          <w:bCs/>
          <w:sz w:val="28"/>
          <w:szCs w:val="28"/>
        </w:rPr>
        <w:t>……………………………………………………….19</w:t>
      </w:r>
    </w:p>
    <w:p w:rsidR="003C2A4C" w:rsidRDefault="003C2A4C" w:rsidP="009A0B2F">
      <w:pPr>
        <w:shd w:val="clear" w:color="auto" w:fill="FFFFFF"/>
        <w:spacing w:line="276" w:lineRule="auto"/>
        <w:rPr>
          <w:rFonts w:eastAsia="Arial Unicode MS"/>
          <w:sz w:val="28"/>
          <w:szCs w:val="28"/>
        </w:rPr>
      </w:pPr>
      <w:r>
        <w:rPr>
          <w:bCs/>
          <w:sz w:val="28"/>
          <w:szCs w:val="28"/>
        </w:rPr>
        <w:t>2.2.</w:t>
      </w:r>
      <w:r w:rsidRPr="009A0B2F">
        <w:rPr>
          <w:rFonts w:eastAsia="Arial Unicode MS"/>
          <w:sz w:val="32"/>
          <w:szCs w:val="32"/>
        </w:rPr>
        <w:t xml:space="preserve"> </w:t>
      </w:r>
      <w:r w:rsidRPr="009A0B2F">
        <w:rPr>
          <w:rFonts w:eastAsia="Arial Unicode MS"/>
          <w:sz w:val="28"/>
          <w:szCs w:val="28"/>
        </w:rPr>
        <w:t>Стратегические цели Федеральной Таможенной Службы РФ и пути их решения</w:t>
      </w:r>
      <w:r>
        <w:rPr>
          <w:rFonts w:eastAsia="Arial Unicode MS"/>
          <w:sz w:val="28"/>
          <w:szCs w:val="28"/>
        </w:rPr>
        <w:t>…………………………………………………………………………..22</w:t>
      </w:r>
    </w:p>
    <w:p w:rsidR="003C2A4C" w:rsidRDefault="003C2A4C" w:rsidP="009A0B2F">
      <w:pPr>
        <w:shd w:val="clear" w:color="auto" w:fill="FFFFFF"/>
        <w:spacing w:line="276" w:lineRule="auto"/>
        <w:rPr>
          <w:bCs/>
          <w:sz w:val="28"/>
          <w:szCs w:val="28"/>
        </w:rPr>
      </w:pPr>
      <w:r>
        <w:rPr>
          <w:rFonts w:eastAsia="Arial Unicode MS"/>
          <w:sz w:val="28"/>
          <w:szCs w:val="28"/>
        </w:rPr>
        <w:t xml:space="preserve">2.3. </w:t>
      </w:r>
      <w:r w:rsidRPr="009A0B2F">
        <w:rPr>
          <w:bCs/>
          <w:sz w:val="28"/>
          <w:szCs w:val="28"/>
        </w:rPr>
        <w:t xml:space="preserve">Тенденция развития таможенной политики на </w:t>
      </w:r>
      <w:r w:rsidRPr="009A0B2F">
        <w:rPr>
          <w:bCs/>
          <w:sz w:val="28"/>
          <w:szCs w:val="28"/>
          <w:lang w:val="en-US"/>
        </w:rPr>
        <w:t>XXI</w:t>
      </w:r>
      <w:r w:rsidRPr="009A0B2F">
        <w:rPr>
          <w:bCs/>
          <w:sz w:val="28"/>
          <w:szCs w:val="28"/>
        </w:rPr>
        <w:t xml:space="preserve"> вв</w:t>
      </w:r>
      <w:r>
        <w:rPr>
          <w:bCs/>
          <w:sz w:val="28"/>
          <w:szCs w:val="28"/>
        </w:rPr>
        <w:t>…………………..26</w:t>
      </w:r>
    </w:p>
    <w:p w:rsidR="003C2A4C" w:rsidRDefault="003C2A4C" w:rsidP="009A0B2F">
      <w:pPr>
        <w:shd w:val="clear" w:color="auto" w:fill="FFFFFF"/>
        <w:spacing w:line="276" w:lineRule="auto"/>
        <w:rPr>
          <w:bCs/>
          <w:sz w:val="28"/>
          <w:szCs w:val="28"/>
        </w:rPr>
      </w:pPr>
      <w:r>
        <w:rPr>
          <w:bCs/>
          <w:sz w:val="28"/>
          <w:szCs w:val="28"/>
        </w:rPr>
        <w:t>ЗАКЛЮЧЕНИЕ………………………………………………………………….33</w:t>
      </w:r>
    </w:p>
    <w:p w:rsidR="003C2A4C" w:rsidRPr="00482AA7" w:rsidRDefault="003C2A4C" w:rsidP="00482AA7">
      <w:pPr>
        <w:pStyle w:val="af2"/>
        <w:spacing w:line="276" w:lineRule="auto"/>
        <w:ind w:firstLine="0"/>
        <w:jc w:val="left"/>
        <w:rPr>
          <w:b w:val="0"/>
          <w:szCs w:val="28"/>
        </w:rPr>
      </w:pPr>
      <w:r w:rsidRPr="00482AA7">
        <w:rPr>
          <w:b w:val="0"/>
          <w:szCs w:val="28"/>
        </w:rPr>
        <w:t>СПИСОК ИСТОЧНИКОВ И ЛИТЕРАТУРЫ</w:t>
      </w:r>
      <w:r>
        <w:rPr>
          <w:b w:val="0"/>
          <w:szCs w:val="28"/>
        </w:rPr>
        <w:t>………………………………….37</w:t>
      </w:r>
    </w:p>
    <w:p w:rsidR="003C2A4C" w:rsidRPr="00482AA7" w:rsidRDefault="003C2A4C" w:rsidP="009A0B2F">
      <w:pPr>
        <w:shd w:val="clear" w:color="auto" w:fill="FFFFFF"/>
        <w:spacing w:line="276" w:lineRule="auto"/>
        <w:rPr>
          <w:bCs/>
          <w:sz w:val="28"/>
          <w:szCs w:val="28"/>
        </w:rPr>
      </w:pPr>
    </w:p>
    <w:p w:rsidR="003C2A4C" w:rsidRPr="009A0B2F" w:rsidRDefault="003C2A4C" w:rsidP="009A0B2F">
      <w:pPr>
        <w:shd w:val="clear" w:color="auto" w:fill="FFFFFF"/>
        <w:spacing w:line="276" w:lineRule="auto"/>
        <w:rPr>
          <w:bCs/>
          <w:sz w:val="28"/>
          <w:szCs w:val="28"/>
        </w:rPr>
      </w:pPr>
    </w:p>
    <w:p w:rsidR="003C2A4C" w:rsidRPr="009A0B2F" w:rsidRDefault="003C2A4C" w:rsidP="009A0B2F">
      <w:pPr>
        <w:pStyle w:val="10"/>
        <w:suppressAutoHyphens/>
        <w:spacing w:line="276" w:lineRule="auto"/>
        <w:ind w:firstLine="284"/>
        <w:rPr>
          <w:bCs/>
          <w:sz w:val="28"/>
          <w:szCs w:val="28"/>
        </w:rPr>
      </w:pPr>
    </w:p>
    <w:p w:rsidR="003C2A4C" w:rsidRPr="009A0B2F" w:rsidRDefault="003C2A4C" w:rsidP="00961119">
      <w:pPr>
        <w:shd w:val="clear" w:color="auto" w:fill="FFFFFF"/>
        <w:spacing w:line="276" w:lineRule="auto"/>
        <w:rPr>
          <w:bCs/>
          <w:sz w:val="28"/>
          <w:szCs w:val="28"/>
        </w:rPr>
      </w:pPr>
    </w:p>
    <w:p w:rsidR="003C2A4C" w:rsidRPr="00FC7D0F" w:rsidRDefault="003C2A4C" w:rsidP="00961119">
      <w:pPr>
        <w:shd w:val="clear" w:color="auto" w:fill="FFFFFF"/>
        <w:spacing w:line="276" w:lineRule="auto"/>
        <w:rPr>
          <w:bCs/>
          <w:sz w:val="28"/>
          <w:szCs w:val="28"/>
        </w:rPr>
      </w:pPr>
    </w:p>
    <w:p w:rsidR="003C2A4C" w:rsidRPr="00B27E09" w:rsidRDefault="003C2A4C" w:rsidP="00961119">
      <w:pPr>
        <w:shd w:val="clear" w:color="auto" w:fill="FFFFFF"/>
        <w:spacing w:line="276" w:lineRule="auto"/>
        <w:ind w:firstLine="720"/>
        <w:jc w:val="center"/>
        <w:rPr>
          <w:b/>
          <w:bCs/>
          <w:sz w:val="32"/>
          <w:szCs w:val="32"/>
        </w:rPr>
      </w:pPr>
    </w:p>
    <w:p w:rsidR="003C2A4C" w:rsidRPr="00FC7D0F"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spacing w:line="276" w:lineRule="auto"/>
        <w:rPr>
          <w:sz w:val="28"/>
          <w:szCs w:val="28"/>
        </w:rPr>
      </w:pPr>
    </w:p>
    <w:p w:rsidR="003C2A4C" w:rsidRDefault="003C2A4C" w:rsidP="00961119">
      <w:pPr>
        <w:widowControl w:val="0"/>
        <w:spacing w:before="80" w:line="276" w:lineRule="auto"/>
        <w:jc w:val="center"/>
        <w:rPr>
          <w:b/>
          <w:sz w:val="32"/>
          <w:szCs w:val="32"/>
        </w:rPr>
      </w:pPr>
    </w:p>
    <w:p w:rsidR="003C2A4C" w:rsidRDefault="003C2A4C" w:rsidP="00961119">
      <w:pPr>
        <w:overflowPunct/>
        <w:autoSpaceDE/>
        <w:autoSpaceDN/>
        <w:adjustRightInd/>
        <w:spacing w:before="100" w:beforeAutospacing="1" w:after="100" w:afterAutospacing="1" w:line="276" w:lineRule="auto"/>
        <w:jc w:val="both"/>
        <w:textAlignment w:val="auto"/>
        <w:rPr>
          <w:b/>
          <w:sz w:val="32"/>
          <w:szCs w:val="32"/>
        </w:rPr>
      </w:pPr>
      <w:r>
        <w:rPr>
          <w:b/>
          <w:sz w:val="32"/>
          <w:szCs w:val="32"/>
        </w:rPr>
        <w:br w:type="page"/>
      </w:r>
    </w:p>
    <w:p w:rsidR="003C2A4C" w:rsidRPr="00B02D70" w:rsidRDefault="003C2A4C" w:rsidP="00961119">
      <w:pPr>
        <w:widowControl w:val="0"/>
        <w:spacing w:before="80" w:line="276" w:lineRule="auto"/>
        <w:jc w:val="center"/>
        <w:rPr>
          <w:b/>
          <w:sz w:val="32"/>
          <w:szCs w:val="32"/>
        </w:rPr>
      </w:pPr>
      <w:r w:rsidRPr="00B02D70">
        <w:rPr>
          <w:b/>
          <w:sz w:val="32"/>
          <w:szCs w:val="32"/>
        </w:rPr>
        <w:t>ВВЕДЕНИЕ</w:t>
      </w:r>
    </w:p>
    <w:p w:rsidR="003C2A4C" w:rsidRPr="00287328" w:rsidRDefault="003C2A4C" w:rsidP="00961119">
      <w:pPr>
        <w:spacing w:line="276" w:lineRule="auto"/>
        <w:ind w:firstLine="720"/>
        <w:jc w:val="both"/>
        <w:rPr>
          <w:rFonts w:eastAsia="Arial Unicode MS"/>
          <w:sz w:val="28"/>
          <w:szCs w:val="28"/>
        </w:rPr>
      </w:pPr>
      <w:r w:rsidRPr="00287328">
        <w:rPr>
          <w:sz w:val="28"/>
          <w:szCs w:val="28"/>
        </w:rPr>
        <w:t xml:space="preserve">Таможенная политика является важнейшим компонентом внутренней и внешней политики </w:t>
      </w:r>
      <w:r>
        <w:rPr>
          <w:sz w:val="28"/>
          <w:szCs w:val="28"/>
        </w:rPr>
        <w:t xml:space="preserve">любого </w:t>
      </w:r>
      <w:r w:rsidRPr="00287328">
        <w:rPr>
          <w:sz w:val="28"/>
          <w:szCs w:val="28"/>
        </w:rPr>
        <w:t>государства и направлена на наиболее эффективное использование инструментов таможенного права, таможенного регулирования и контроля за товарообменом на конкретной территории, а также на участие в реализации торгово-политических задач по защите внутреннего рынка и стимулирование развития экономики в целом.</w:t>
      </w:r>
    </w:p>
    <w:p w:rsidR="003C2A4C" w:rsidRPr="00287328" w:rsidRDefault="003C2A4C" w:rsidP="00961119">
      <w:pPr>
        <w:spacing w:line="276" w:lineRule="auto"/>
        <w:ind w:firstLine="720"/>
        <w:jc w:val="both"/>
        <w:rPr>
          <w:sz w:val="28"/>
          <w:szCs w:val="28"/>
        </w:rPr>
      </w:pPr>
      <w:r w:rsidRPr="00287328">
        <w:rPr>
          <w:sz w:val="28"/>
          <w:szCs w:val="28"/>
        </w:rPr>
        <w:t>В этом смысле таможенная политика может осуществляться государством и его соответствующими органами исключительно на четких и подробно изложенных в законе юридических основаниях. При этом инструменты реализации таможенной политики и средства осуществления таможенной деятельности непосредственно затрагивают интересы широкого круга самостоятельно хозяйствующих субъектов, связанных с перемещением через таможенную грани</w:t>
      </w:r>
      <w:r>
        <w:rPr>
          <w:sz w:val="28"/>
          <w:szCs w:val="28"/>
        </w:rPr>
        <w:t xml:space="preserve">цу </w:t>
      </w:r>
      <w:r w:rsidRPr="00287328">
        <w:rPr>
          <w:sz w:val="28"/>
          <w:szCs w:val="28"/>
        </w:rPr>
        <w:t xml:space="preserve"> товаров, услуг, финансовых и транспортных средств.</w:t>
      </w:r>
    </w:p>
    <w:p w:rsidR="003C2A4C" w:rsidRPr="00287328" w:rsidRDefault="003C2A4C" w:rsidP="00961119">
      <w:pPr>
        <w:spacing w:line="276" w:lineRule="auto"/>
        <w:ind w:firstLine="720"/>
        <w:jc w:val="both"/>
        <w:rPr>
          <w:noProof/>
          <w:sz w:val="28"/>
          <w:szCs w:val="28"/>
        </w:rPr>
      </w:pPr>
      <w:r w:rsidRPr="00287328">
        <w:rPr>
          <w:sz w:val="28"/>
          <w:szCs w:val="28"/>
        </w:rPr>
        <w:t xml:space="preserve">Целями таможенной политики </w:t>
      </w:r>
      <w:r>
        <w:rPr>
          <w:sz w:val="28"/>
          <w:szCs w:val="28"/>
        </w:rPr>
        <w:t>в системе государств</w:t>
      </w:r>
      <w:r w:rsidRPr="00287328">
        <w:rPr>
          <w:sz w:val="28"/>
          <w:szCs w:val="28"/>
        </w:rPr>
        <w:t xml:space="preserve"> являются: интеграция хозяйства страны в мировую экономику; защита и стимулирование экономического развития; создание условий для функционирования российского рынка и рынка стран СНГ; укрепление торгового и платежного баланса страны; рост доходов государственного бюджета; упрочение торгово-политических позиций</w:t>
      </w:r>
      <w:r>
        <w:rPr>
          <w:sz w:val="28"/>
          <w:szCs w:val="28"/>
        </w:rPr>
        <w:t xml:space="preserve"> стран, в том числе и </w:t>
      </w:r>
      <w:r w:rsidRPr="00287328">
        <w:rPr>
          <w:sz w:val="28"/>
          <w:szCs w:val="28"/>
        </w:rPr>
        <w:t xml:space="preserve"> России; противодействие дискриминационным акциям иностранных государств и их союзов; расширение культурных и информационных обменов между Россией и зарубежными странами, контактов между людьми; охрана жизни и здоровья человека, животных и растений, сохранение окружающей среды; защита государственной и общественной безопасности; защита прав и законных интересов граждан, предприятий, объ</w:t>
      </w:r>
      <w:r w:rsidRPr="00287328">
        <w:rPr>
          <w:sz w:val="28"/>
          <w:szCs w:val="28"/>
        </w:rPr>
        <w:softHyphen/>
        <w:t>единений и организаций,</w:t>
      </w:r>
      <w:r w:rsidRPr="00287328">
        <w:rPr>
          <w:noProof/>
          <w:sz w:val="28"/>
          <w:szCs w:val="28"/>
        </w:rPr>
        <w:t xml:space="preserve"> культурного</w:t>
      </w:r>
      <w:r w:rsidRPr="00287328">
        <w:rPr>
          <w:sz w:val="28"/>
          <w:szCs w:val="28"/>
        </w:rPr>
        <w:t xml:space="preserve"> и исторического наследия народов России.</w:t>
      </w:r>
      <w:r w:rsidRPr="00287328">
        <w:rPr>
          <w:noProof/>
          <w:sz w:val="28"/>
          <w:szCs w:val="28"/>
        </w:rPr>
        <w:t xml:space="preserve"> </w:t>
      </w:r>
    </w:p>
    <w:p w:rsidR="003C2A4C" w:rsidRPr="00287328" w:rsidRDefault="003C2A4C" w:rsidP="00961119">
      <w:pPr>
        <w:spacing w:line="276" w:lineRule="auto"/>
        <w:ind w:firstLine="720"/>
        <w:jc w:val="both"/>
        <w:rPr>
          <w:sz w:val="28"/>
          <w:szCs w:val="28"/>
        </w:rPr>
      </w:pPr>
      <w:r w:rsidRPr="00287328">
        <w:rPr>
          <w:sz w:val="28"/>
          <w:szCs w:val="28"/>
        </w:rPr>
        <w:t>Формирование нового Российского государства и системы исполнительской власти повлекло за собой обновление механизма правового регулирования и управления внешнеэкономической деятельностью, соответственно, всей таможенной системы - таможенного дела и таможенной службы. Формирование новых экономических отношений в России послужило толчком и к обновлению таможенного дела.</w:t>
      </w:r>
    </w:p>
    <w:p w:rsidR="003C2A4C" w:rsidRPr="00287328" w:rsidRDefault="003C2A4C" w:rsidP="00961119">
      <w:pPr>
        <w:pStyle w:val="2"/>
        <w:spacing w:line="276" w:lineRule="auto"/>
        <w:ind w:firstLine="720"/>
        <w:rPr>
          <w:szCs w:val="28"/>
        </w:rPr>
      </w:pPr>
      <w:r w:rsidRPr="00287328">
        <w:rPr>
          <w:szCs w:val="28"/>
        </w:rPr>
        <w:t xml:space="preserve">В период коренных политических и социально-экономических преобразований в </w:t>
      </w:r>
      <w:r>
        <w:rPr>
          <w:szCs w:val="28"/>
        </w:rPr>
        <w:t>ряде стран</w:t>
      </w:r>
      <w:r w:rsidRPr="00287328">
        <w:rPr>
          <w:szCs w:val="28"/>
        </w:rPr>
        <w:t>, ориентированных на интеграцию в мировое хозяйство, вопросы таможенного дела приобрели особенную актуальность. Существенное расширение круга субъектов таможенных правоотношений сопровождается усилением внимания юридических и физических лиц к таможенной политике и экономико-правовым актам в таможен</w:t>
      </w:r>
      <w:r>
        <w:rPr>
          <w:szCs w:val="28"/>
        </w:rPr>
        <w:t>ной сфере Российской Федерации и зарубежных стран.</w:t>
      </w:r>
    </w:p>
    <w:p w:rsidR="003C2A4C" w:rsidRPr="00287328" w:rsidRDefault="003C2A4C" w:rsidP="00961119">
      <w:pPr>
        <w:shd w:val="clear" w:color="auto" w:fill="FFFFFF"/>
        <w:spacing w:line="276" w:lineRule="auto"/>
        <w:ind w:firstLine="720"/>
        <w:jc w:val="both"/>
        <w:rPr>
          <w:sz w:val="28"/>
          <w:szCs w:val="28"/>
        </w:rPr>
      </w:pPr>
      <w:r w:rsidRPr="00287328">
        <w:rPr>
          <w:sz w:val="28"/>
          <w:szCs w:val="28"/>
        </w:rPr>
        <w:t xml:space="preserve">Все вышеперечисленные факторы обусловливают </w:t>
      </w:r>
      <w:r w:rsidRPr="00287328">
        <w:rPr>
          <w:b/>
          <w:bCs/>
          <w:sz w:val="28"/>
          <w:szCs w:val="28"/>
        </w:rPr>
        <w:t>актуальность</w:t>
      </w:r>
      <w:r w:rsidRPr="00287328">
        <w:rPr>
          <w:sz w:val="28"/>
          <w:szCs w:val="28"/>
        </w:rPr>
        <w:t xml:space="preserve"> теоретического анализа </w:t>
      </w:r>
      <w:r>
        <w:rPr>
          <w:sz w:val="28"/>
          <w:szCs w:val="28"/>
        </w:rPr>
        <w:t>при нахождении тенденции осуществления</w:t>
      </w:r>
      <w:r w:rsidRPr="00287328">
        <w:rPr>
          <w:sz w:val="28"/>
          <w:szCs w:val="28"/>
        </w:rPr>
        <w:t xml:space="preserve"> таможенной полити</w:t>
      </w:r>
      <w:r>
        <w:rPr>
          <w:sz w:val="28"/>
          <w:szCs w:val="28"/>
        </w:rPr>
        <w:t>ки России и зарубежных стран.</w:t>
      </w:r>
    </w:p>
    <w:p w:rsidR="003C2A4C" w:rsidRPr="00287328" w:rsidRDefault="003C2A4C" w:rsidP="00961119">
      <w:pPr>
        <w:shd w:val="clear" w:color="auto" w:fill="FFFFFF"/>
        <w:spacing w:line="276" w:lineRule="auto"/>
        <w:ind w:firstLine="720"/>
        <w:jc w:val="both"/>
        <w:rPr>
          <w:sz w:val="28"/>
          <w:szCs w:val="28"/>
        </w:rPr>
      </w:pPr>
      <w:r w:rsidRPr="00287328">
        <w:rPr>
          <w:sz w:val="28"/>
          <w:szCs w:val="28"/>
        </w:rPr>
        <w:t xml:space="preserve">Основная </w:t>
      </w:r>
      <w:r w:rsidRPr="00287328">
        <w:rPr>
          <w:b/>
          <w:bCs/>
          <w:sz w:val="28"/>
          <w:szCs w:val="28"/>
        </w:rPr>
        <w:t>цель</w:t>
      </w:r>
      <w:r w:rsidRPr="00287328">
        <w:rPr>
          <w:sz w:val="28"/>
          <w:szCs w:val="28"/>
        </w:rPr>
        <w:t xml:space="preserve"> данного исследования состоит в обобщении теоретических и методических положений </w:t>
      </w:r>
      <w:r>
        <w:rPr>
          <w:sz w:val="28"/>
          <w:szCs w:val="28"/>
        </w:rPr>
        <w:t>при нахождении тенденции осуществления</w:t>
      </w:r>
      <w:r w:rsidRPr="00287328">
        <w:rPr>
          <w:sz w:val="28"/>
          <w:szCs w:val="28"/>
        </w:rPr>
        <w:t xml:space="preserve"> таможенной политики </w:t>
      </w:r>
      <w:r>
        <w:rPr>
          <w:sz w:val="28"/>
          <w:szCs w:val="28"/>
        </w:rPr>
        <w:t xml:space="preserve">государств </w:t>
      </w:r>
      <w:r w:rsidRPr="00287328">
        <w:rPr>
          <w:sz w:val="28"/>
          <w:szCs w:val="28"/>
        </w:rPr>
        <w:t xml:space="preserve">в современных условиях. </w:t>
      </w:r>
    </w:p>
    <w:p w:rsidR="003C2A4C" w:rsidRPr="00287328" w:rsidRDefault="003C2A4C" w:rsidP="00961119">
      <w:pPr>
        <w:shd w:val="clear" w:color="auto" w:fill="FFFFFF"/>
        <w:spacing w:line="276" w:lineRule="auto"/>
        <w:ind w:firstLine="720"/>
        <w:jc w:val="both"/>
        <w:rPr>
          <w:sz w:val="28"/>
          <w:szCs w:val="28"/>
        </w:rPr>
      </w:pPr>
      <w:r w:rsidRPr="00287328">
        <w:rPr>
          <w:sz w:val="28"/>
          <w:szCs w:val="28"/>
        </w:rPr>
        <w:t>Цель исследования предопределила постановку и решение следующих задач:</w:t>
      </w:r>
    </w:p>
    <w:p w:rsidR="003C2A4C" w:rsidRPr="00287328" w:rsidRDefault="003C2A4C" w:rsidP="00961119">
      <w:pPr>
        <w:numPr>
          <w:ilvl w:val="0"/>
          <w:numId w:val="1"/>
        </w:numPr>
        <w:overflowPunct/>
        <w:autoSpaceDE/>
        <w:autoSpaceDN/>
        <w:adjustRightInd/>
        <w:spacing w:line="276" w:lineRule="auto"/>
        <w:ind w:left="0" w:firstLine="720"/>
        <w:jc w:val="both"/>
        <w:textAlignment w:val="auto"/>
        <w:rPr>
          <w:rFonts w:eastAsia="Arial Unicode MS"/>
          <w:sz w:val="28"/>
          <w:szCs w:val="28"/>
        </w:rPr>
      </w:pPr>
      <w:r>
        <w:rPr>
          <w:sz w:val="28"/>
          <w:szCs w:val="28"/>
        </w:rPr>
        <w:t>Охарактеризовать таможенную политику и социально-экономическую стратегию</w:t>
      </w:r>
      <w:r w:rsidRPr="00B27E09">
        <w:rPr>
          <w:sz w:val="28"/>
          <w:szCs w:val="28"/>
        </w:rPr>
        <w:t xml:space="preserve"> </w:t>
      </w:r>
      <w:r>
        <w:rPr>
          <w:sz w:val="28"/>
          <w:szCs w:val="28"/>
        </w:rPr>
        <w:t>государств</w:t>
      </w:r>
      <w:r w:rsidRPr="00B27E09">
        <w:rPr>
          <w:sz w:val="28"/>
          <w:szCs w:val="28"/>
        </w:rPr>
        <w:t xml:space="preserve"> в </w:t>
      </w:r>
      <w:r>
        <w:rPr>
          <w:sz w:val="28"/>
          <w:szCs w:val="28"/>
        </w:rPr>
        <w:t xml:space="preserve">период </w:t>
      </w:r>
      <w:r>
        <w:rPr>
          <w:sz w:val="28"/>
          <w:szCs w:val="28"/>
          <w:lang w:val="en-US"/>
        </w:rPr>
        <w:t>V</w:t>
      </w:r>
      <w:r w:rsidRPr="00585B41">
        <w:rPr>
          <w:sz w:val="28"/>
          <w:szCs w:val="28"/>
        </w:rPr>
        <w:t>-</w:t>
      </w:r>
      <w:r>
        <w:rPr>
          <w:sz w:val="28"/>
          <w:szCs w:val="28"/>
          <w:lang w:val="en-US"/>
        </w:rPr>
        <w:t>XIX</w:t>
      </w:r>
      <w:r>
        <w:rPr>
          <w:sz w:val="28"/>
          <w:szCs w:val="28"/>
        </w:rPr>
        <w:t xml:space="preserve"> вв.</w:t>
      </w:r>
      <w:r>
        <w:rPr>
          <w:rFonts w:eastAsia="Arial Unicode MS"/>
          <w:sz w:val="28"/>
          <w:szCs w:val="28"/>
        </w:rPr>
        <w:t>;</w:t>
      </w:r>
    </w:p>
    <w:p w:rsidR="003C2A4C" w:rsidRDefault="003C2A4C" w:rsidP="00961119">
      <w:pPr>
        <w:numPr>
          <w:ilvl w:val="0"/>
          <w:numId w:val="1"/>
        </w:numPr>
        <w:overflowPunct/>
        <w:autoSpaceDE/>
        <w:autoSpaceDN/>
        <w:adjustRightInd/>
        <w:spacing w:line="276" w:lineRule="auto"/>
        <w:ind w:left="0" w:firstLine="720"/>
        <w:jc w:val="both"/>
        <w:textAlignment w:val="auto"/>
        <w:rPr>
          <w:rFonts w:eastAsia="Arial Unicode MS"/>
          <w:sz w:val="28"/>
          <w:szCs w:val="28"/>
        </w:rPr>
      </w:pPr>
      <w:r w:rsidRPr="00287328">
        <w:rPr>
          <w:sz w:val="28"/>
          <w:szCs w:val="28"/>
        </w:rPr>
        <w:t xml:space="preserve">Рассмотреть </w:t>
      </w:r>
      <w:r>
        <w:rPr>
          <w:rFonts w:eastAsia="Arial Unicode MS"/>
          <w:sz w:val="28"/>
          <w:szCs w:val="28"/>
        </w:rPr>
        <w:t xml:space="preserve">основные функции и организацию </w:t>
      </w:r>
      <w:r w:rsidRPr="00317603">
        <w:rPr>
          <w:rFonts w:eastAsia="Arial Unicode MS"/>
          <w:sz w:val="28"/>
          <w:szCs w:val="28"/>
        </w:rPr>
        <w:t>таможенной политики</w:t>
      </w:r>
      <w:r>
        <w:rPr>
          <w:rFonts w:eastAsia="Arial Unicode MS"/>
          <w:sz w:val="28"/>
          <w:szCs w:val="28"/>
        </w:rPr>
        <w:t>;</w:t>
      </w:r>
    </w:p>
    <w:p w:rsidR="003C2A4C" w:rsidRPr="00390F86" w:rsidRDefault="003C2A4C" w:rsidP="00961119">
      <w:pPr>
        <w:numPr>
          <w:ilvl w:val="0"/>
          <w:numId w:val="1"/>
        </w:numPr>
        <w:overflowPunct/>
        <w:autoSpaceDE/>
        <w:autoSpaceDN/>
        <w:adjustRightInd/>
        <w:spacing w:line="276" w:lineRule="auto"/>
        <w:ind w:left="0" w:firstLine="720"/>
        <w:jc w:val="both"/>
        <w:textAlignment w:val="auto"/>
        <w:rPr>
          <w:rFonts w:eastAsia="Arial Unicode MS"/>
          <w:sz w:val="28"/>
          <w:szCs w:val="28"/>
        </w:rPr>
      </w:pPr>
      <w:r>
        <w:rPr>
          <w:rFonts w:eastAsia="Arial Unicode MS"/>
          <w:sz w:val="28"/>
          <w:szCs w:val="28"/>
        </w:rPr>
        <w:t>Дать обоснование формированию</w:t>
      </w:r>
      <w:r w:rsidRPr="00390F86">
        <w:rPr>
          <w:rFonts w:eastAsia="Arial Unicode MS"/>
          <w:sz w:val="28"/>
          <w:szCs w:val="28"/>
        </w:rPr>
        <w:t xml:space="preserve"> механизма таможенного</w:t>
      </w:r>
      <w:r>
        <w:rPr>
          <w:rFonts w:eastAsia="Arial Unicode MS"/>
          <w:sz w:val="28"/>
          <w:szCs w:val="28"/>
        </w:rPr>
        <w:t xml:space="preserve"> </w:t>
      </w:r>
      <w:r w:rsidRPr="00390F86">
        <w:rPr>
          <w:rFonts w:eastAsia="Arial Unicode MS"/>
          <w:sz w:val="28"/>
          <w:szCs w:val="28"/>
        </w:rPr>
        <w:t>регулирования в условиях вступления России в ВТО</w:t>
      </w:r>
      <w:r>
        <w:rPr>
          <w:rFonts w:eastAsia="Arial Unicode MS"/>
          <w:sz w:val="28"/>
          <w:szCs w:val="28"/>
        </w:rPr>
        <w:t>;</w:t>
      </w:r>
    </w:p>
    <w:p w:rsidR="003C2A4C" w:rsidRPr="00D123F2" w:rsidRDefault="003C2A4C" w:rsidP="00961119">
      <w:pPr>
        <w:numPr>
          <w:ilvl w:val="0"/>
          <w:numId w:val="1"/>
        </w:numPr>
        <w:overflowPunct/>
        <w:autoSpaceDE/>
        <w:autoSpaceDN/>
        <w:adjustRightInd/>
        <w:spacing w:line="276" w:lineRule="auto"/>
        <w:ind w:left="0" w:firstLine="720"/>
        <w:jc w:val="both"/>
        <w:textAlignment w:val="auto"/>
        <w:rPr>
          <w:rFonts w:eastAsia="Arial Unicode MS"/>
          <w:sz w:val="28"/>
          <w:szCs w:val="28"/>
        </w:rPr>
      </w:pPr>
      <w:r w:rsidRPr="00D123F2">
        <w:rPr>
          <w:rFonts w:eastAsia="Arial Unicode MS"/>
          <w:sz w:val="28"/>
          <w:szCs w:val="28"/>
        </w:rPr>
        <w:t>Проанализировать тенденции развития таможенной политики РФ;</w:t>
      </w:r>
    </w:p>
    <w:p w:rsidR="003C2A4C" w:rsidRPr="001565E5" w:rsidRDefault="003C2A4C" w:rsidP="00961119">
      <w:pPr>
        <w:numPr>
          <w:ilvl w:val="0"/>
          <w:numId w:val="1"/>
        </w:numPr>
        <w:overflowPunct/>
        <w:autoSpaceDE/>
        <w:autoSpaceDN/>
        <w:adjustRightInd/>
        <w:spacing w:line="276" w:lineRule="auto"/>
        <w:ind w:left="0" w:firstLine="720"/>
        <w:jc w:val="both"/>
        <w:textAlignment w:val="auto"/>
        <w:rPr>
          <w:rFonts w:eastAsia="Arial Unicode MS"/>
          <w:sz w:val="28"/>
          <w:szCs w:val="28"/>
        </w:rPr>
      </w:pPr>
      <w:r>
        <w:rPr>
          <w:rFonts w:eastAsia="Arial Unicode MS"/>
          <w:sz w:val="28"/>
          <w:szCs w:val="28"/>
        </w:rPr>
        <w:t>Сделать выводы по стратегическим целям ФТС, обосновать пути их достижения.</w:t>
      </w:r>
    </w:p>
    <w:p w:rsidR="003C2A4C" w:rsidRPr="00287328" w:rsidRDefault="003C2A4C" w:rsidP="00961119">
      <w:pPr>
        <w:shd w:val="clear" w:color="auto" w:fill="FFFFFF"/>
        <w:spacing w:line="276" w:lineRule="auto"/>
        <w:ind w:firstLine="708"/>
        <w:jc w:val="both"/>
        <w:rPr>
          <w:sz w:val="28"/>
          <w:szCs w:val="28"/>
        </w:rPr>
      </w:pPr>
      <w:r w:rsidRPr="00287328">
        <w:rPr>
          <w:b/>
          <w:bCs/>
          <w:sz w:val="28"/>
          <w:szCs w:val="28"/>
        </w:rPr>
        <w:t>Объектом</w:t>
      </w:r>
      <w:r w:rsidRPr="00287328">
        <w:rPr>
          <w:sz w:val="28"/>
          <w:szCs w:val="28"/>
        </w:rPr>
        <w:t xml:space="preserve"> исследования </w:t>
      </w:r>
      <w:r>
        <w:rPr>
          <w:sz w:val="28"/>
          <w:szCs w:val="28"/>
        </w:rPr>
        <w:t>является</w:t>
      </w:r>
      <w:r w:rsidRPr="00287328">
        <w:rPr>
          <w:sz w:val="28"/>
          <w:szCs w:val="28"/>
        </w:rPr>
        <w:t xml:space="preserve"> таможенная политика</w:t>
      </w:r>
      <w:r>
        <w:rPr>
          <w:sz w:val="28"/>
          <w:szCs w:val="28"/>
        </w:rPr>
        <w:t xml:space="preserve"> государств.</w:t>
      </w:r>
    </w:p>
    <w:p w:rsidR="003C2A4C" w:rsidRPr="00287328" w:rsidRDefault="003C2A4C" w:rsidP="00961119">
      <w:pPr>
        <w:shd w:val="clear" w:color="auto" w:fill="FFFFFF"/>
        <w:spacing w:line="276" w:lineRule="auto"/>
        <w:ind w:firstLine="720"/>
        <w:jc w:val="both"/>
        <w:rPr>
          <w:rFonts w:eastAsia="Arial Unicode MS"/>
          <w:sz w:val="28"/>
          <w:szCs w:val="28"/>
        </w:rPr>
      </w:pPr>
      <w:r w:rsidRPr="00287328">
        <w:rPr>
          <w:b/>
          <w:bCs/>
          <w:sz w:val="28"/>
          <w:szCs w:val="28"/>
        </w:rPr>
        <w:t>Предметом</w:t>
      </w:r>
      <w:r w:rsidRPr="00287328">
        <w:rPr>
          <w:sz w:val="28"/>
          <w:szCs w:val="28"/>
        </w:rPr>
        <w:t xml:space="preserve"> исследования является </w:t>
      </w:r>
      <w:r>
        <w:rPr>
          <w:sz w:val="28"/>
          <w:szCs w:val="28"/>
        </w:rPr>
        <w:t>тенденция осуществления таможенной политики в современной всеобщей системе государств.</w:t>
      </w:r>
    </w:p>
    <w:p w:rsidR="003C2A4C" w:rsidRDefault="003C2A4C" w:rsidP="00961119">
      <w:pPr>
        <w:spacing w:line="276" w:lineRule="auto"/>
        <w:ind w:firstLine="708"/>
        <w:jc w:val="both"/>
        <w:rPr>
          <w:sz w:val="28"/>
          <w:szCs w:val="28"/>
        </w:rPr>
      </w:pPr>
    </w:p>
    <w:p w:rsidR="003C2A4C" w:rsidRDefault="003C2A4C" w:rsidP="00961119">
      <w:pPr>
        <w:overflowPunct/>
        <w:autoSpaceDE/>
        <w:autoSpaceDN/>
        <w:adjustRightInd/>
        <w:spacing w:before="100" w:beforeAutospacing="1" w:after="100" w:afterAutospacing="1" w:line="276" w:lineRule="auto"/>
        <w:jc w:val="both"/>
        <w:textAlignment w:val="auto"/>
        <w:rPr>
          <w:sz w:val="28"/>
          <w:szCs w:val="28"/>
        </w:rPr>
      </w:pPr>
      <w:r>
        <w:rPr>
          <w:sz w:val="28"/>
          <w:szCs w:val="28"/>
        </w:rPr>
        <w:br w:type="page"/>
      </w:r>
    </w:p>
    <w:p w:rsidR="003C2A4C" w:rsidRPr="00482AA7" w:rsidRDefault="003C2A4C" w:rsidP="00961119">
      <w:pPr>
        <w:shd w:val="clear" w:color="auto" w:fill="FFFFFF"/>
        <w:spacing w:line="276" w:lineRule="auto"/>
        <w:ind w:firstLine="720"/>
        <w:jc w:val="center"/>
        <w:rPr>
          <w:b/>
          <w:bCs/>
          <w:sz w:val="32"/>
          <w:szCs w:val="32"/>
        </w:rPr>
      </w:pPr>
      <w:r>
        <w:rPr>
          <w:b/>
          <w:bCs/>
          <w:sz w:val="32"/>
          <w:szCs w:val="32"/>
        </w:rPr>
        <w:t>1</w:t>
      </w:r>
      <w:r w:rsidRPr="00B27E09">
        <w:rPr>
          <w:b/>
          <w:bCs/>
          <w:sz w:val="32"/>
          <w:szCs w:val="32"/>
        </w:rPr>
        <w:t xml:space="preserve">. </w:t>
      </w:r>
      <w:r w:rsidRPr="00482AA7">
        <w:rPr>
          <w:b/>
          <w:bCs/>
          <w:sz w:val="32"/>
          <w:szCs w:val="32"/>
        </w:rPr>
        <w:t>Тенденция осуществления таможенной политики в развитии экономики государств</w:t>
      </w:r>
    </w:p>
    <w:p w:rsidR="003C2A4C" w:rsidRPr="00482AA7" w:rsidRDefault="003C2A4C" w:rsidP="00961119">
      <w:pPr>
        <w:shd w:val="clear" w:color="auto" w:fill="FFFFFF"/>
        <w:spacing w:line="276" w:lineRule="auto"/>
        <w:ind w:firstLine="720"/>
        <w:jc w:val="center"/>
        <w:rPr>
          <w:b/>
          <w:bCs/>
          <w:sz w:val="32"/>
          <w:szCs w:val="32"/>
        </w:rPr>
      </w:pPr>
    </w:p>
    <w:p w:rsidR="003C2A4C" w:rsidRDefault="003C2A4C" w:rsidP="00961119">
      <w:pPr>
        <w:shd w:val="clear" w:color="auto" w:fill="FFFFFF"/>
        <w:spacing w:line="276" w:lineRule="auto"/>
        <w:ind w:firstLine="720"/>
        <w:jc w:val="center"/>
        <w:rPr>
          <w:b/>
          <w:bCs/>
          <w:sz w:val="28"/>
          <w:szCs w:val="28"/>
        </w:rPr>
      </w:pPr>
      <w:r w:rsidRPr="00B27E09">
        <w:rPr>
          <w:b/>
          <w:bCs/>
          <w:sz w:val="28"/>
          <w:szCs w:val="28"/>
        </w:rPr>
        <w:t xml:space="preserve">1.1.Таможенная политика и социально-экономическая стратегия </w:t>
      </w:r>
      <w:r>
        <w:rPr>
          <w:b/>
          <w:bCs/>
          <w:sz w:val="28"/>
          <w:szCs w:val="28"/>
        </w:rPr>
        <w:t xml:space="preserve">государств в </w:t>
      </w:r>
      <w:r>
        <w:rPr>
          <w:b/>
          <w:bCs/>
          <w:sz w:val="28"/>
          <w:szCs w:val="28"/>
          <w:lang w:val="en-US"/>
        </w:rPr>
        <w:t>V</w:t>
      </w:r>
      <w:r w:rsidRPr="00B92174">
        <w:rPr>
          <w:b/>
          <w:bCs/>
          <w:sz w:val="28"/>
          <w:szCs w:val="28"/>
        </w:rPr>
        <w:t>-</w:t>
      </w:r>
      <w:r>
        <w:rPr>
          <w:b/>
          <w:bCs/>
          <w:sz w:val="28"/>
          <w:szCs w:val="28"/>
          <w:lang w:val="en-US"/>
        </w:rPr>
        <w:t>XIX</w:t>
      </w:r>
      <w:r w:rsidRPr="00B92174">
        <w:rPr>
          <w:b/>
          <w:bCs/>
          <w:sz w:val="28"/>
          <w:szCs w:val="28"/>
        </w:rPr>
        <w:t xml:space="preserve"> </w:t>
      </w:r>
      <w:r>
        <w:rPr>
          <w:b/>
          <w:bCs/>
          <w:sz w:val="28"/>
          <w:szCs w:val="28"/>
        </w:rPr>
        <w:t xml:space="preserve">вв. </w:t>
      </w:r>
    </w:p>
    <w:p w:rsidR="003C2A4C" w:rsidRPr="00B27E09" w:rsidRDefault="003C2A4C" w:rsidP="00961119">
      <w:pPr>
        <w:shd w:val="clear" w:color="auto" w:fill="FFFFFF"/>
        <w:spacing w:line="276" w:lineRule="auto"/>
        <w:ind w:firstLine="720"/>
        <w:jc w:val="center"/>
        <w:rPr>
          <w:b/>
          <w:bCs/>
          <w:sz w:val="28"/>
          <w:szCs w:val="28"/>
        </w:rPr>
      </w:pPr>
    </w:p>
    <w:p w:rsidR="003C2A4C" w:rsidRPr="004E6668" w:rsidRDefault="003C2A4C" w:rsidP="00961119">
      <w:pPr>
        <w:pStyle w:val="2"/>
        <w:spacing w:line="276" w:lineRule="auto"/>
        <w:ind w:firstLine="720"/>
        <w:rPr>
          <w:szCs w:val="28"/>
        </w:rPr>
      </w:pPr>
      <w:r w:rsidRPr="004E6668">
        <w:rPr>
          <w:szCs w:val="28"/>
        </w:rPr>
        <w:t xml:space="preserve">История таможенной политики неотделима от социально-политических идей, изложенным в философских концепциях Ману, Хаммурапи, Веданты, Будды, Конфуция и других мыслителей прошлого. Они первыми на основе известных заповедей, обычаев и нравов обосновали идеи о правилах человеческого бытия, отражающих содержание отношений, складывающихся между людьми, в том числе и в области регулирования торговли. </w:t>
      </w:r>
    </w:p>
    <w:p w:rsidR="003C2A4C" w:rsidRPr="004E6668" w:rsidRDefault="003C2A4C" w:rsidP="00961119">
      <w:pPr>
        <w:pStyle w:val="2"/>
        <w:spacing w:line="276" w:lineRule="auto"/>
        <w:ind w:firstLine="720"/>
        <w:rPr>
          <w:szCs w:val="28"/>
        </w:rPr>
      </w:pPr>
      <w:r w:rsidRPr="004E6668">
        <w:rPr>
          <w:szCs w:val="28"/>
        </w:rPr>
        <w:t xml:space="preserve">В таких государствах, как Шумер, Вавилон, Древний Египет, Индия торговая политика выражала в основном интересы царя, фараонов, главных жрецов, браминов или очень узкого круга приближенных. Однако, по мере развития городов-государств торговая политика начинает отражать не только интересы более широких слоев населения, но и разделяться на внутреннюю и внешнюю торговую политику государства. Таким образом, начинают зарождаться государственные институты – прообразы будущих таможенных служб, имеющие свою политику в области регулирования внешнеторговой деятельности. Причем таможенные институты становятся тем связующим звеном, которые объединяют экономические интересы внутренней и внешней политики в целом. Такое положение всегда отражало сложность проведения самостоятельной таможенной политики, ограниченного участия таможенных органов в ее определении и разработке. </w:t>
      </w:r>
    </w:p>
    <w:p w:rsidR="003C2A4C" w:rsidRPr="004E6668" w:rsidRDefault="003C2A4C" w:rsidP="00961119">
      <w:pPr>
        <w:pStyle w:val="2"/>
        <w:spacing w:line="276" w:lineRule="auto"/>
        <w:ind w:firstLine="720"/>
        <w:rPr>
          <w:szCs w:val="28"/>
        </w:rPr>
      </w:pPr>
      <w:r w:rsidRPr="004E6668">
        <w:rPr>
          <w:szCs w:val="28"/>
        </w:rPr>
        <w:t xml:space="preserve">Впервые понятие таможенной политики появляется в период раннефеодальной монархии (V-IХ вв.) в Западной Европе, который характеризуется группировкой формирующегося класса феодалов вокруг политически укрепившейся королевской власти. Таможенная политика сводилась прежде всего к предоставлению различных видов таможенных услуг пошлинного характера - дорожных, мостовых, портовых, конвойных, рыночных и других, выражавшихся в устройстве и обеспечении безопасности дорог, рек, мостов, пристаней, рынков. За оказываемые услуги верховная власть взимала соответствующие дорожные, мостовые, портовые, конвойные и другие сборы. </w:t>
      </w:r>
    </w:p>
    <w:p w:rsidR="003C2A4C" w:rsidRPr="004E6668" w:rsidRDefault="003C2A4C" w:rsidP="00961119">
      <w:pPr>
        <w:pStyle w:val="2"/>
        <w:spacing w:line="276" w:lineRule="auto"/>
        <w:ind w:firstLine="720"/>
        <w:rPr>
          <w:szCs w:val="28"/>
        </w:rPr>
      </w:pPr>
      <w:r w:rsidRPr="004E6668">
        <w:rPr>
          <w:szCs w:val="28"/>
        </w:rPr>
        <w:t xml:space="preserve">Вместе с тем историками отмечается тенденция превращения таможенной политики в средство для насильственного регулирования товарообменных процессов. </w:t>
      </w:r>
    </w:p>
    <w:p w:rsidR="003C2A4C" w:rsidRPr="004E6668" w:rsidRDefault="003C2A4C" w:rsidP="00961119">
      <w:pPr>
        <w:pStyle w:val="2"/>
        <w:spacing w:line="276" w:lineRule="auto"/>
        <w:ind w:firstLine="720"/>
        <w:rPr>
          <w:szCs w:val="28"/>
        </w:rPr>
      </w:pPr>
      <w:r w:rsidRPr="004E6668">
        <w:rPr>
          <w:szCs w:val="28"/>
        </w:rPr>
        <w:t>Особенно это проявилось в период сеньориальной монархии в Европе (Х-ХIII вв.), когда феодальная раздробленность и переход власти от короля к отдельным феодалам сопровождалась появлением удельно</w:t>
      </w:r>
      <w:r>
        <w:rPr>
          <w:szCs w:val="28"/>
        </w:rPr>
        <w:t>-</w:t>
      </w:r>
      <w:r w:rsidRPr="004E6668">
        <w:rPr>
          <w:szCs w:val="28"/>
        </w:rPr>
        <w:t xml:space="preserve">княжеской таможенной политики. В этот период, кроме упомянутых видов таможенных сборов существовала плата за повреждение травы и мха у дороги колесами повозки; за порчу берега судами; за проход не только по мосту, но и под мостом; за плоды, сорванные проезжающими и т.д. Все эти сборы не имели никакого пошлинного характера, поскольку не оказывались услуги. Следовательно, в данный период таможенные пошлины не имели признаков услуг и стали откровенным побором. "Эти услуги, - по мнению известного исследователя таможенного дела Кулишера И.М., -являлись... новой формой грабежа, грабежа постоянного, правильно организованного". </w:t>
      </w:r>
    </w:p>
    <w:p w:rsidR="003C2A4C" w:rsidRPr="004E6668" w:rsidRDefault="003C2A4C" w:rsidP="00961119">
      <w:pPr>
        <w:pStyle w:val="2"/>
        <w:spacing w:line="276" w:lineRule="auto"/>
        <w:ind w:firstLine="720"/>
        <w:rPr>
          <w:szCs w:val="28"/>
        </w:rPr>
      </w:pPr>
      <w:r>
        <w:rPr>
          <w:szCs w:val="28"/>
        </w:rPr>
        <w:t xml:space="preserve">В период абсолютной монархии </w:t>
      </w:r>
      <w:r w:rsidRPr="004E6668">
        <w:rPr>
          <w:szCs w:val="28"/>
        </w:rPr>
        <w:t xml:space="preserve"> происходит разложение феодализма, усиление государственной власти и зарождение капиталистических отношений. Таможенные пошлины начинают постепенно превращаться в протекционистские с целью защиты национальных товаропроизводителей. На базе капиталистических отношений формируется таможенная протекционистская политика. </w:t>
      </w:r>
    </w:p>
    <w:p w:rsidR="003C2A4C" w:rsidRPr="004E6668" w:rsidRDefault="003C2A4C" w:rsidP="00961119">
      <w:pPr>
        <w:pStyle w:val="2"/>
        <w:spacing w:line="276" w:lineRule="auto"/>
        <w:ind w:firstLine="720"/>
        <w:rPr>
          <w:szCs w:val="28"/>
        </w:rPr>
      </w:pPr>
      <w:r w:rsidRPr="004E6668">
        <w:rPr>
          <w:szCs w:val="28"/>
        </w:rPr>
        <w:t xml:space="preserve">Таковы основные этапы истории таможенной политики в Европе. </w:t>
      </w:r>
    </w:p>
    <w:p w:rsidR="003C2A4C" w:rsidRPr="004E6668" w:rsidRDefault="003C2A4C" w:rsidP="00961119">
      <w:pPr>
        <w:pStyle w:val="2"/>
        <w:spacing w:line="276" w:lineRule="auto"/>
        <w:ind w:firstLine="720"/>
        <w:rPr>
          <w:szCs w:val="28"/>
        </w:rPr>
      </w:pPr>
      <w:r w:rsidRPr="004E6668">
        <w:rPr>
          <w:szCs w:val="28"/>
        </w:rPr>
        <w:t xml:space="preserve">Формирование же таможенной политики в Киевской Руси наблюдается в XI веке, когда начался процесс разрушения ее целостности, приведший к фактическому распаду государства на отдельные земли. Как и в Европе таможенная политика Киевской Руси отождествлялась с взиманием таможенных пошлин. Удельные князья стали широко практиковать собственные системы таможенных пошлин, используя их в целях личного обогащения. Наибольшее распространения получили два вида пошлин - проезжие и торговые . </w:t>
      </w:r>
    </w:p>
    <w:p w:rsidR="003C2A4C" w:rsidRPr="004E6668" w:rsidRDefault="003C2A4C" w:rsidP="00961119">
      <w:pPr>
        <w:pStyle w:val="2"/>
        <w:spacing w:line="276" w:lineRule="auto"/>
        <w:ind w:firstLine="720"/>
        <w:rPr>
          <w:szCs w:val="28"/>
        </w:rPr>
      </w:pPr>
      <w:r w:rsidRPr="004E6668">
        <w:rPr>
          <w:szCs w:val="28"/>
        </w:rPr>
        <w:t xml:space="preserve">Проезжими пошлинами являлись: </w:t>
      </w:r>
    </w:p>
    <w:p w:rsidR="003C2A4C" w:rsidRPr="004E6668" w:rsidRDefault="003C2A4C" w:rsidP="00961119">
      <w:pPr>
        <w:pStyle w:val="2"/>
        <w:spacing w:line="276" w:lineRule="auto"/>
        <w:ind w:firstLine="720"/>
        <w:rPr>
          <w:szCs w:val="28"/>
        </w:rPr>
      </w:pPr>
      <w:r w:rsidRPr="004E6668">
        <w:rPr>
          <w:szCs w:val="28"/>
        </w:rPr>
        <w:t xml:space="preserve">мыт - основная пошлина за провоз товаров, составлявшая от 0,5 до 1,5 копейки с воза; </w:t>
      </w:r>
    </w:p>
    <w:p w:rsidR="003C2A4C" w:rsidRPr="004E6668" w:rsidRDefault="003C2A4C" w:rsidP="00961119">
      <w:pPr>
        <w:pStyle w:val="2"/>
        <w:spacing w:line="276" w:lineRule="auto"/>
        <w:ind w:firstLine="720"/>
        <w:rPr>
          <w:szCs w:val="28"/>
        </w:rPr>
      </w:pPr>
      <w:r w:rsidRPr="004E6668">
        <w:rPr>
          <w:szCs w:val="28"/>
        </w:rPr>
        <w:t xml:space="preserve">посаженное - разновидность мыта, взимавшегося в зависимости от величины воза в саженях - чем больше воз, тем больше был размер посаженного; </w:t>
      </w:r>
    </w:p>
    <w:p w:rsidR="003C2A4C" w:rsidRPr="004E6668" w:rsidRDefault="003C2A4C" w:rsidP="00961119">
      <w:pPr>
        <w:pStyle w:val="2"/>
        <w:spacing w:line="276" w:lineRule="auto"/>
        <w:ind w:firstLine="720"/>
        <w:rPr>
          <w:szCs w:val="28"/>
        </w:rPr>
      </w:pPr>
      <w:r w:rsidRPr="004E6668">
        <w:rPr>
          <w:szCs w:val="28"/>
        </w:rPr>
        <w:t xml:space="preserve">промыт - штраф за попытку уклонится от уплаты пошлины, который взимался в размере двойного мыта (прообраз нынешнего штрафа за нарушение таможенных правил); </w:t>
      </w:r>
    </w:p>
    <w:p w:rsidR="003C2A4C" w:rsidRPr="004E6668" w:rsidRDefault="003C2A4C" w:rsidP="00961119">
      <w:pPr>
        <w:pStyle w:val="2"/>
        <w:spacing w:line="276" w:lineRule="auto"/>
        <w:ind w:firstLine="720"/>
        <w:rPr>
          <w:szCs w:val="28"/>
        </w:rPr>
      </w:pPr>
      <w:r w:rsidRPr="004E6668">
        <w:rPr>
          <w:szCs w:val="28"/>
        </w:rPr>
        <w:t xml:space="preserve">заповедь - штраф с купца как личности за попытку уклонится от уплаты пошлины; </w:t>
      </w:r>
    </w:p>
    <w:p w:rsidR="003C2A4C" w:rsidRPr="004E6668" w:rsidRDefault="003C2A4C" w:rsidP="00961119">
      <w:pPr>
        <w:pStyle w:val="2"/>
        <w:spacing w:line="276" w:lineRule="auto"/>
        <w:ind w:firstLine="720"/>
        <w:rPr>
          <w:szCs w:val="28"/>
        </w:rPr>
      </w:pPr>
      <w:r w:rsidRPr="004E6668">
        <w:rPr>
          <w:szCs w:val="28"/>
        </w:rPr>
        <w:t xml:space="preserve">годовщина - сбор с находящегося в возу человека (пассажира), размер которого в разной местности существенно различался и доходил до трех копеек с человека; </w:t>
      </w:r>
    </w:p>
    <w:p w:rsidR="003C2A4C" w:rsidRPr="004E6668" w:rsidRDefault="003C2A4C" w:rsidP="00961119">
      <w:pPr>
        <w:pStyle w:val="2"/>
        <w:spacing w:line="276" w:lineRule="auto"/>
        <w:ind w:firstLine="720"/>
        <w:rPr>
          <w:szCs w:val="28"/>
        </w:rPr>
      </w:pPr>
      <w:r w:rsidRPr="004E6668">
        <w:rPr>
          <w:szCs w:val="28"/>
        </w:rPr>
        <w:t xml:space="preserve">костки - иногда собиравшийся сбор с людей, сопровождавших товар, в размере 0,5 копеек с души; </w:t>
      </w:r>
    </w:p>
    <w:p w:rsidR="003C2A4C" w:rsidRPr="004E6668" w:rsidRDefault="003C2A4C" w:rsidP="00961119">
      <w:pPr>
        <w:pStyle w:val="2"/>
        <w:spacing w:line="276" w:lineRule="auto"/>
        <w:ind w:firstLine="720"/>
        <w:rPr>
          <w:szCs w:val="28"/>
        </w:rPr>
      </w:pPr>
      <w:r w:rsidRPr="004E6668">
        <w:rPr>
          <w:szCs w:val="28"/>
        </w:rPr>
        <w:t xml:space="preserve">задние калачи - сборы, взимавшиеся с купца и сопровождающих его лиц при возвращении после распродажи товаров в размере 0,3 копейки с человека. </w:t>
      </w:r>
    </w:p>
    <w:p w:rsidR="003C2A4C" w:rsidRPr="004E6668" w:rsidRDefault="003C2A4C" w:rsidP="00961119">
      <w:pPr>
        <w:pStyle w:val="2"/>
        <w:spacing w:line="276" w:lineRule="auto"/>
        <w:ind w:firstLine="720"/>
        <w:rPr>
          <w:szCs w:val="28"/>
        </w:rPr>
      </w:pPr>
      <w:r w:rsidRPr="004E6668">
        <w:rPr>
          <w:szCs w:val="28"/>
        </w:rPr>
        <w:t xml:space="preserve">Торговые пошлины были представлены следующими разновидностями: </w:t>
      </w:r>
    </w:p>
    <w:p w:rsidR="003C2A4C" w:rsidRPr="004E6668" w:rsidRDefault="003C2A4C" w:rsidP="00961119">
      <w:pPr>
        <w:pStyle w:val="2"/>
        <w:spacing w:line="276" w:lineRule="auto"/>
        <w:ind w:firstLine="720"/>
        <w:rPr>
          <w:szCs w:val="28"/>
        </w:rPr>
      </w:pPr>
      <w:r w:rsidRPr="004E6668">
        <w:rPr>
          <w:szCs w:val="28"/>
        </w:rPr>
        <w:t xml:space="preserve">замыт - сбор за право торговать определенным товаром, размер которого составлял 0,5 копейки с каждого рубля стоимости товара (прототип нынешней адвалорной пошлины); </w:t>
      </w:r>
    </w:p>
    <w:p w:rsidR="003C2A4C" w:rsidRPr="004E6668" w:rsidRDefault="003C2A4C" w:rsidP="00961119">
      <w:pPr>
        <w:pStyle w:val="2"/>
        <w:spacing w:line="276" w:lineRule="auto"/>
        <w:ind w:firstLine="720"/>
        <w:rPr>
          <w:szCs w:val="28"/>
        </w:rPr>
      </w:pPr>
      <w:r w:rsidRPr="004E6668">
        <w:rPr>
          <w:szCs w:val="28"/>
        </w:rPr>
        <w:t xml:space="preserve">явка - сбор с торговца в размере 0,5 -1,5 копейки за предъявление товара на заставе (своеобразный прототип нынешних сборов за таможенное оформление); </w:t>
      </w:r>
    </w:p>
    <w:p w:rsidR="003C2A4C" w:rsidRPr="004E6668" w:rsidRDefault="003C2A4C" w:rsidP="00961119">
      <w:pPr>
        <w:pStyle w:val="2"/>
        <w:spacing w:line="276" w:lineRule="auto"/>
        <w:ind w:firstLine="720"/>
        <w:rPr>
          <w:szCs w:val="28"/>
        </w:rPr>
      </w:pPr>
      <w:r w:rsidRPr="004E6668">
        <w:rPr>
          <w:szCs w:val="28"/>
        </w:rPr>
        <w:t xml:space="preserve">амбарное - сбор за наем амбара под товар на гостином дворе в размере 0,5-2 копейки за неделю хранения; </w:t>
      </w:r>
    </w:p>
    <w:p w:rsidR="003C2A4C" w:rsidRPr="004E6668" w:rsidRDefault="003C2A4C" w:rsidP="00961119">
      <w:pPr>
        <w:pStyle w:val="2"/>
        <w:spacing w:line="276" w:lineRule="auto"/>
        <w:ind w:firstLine="720"/>
        <w:rPr>
          <w:szCs w:val="28"/>
        </w:rPr>
      </w:pPr>
      <w:r w:rsidRPr="004E6668">
        <w:rPr>
          <w:szCs w:val="28"/>
        </w:rPr>
        <w:t xml:space="preserve">гостиное - сбор за наем торгового места на гостином дворе. </w:t>
      </w:r>
    </w:p>
    <w:p w:rsidR="003C2A4C" w:rsidRPr="004E6668" w:rsidRDefault="003C2A4C" w:rsidP="00961119">
      <w:pPr>
        <w:pStyle w:val="2"/>
        <w:spacing w:line="276" w:lineRule="auto"/>
        <w:ind w:firstLine="720"/>
        <w:rPr>
          <w:szCs w:val="28"/>
        </w:rPr>
      </w:pPr>
      <w:r w:rsidRPr="004E6668">
        <w:rPr>
          <w:szCs w:val="28"/>
        </w:rPr>
        <w:t xml:space="preserve">взимались также другие пошлины и сборы. </w:t>
      </w:r>
    </w:p>
    <w:p w:rsidR="003C2A4C" w:rsidRPr="004E6668" w:rsidRDefault="003C2A4C" w:rsidP="00961119">
      <w:pPr>
        <w:pStyle w:val="2"/>
        <w:spacing w:line="276" w:lineRule="auto"/>
        <w:ind w:firstLine="720"/>
        <w:rPr>
          <w:szCs w:val="28"/>
        </w:rPr>
      </w:pPr>
      <w:r w:rsidRPr="004E6668">
        <w:rPr>
          <w:szCs w:val="28"/>
        </w:rPr>
        <w:t xml:space="preserve">Принятый в 1653 году в рамках реформирования таможенного дела Торговый устав заменил существовавшие многочисленные сборы единой рублевой пошлиной в размере 5% с цены товара и 10% с цены соли. </w:t>
      </w:r>
    </w:p>
    <w:p w:rsidR="003C2A4C" w:rsidRPr="004E6668" w:rsidRDefault="003C2A4C" w:rsidP="00961119">
      <w:pPr>
        <w:pStyle w:val="2"/>
        <w:spacing w:line="276" w:lineRule="auto"/>
        <w:ind w:firstLine="720"/>
        <w:rPr>
          <w:szCs w:val="28"/>
        </w:rPr>
      </w:pPr>
      <w:r w:rsidRPr="004E6668">
        <w:rPr>
          <w:szCs w:val="28"/>
        </w:rPr>
        <w:t xml:space="preserve">По мнению многих исследователей, таможенная политика в России наиболее ярко проявилась с утверждением Новоторгового устава в 1667г., который можно рассматривать как первый в России таможенный инструмент в виде таможенного тарифа. Указ стал важнейшей вехой таможенной реформы в России, документом, положившем начало перестройке таможенного дела в соответствии с требованиями внешней и внутренней экономико-торговой политики развития государства. </w:t>
      </w:r>
    </w:p>
    <w:p w:rsidR="003C2A4C" w:rsidRPr="004E6668" w:rsidRDefault="003C2A4C" w:rsidP="00961119">
      <w:pPr>
        <w:pStyle w:val="2"/>
        <w:spacing w:line="276" w:lineRule="auto"/>
        <w:ind w:firstLine="720"/>
        <w:rPr>
          <w:szCs w:val="28"/>
        </w:rPr>
      </w:pPr>
      <w:r w:rsidRPr="004E6668">
        <w:rPr>
          <w:szCs w:val="28"/>
        </w:rPr>
        <w:t>Период активного становления таможенно</w:t>
      </w:r>
      <w:r>
        <w:rPr>
          <w:szCs w:val="28"/>
        </w:rPr>
        <w:t>го дела</w:t>
      </w:r>
      <w:r>
        <w:rPr>
          <w:rStyle w:val="a9"/>
          <w:szCs w:val="28"/>
        </w:rPr>
        <w:footnoteReference w:id="1"/>
      </w:r>
      <w:r>
        <w:rPr>
          <w:szCs w:val="28"/>
        </w:rPr>
        <w:t xml:space="preserve"> в России </w:t>
      </w:r>
      <w:r w:rsidRPr="004E6668">
        <w:rPr>
          <w:szCs w:val="28"/>
        </w:rPr>
        <w:t>характеризовался противоречивостью интересов внутренней и внешней политики России, когда повышение таможенных тарифов сменялись существенным их снижением. С зарождением мануфактуры появляется политика промышленного протекционизма. Государство окончательно берет на себя управление внешнеторговой деятельностью, отделяя мелкие княжества и церковь от регулирования этой доходной сферой деятельности. Принятый в 1724 г. Петром I явно выраженный протекционистский тариф в интересах отечественной промышленности устанавливал высокие таможенные пошлины на товары, производство которых в Росси или уже было освоено, или находилось в стадии зарождения</w:t>
      </w:r>
      <w:r>
        <w:rPr>
          <w:rStyle w:val="a9"/>
          <w:szCs w:val="28"/>
        </w:rPr>
        <w:footnoteReference w:id="2"/>
      </w:r>
      <w:r w:rsidRPr="004E6668">
        <w:rPr>
          <w:szCs w:val="28"/>
        </w:rPr>
        <w:t xml:space="preserve">. Ставки таможенных пошлин, взимаемых с цены товара, находились на следующих уровнях: </w:t>
      </w:r>
    </w:p>
    <w:p w:rsidR="003C2A4C" w:rsidRPr="004E6668" w:rsidRDefault="003C2A4C" w:rsidP="00961119">
      <w:pPr>
        <w:pStyle w:val="2"/>
        <w:spacing w:line="276" w:lineRule="auto"/>
        <w:ind w:firstLine="720"/>
        <w:rPr>
          <w:szCs w:val="28"/>
        </w:rPr>
      </w:pPr>
      <w:r w:rsidRPr="004E6668">
        <w:rPr>
          <w:szCs w:val="28"/>
        </w:rPr>
        <w:t xml:space="preserve">75% - при ввозе железа, парусины, шелковой ткани, а также на воск, сухие кожи, пергамент и т.п. </w:t>
      </w:r>
    </w:p>
    <w:p w:rsidR="003C2A4C" w:rsidRPr="004E6668" w:rsidRDefault="003C2A4C" w:rsidP="00961119">
      <w:pPr>
        <w:pStyle w:val="2"/>
        <w:spacing w:line="276" w:lineRule="auto"/>
        <w:ind w:firstLine="720"/>
        <w:rPr>
          <w:szCs w:val="28"/>
        </w:rPr>
      </w:pPr>
      <w:r w:rsidRPr="004E6668">
        <w:rPr>
          <w:szCs w:val="28"/>
        </w:rPr>
        <w:t xml:space="preserve">50% - на полотно, бархат, золоченое и прядильное серебро; </w:t>
      </w:r>
    </w:p>
    <w:p w:rsidR="003C2A4C" w:rsidRPr="004E6668" w:rsidRDefault="003C2A4C" w:rsidP="00961119">
      <w:pPr>
        <w:pStyle w:val="2"/>
        <w:spacing w:line="276" w:lineRule="auto"/>
        <w:ind w:firstLine="720"/>
        <w:rPr>
          <w:szCs w:val="28"/>
        </w:rPr>
      </w:pPr>
      <w:r w:rsidRPr="004E6668">
        <w:rPr>
          <w:szCs w:val="28"/>
        </w:rPr>
        <w:t xml:space="preserve">25% - шерстяные ткани, железное оружие; </w:t>
      </w:r>
    </w:p>
    <w:p w:rsidR="003C2A4C" w:rsidRPr="004E6668" w:rsidRDefault="003C2A4C" w:rsidP="00961119">
      <w:pPr>
        <w:pStyle w:val="2"/>
        <w:spacing w:line="276" w:lineRule="auto"/>
        <w:ind w:firstLine="720"/>
        <w:rPr>
          <w:szCs w:val="28"/>
        </w:rPr>
      </w:pPr>
      <w:r w:rsidRPr="004E6668">
        <w:rPr>
          <w:szCs w:val="28"/>
        </w:rPr>
        <w:t xml:space="preserve">4-10% - на товары, не производимые в стране. </w:t>
      </w:r>
    </w:p>
    <w:p w:rsidR="003C2A4C" w:rsidRPr="004E6668" w:rsidRDefault="003C2A4C" w:rsidP="00961119">
      <w:pPr>
        <w:pStyle w:val="2"/>
        <w:spacing w:line="276" w:lineRule="auto"/>
        <w:ind w:firstLine="720"/>
        <w:rPr>
          <w:szCs w:val="28"/>
        </w:rPr>
      </w:pPr>
      <w:r w:rsidRPr="004E6668">
        <w:rPr>
          <w:szCs w:val="28"/>
        </w:rPr>
        <w:t xml:space="preserve">Тариф 1782 года вообще освободил большинство импортируемых в Россию товаров от пошлин, а с попадавших под его действие сравнительно небольшого количества товаров взимался сбор в размере 10% их стоимости. </w:t>
      </w:r>
    </w:p>
    <w:p w:rsidR="003C2A4C" w:rsidRPr="004E6668" w:rsidRDefault="003C2A4C" w:rsidP="00961119">
      <w:pPr>
        <w:pStyle w:val="2"/>
        <w:spacing w:line="276" w:lineRule="auto"/>
        <w:ind w:firstLine="720"/>
        <w:rPr>
          <w:szCs w:val="28"/>
        </w:rPr>
      </w:pPr>
      <w:r w:rsidRPr="004E6668">
        <w:rPr>
          <w:szCs w:val="28"/>
        </w:rPr>
        <w:t xml:space="preserve">Следующее очередное введение повышенного импортного таможенного тарифа произошло в 1822г., сменившееся периодом либерализации внешней торговли в начале 2-й половины XIX в. </w:t>
      </w:r>
    </w:p>
    <w:p w:rsidR="003C2A4C" w:rsidRPr="004E6668" w:rsidRDefault="003C2A4C" w:rsidP="00961119">
      <w:pPr>
        <w:pStyle w:val="2"/>
        <w:spacing w:line="276" w:lineRule="auto"/>
        <w:ind w:firstLine="720"/>
        <w:rPr>
          <w:szCs w:val="28"/>
        </w:rPr>
      </w:pPr>
      <w:r w:rsidRPr="004E6668">
        <w:rPr>
          <w:szCs w:val="28"/>
        </w:rPr>
        <w:t xml:space="preserve">И, наконец, в 1893г. принимается закон о двойном таможенном тарифе, по которому товары из стран, не предоставивших льготы для ввоза и транзита российских товаров, облагались пошлинами на 15-30% выше обычных ставок, взимаемых с тех, кто, выражаясь современным языком, представил российским товарам режим наибольшего благоприятствования. Этот закон был по существу направлен против Германии, которая в ответ повысила пошлины на товары из России на 50%. Реакцией российского правительства стало увеличение ставок пошлин на германские товары до 100%, что привело к русско-германской войне, которая завершилась заключением в 1894 году десятилетнего торгового договора. </w:t>
      </w:r>
    </w:p>
    <w:p w:rsidR="003C2A4C" w:rsidRPr="004E6668" w:rsidRDefault="003C2A4C" w:rsidP="00961119">
      <w:pPr>
        <w:pStyle w:val="2"/>
        <w:spacing w:line="276" w:lineRule="auto"/>
        <w:ind w:firstLine="720"/>
        <w:rPr>
          <w:szCs w:val="28"/>
        </w:rPr>
      </w:pPr>
      <w:r w:rsidRPr="004E6668">
        <w:rPr>
          <w:szCs w:val="28"/>
        </w:rPr>
        <w:t>Таким образом, формирование таможенной политики в дореволюционной России происходило, с одной стороны</w:t>
      </w:r>
      <w:r>
        <w:rPr>
          <w:szCs w:val="28"/>
        </w:rPr>
        <w:t>, на фоне усиления роли таможен</w:t>
      </w:r>
      <w:r w:rsidRPr="004E6668">
        <w:rPr>
          <w:szCs w:val="28"/>
        </w:rPr>
        <w:t xml:space="preserve">о-тарифного регулирования, повышения роли развивающихся производственных отношений, появления первых институтов таможенного дела, а с другой стороны, на фоне борьбы сторонников свободной торговли и протекционизма, периоды повышения таможенных пошлин в истории России сменялись периодами существенного их снижения, поскольку политика протекционизма во внешней торговле не всегда способствовала собираемости таможенных платежей. Государственная система начинает получать значительный доход в свою казну за счет развития национального производства. Появляются богатые представители промышленности и торговли, которые объединившись в соответствующие союзы, гильдии, создают лоббистские группы в государственных органах власти, оказывавшие влияние на формирование таможенной политики. </w:t>
      </w:r>
    </w:p>
    <w:p w:rsidR="003C2A4C" w:rsidRPr="004E6668" w:rsidRDefault="003C2A4C" w:rsidP="00961119">
      <w:pPr>
        <w:pStyle w:val="2"/>
        <w:spacing w:line="276" w:lineRule="auto"/>
        <w:ind w:firstLine="720"/>
        <w:rPr>
          <w:szCs w:val="28"/>
        </w:rPr>
      </w:pPr>
      <w:r w:rsidRPr="004E6668">
        <w:rPr>
          <w:szCs w:val="28"/>
        </w:rPr>
        <w:t>В послереволюционный период с 1918 по 1924гг. таможенные институты посл</w:t>
      </w:r>
      <w:r>
        <w:rPr>
          <w:szCs w:val="28"/>
        </w:rPr>
        <w:t>едовательно переподчиняются НарКомФ</w:t>
      </w:r>
      <w:r w:rsidRPr="004E6668">
        <w:rPr>
          <w:szCs w:val="28"/>
        </w:rPr>
        <w:t xml:space="preserve">ину, Наркомату торговли и промышленности. Наркомату внешней торговли, что отрицательно сказалось на таможенной политике в целом. В течение 30-х и 60-х гг. </w:t>
      </w:r>
      <w:r>
        <w:rPr>
          <w:szCs w:val="28"/>
          <w:lang w:val="en-US"/>
        </w:rPr>
        <w:t>XX</w:t>
      </w:r>
      <w:r w:rsidRPr="004E6668">
        <w:rPr>
          <w:szCs w:val="28"/>
        </w:rPr>
        <w:t xml:space="preserve"> столетия в России проводится линия жесточайшего протекционизма и государственной монополии на внешнюю торговлю. Таможенным учреждениям по существу была вменена функция регистратора факта прохождения через государственную границу страны внешнеторговых грузов, отправленных специально на то уполномоченными внешнеторговыми объединениями, поскольку даже расчет по таможенным пошлинам за эти товары осуществлялся централизованно практически без участия таможен. </w:t>
      </w:r>
    </w:p>
    <w:p w:rsidR="003C2A4C" w:rsidRPr="004E6668" w:rsidRDefault="003C2A4C" w:rsidP="00961119">
      <w:pPr>
        <w:pStyle w:val="2"/>
        <w:spacing w:line="276" w:lineRule="auto"/>
        <w:ind w:firstLine="720"/>
        <w:rPr>
          <w:szCs w:val="28"/>
        </w:rPr>
      </w:pPr>
      <w:r w:rsidRPr="004E6668">
        <w:rPr>
          <w:szCs w:val="28"/>
        </w:rPr>
        <w:t xml:space="preserve">А в это время таможенная политика европейских стран и США продолжала совершенствоваться проведением следующих мероприятий: </w:t>
      </w:r>
    </w:p>
    <w:p w:rsidR="003C2A4C" w:rsidRDefault="003C2A4C" w:rsidP="00961119">
      <w:pPr>
        <w:pStyle w:val="2"/>
        <w:numPr>
          <w:ilvl w:val="0"/>
          <w:numId w:val="5"/>
        </w:numPr>
        <w:spacing w:line="276" w:lineRule="auto"/>
        <w:rPr>
          <w:szCs w:val="28"/>
        </w:rPr>
      </w:pPr>
      <w:r>
        <w:rPr>
          <w:szCs w:val="28"/>
        </w:rPr>
        <w:t>з</w:t>
      </w:r>
      <w:r w:rsidRPr="004E6668">
        <w:rPr>
          <w:szCs w:val="28"/>
        </w:rPr>
        <w:t>аключение в 1947г. в Женеве Генерального Соглашени</w:t>
      </w:r>
      <w:r>
        <w:rPr>
          <w:szCs w:val="28"/>
        </w:rPr>
        <w:t>я по тарифам и торговле (ГАТТ);</w:t>
      </w:r>
    </w:p>
    <w:p w:rsidR="003C2A4C" w:rsidRDefault="003C2A4C" w:rsidP="00961119">
      <w:pPr>
        <w:pStyle w:val="2"/>
        <w:numPr>
          <w:ilvl w:val="0"/>
          <w:numId w:val="5"/>
        </w:numPr>
        <w:spacing w:line="276" w:lineRule="auto"/>
        <w:rPr>
          <w:szCs w:val="28"/>
        </w:rPr>
      </w:pPr>
      <w:r>
        <w:rPr>
          <w:szCs w:val="28"/>
        </w:rPr>
        <w:t>в</w:t>
      </w:r>
      <w:r w:rsidRPr="00585B41">
        <w:rPr>
          <w:szCs w:val="28"/>
        </w:rPr>
        <w:t>недрение в 1950г. Брюссельской т</w:t>
      </w:r>
      <w:r>
        <w:rPr>
          <w:szCs w:val="28"/>
        </w:rPr>
        <w:t>аможенной номенклатуры товаров;</w:t>
      </w:r>
    </w:p>
    <w:p w:rsidR="003C2A4C" w:rsidRDefault="003C2A4C" w:rsidP="00961119">
      <w:pPr>
        <w:pStyle w:val="2"/>
        <w:numPr>
          <w:ilvl w:val="0"/>
          <w:numId w:val="5"/>
        </w:numPr>
        <w:spacing w:line="276" w:lineRule="auto"/>
        <w:rPr>
          <w:szCs w:val="28"/>
        </w:rPr>
      </w:pPr>
      <w:r>
        <w:rPr>
          <w:szCs w:val="28"/>
        </w:rPr>
        <w:t>д</w:t>
      </w:r>
      <w:r w:rsidRPr="00585B41">
        <w:rPr>
          <w:szCs w:val="28"/>
        </w:rPr>
        <w:t>ифференциация обложения и способов взыскания таможенных пошлин (в зависимости от степени обр</w:t>
      </w:r>
      <w:r>
        <w:rPr>
          <w:szCs w:val="28"/>
        </w:rPr>
        <w:t>аботки и страны происхождения);</w:t>
      </w:r>
    </w:p>
    <w:p w:rsidR="003C2A4C" w:rsidRPr="00585B41" w:rsidRDefault="003C2A4C" w:rsidP="00961119">
      <w:pPr>
        <w:pStyle w:val="2"/>
        <w:numPr>
          <w:ilvl w:val="0"/>
          <w:numId w:val="5"/>
        </w:numPr>
        <w:spacing w:line="276" w:lineRule="auto"/>
        <w:rPr>
          <w:szCs w:val="28"/>
        </w:rPr>
      </w:pPr>
      <w:r>
        <w:rPr>
          <w:szCs w:val="28"/>
        </w:rPr>
        <w:t>с</w:t>
      </w:r>
      <w:r w:rsidRPr="00585B41">
        <w:rPr>
          <w:szCs w:val="28"/>
        </w:rPr>
        <w:t xml:space="preserve">оздание свободных таможенных зон и союзов и т.д. </w:t>
      </w:r>
    </w:p>
    <w:p w:rsidR="003C2A4C" w:rsidRPr="004E6668" w:rsidRDefault="003C2A4C" w:rsidP="00961119">
      <w:pPr>
        <w:pStyle w:val="2"/>
        <w:spacing w:line="276" w:lineRule="auto"/>
        <w:ind w:firstLine="720"/>
        <w:rPr>
          <w:szCs w:val="28"/>
        </w:rPr>
      </w:pPr>
      <w:r w:rsidRPr="004E6668">
        <w:rPr>
          <w:szCs w:val="28"/>
        </w:rPr>
        <w:t xml:space="preserve">Новые подходы во внешней и внутренней политике России в последующие годы предопределили и соответствующие меры в таможенной политике. В 1961 и 1981 гг. появляются новые таможенные тарифы, а в 1986г. происходит преобразование Главного таможенного управления (ГТУ) Министерства внешней торговли в Главное управление государственного таможенного контроля (ГУ ГТК) при Совете Министров СССР. </w:t>
      </w:r>
    </w:p>
    <w:p w:rsidR="003C2A4C" w:rsidRPr="004E6668" w:rsidRDefault="003C2A4C" w:rsidP="00961119">
      <w:pPr>
        <w:pStyle w:val="2"/>
        <w:spacing w:line="276" w:lineRule="auto"/>
        <w:ind w:firstLine="720"/>
        <w:rPr>
          <w:szCs w:val="28"/>
        </w:rPr>
      </w:pPr>
      <w:r w:rsidRPr="004E6668">
        <w:rPr>
          <w:szCs w:val="28"/>
        </w:rPr>
        <w:t xml:space="preserve">С 1991г. маятник торговой и таможенной политики России вновь качнулся от жесткого протекционизма в сторону крайне либеральной свободной торговли. В этот период таможенная служба России делала все возможное, чтобы уравновесить "недостаточно взвешенную политику открытия товарных и финансовых рынков, приведшую к тому, что негативные тенденции продолжают иметь место и в настоящее время. </w:t>
      </w:r>
    </w:p>
    <w:p w:rsidR="003C2A4C" w:rsidRPr="004E6668" w:rsidRDefault="003C2A4C" w:rsidP="00961119">
      <w:pPr>
        <w:pStyle w:val="2"/>
        <w:spacing w:line="276" w:lineRule="auto"/>
        <w:ind w:firstLine="720"/>
        <w:rPr>
          <w:szCs w:val="28"/>
        </w:rPr>
      </w:pPr>
      <w:r w:rsidRPr="004E6668">
        <w:rPr>
          <w:szCs w:val="28"/>
        </w:rPr>
        <w:t xml:space="preserve">В 1992г. создается Государственный Таможенный Комитет РФ (ГТК РФ). А в 1993г. принимаются новый Таможенный кодекс и Закон "О таможенном тарифе", способствовавшие реализации намеченной таможенной политики. </w:t>
      </w:r>
    </w:p>
    <w:p w:rsidR="003C2A4C" w:rsidRDefault="003C2A4C" w:rsidP="00961119">
      <w:pPr>
        <w:shd w:val="clear" w:color="auto" w:fill="FFFFFF"/>
        <w:spacing w:line="276" w:lineRule="auto"/>
        <w:ind w:firstLine="708"/>
        <w:jc w:val="both"/>
        <w:rPr>
          <w:bCs/>
          <w:sz w:val="28"/>
          <w:szCs w:val="28"/>
        </w:rPr>
      </w:pPr>
      <w:r>
        <w:rPr>
          <w:sz w:val="28"/>
          <w:szCs w:val="28"/>
        </w:rPr>
        <w:t>Таким образом, в</w:t>
      </w:r>
      <w:r w:rsidRPr="00B27E09">
        <w:rPr>
          <w:bCs/>
          <w:sz w:val="28"/>
          <w:szCs w:val="28"/>
        </w:rPr>
        <w:t xml:space="preserve">ажность анализа таможенной политики </w:t>
      </w:r>
      <w:r>
        <w:rPr>
          <w:bCs/>
          <w:sz w:val="28"/>
          <w:szCs w:val="28"/>
        </w:rPr>
        <w:t xml:space="preserve">государств в период </w:t>
      </w:r>
      <w:r>
        <w:rPr>
          <w:bCs/>
          <w:sz w:val="28"/>
          <w:szCs w:val="28"/>
          <w:lang w:val="en-US"/>
        </w:rPr>
        <w:t>V</w:t>
      </w:r>
      <w:r w:rsidRPr="00585B41">
        <w:rPr>
          <w:bCs/>
          <w:sz w:val="28"/>
          <w:szCs w:val="28"/>
        </w:rPr>
        <w:t>-</w:t>
      </w:r>
      <w:r>
        <w:rPr>
          <w:bCs/>
          <w:sz w:val="28"/>
          <w:szCs w:val="28"/>
          <w:lang w:val="en-US"/>
        </w:rPr>
        <w:t>XIX</w:t>
      </w:r>
      <w:r w:rsidRPr="00585B41">
        <w:rPr>
          <w:bCs/>
          <w:sz w:val="28"/>
          <w:szCs w:val="28"/>
        </w:rPr>
        <w:t xml:space="preserve"> </w:t>
      </w:r>
      <w:r>
        <w:rPr>
          <w:bCs/>
          <w:sz w:val="28"/>
          <w:szCs w:val="28"/>
        </w:rPr>
        <w:t xml:space="preserve">в. определяется </w:t>
      </w:r>
      <w:r w:rsidRPr="00B27E09">
        <w:rPr>
          <w:bCs/>
          <w:sz w:val="28"/>
          <w:szCs w:val="28"/>
        </w:rPr>
        <w:t xml:space="preserve"> тем, что в этот период были сформулированы остающиеся принципиальными до сих пор основные концептуальные подходы к </w:t>
      </w:r>
      <w:r>
        <w:rPr>
          <w:bCs/>
          <w:sz w:val="28"/>
          <w:szCs w:val="28"/>
        </w:rPr>
        <w:t>т</w:t>
      </w:r>
      <w:r w:rsidRPr="00B27E09">
        <w:rPr>
          <w:bCs/>
          <w:sz w:val="28"/>
          <w:szCs w:val="28"/>
        </w:rPr>
        <w:t xml:space="preserve">аможенной </w:t>
      </w:r>
      <w:r>
        <w:rPr>
          <w:bCs/>
          <w:sz w:val="28"/>
          <w:szCs w:val="28"/>
        </w:rPr>
        <w:t>политике.</w:t>
      </w:r>
    </w:p>
    <w:p w:rsidR="003C2A4C" w:rsidRDefault="003C2A4C" w:rsidP="00961119">
      <w:pPr>
        <w:shd w:val="clear" w:color="auto" w:fill="FFFFFF"/>
        <w:spacing w:line="276" w:lineRule="auto"/>
        <w:ind w:firstLine="708"/>
        <w:jc w:val="center"/>
        <w:rPr>
          <w:bCs/>
          <w:sz w:val="28"/>
          <w:szCs w:val="28"/>
        </w:rPr>
      </w:pPr>
    </w:p>
    <w:p w:rsidR="003C2A4C" w:rsidRDefault="003C2A4C" w:rsidP="00961119">
      <w:pPr>
        <w:shd w:val="clear" w:color="auto" w:fill="FFFFFF"/>
        <w:spacing w:line="276" w:lineRule="auto"/>
        <w:ind w:firstLine="708"/>
        <w:jc w:val="center"/>
        <w:rPr>
          <w:b/>
          <w:bCs/>
          <w:sz w:val="28"/>
          <w:szCs w:val="28"/>
        </w:rPr>
      </w:pPr>
      <w:r w:rsidRPr="007217C1">
        <w:rPr>
          <w:b/>
          <w:bCs/>
          <w:sz w:val="28"/>
          <w:szCs w:val="28"/>
        </w:rPr>
        <w:t>1.2.</w:t>
      </w:r>
      <w:r>
        <w:rPr>
          <w:b/>
          <w:bCs/>
          <w:sz w:val="28"/>
          <w:szCs w:val="28"/>
        </w:rPr>
        <w:t xml:space="preserve"> </w:t>
      </w:r>
      <w:r w:rsidRPr="007217C1">
        <w:rPr>
          <w:b/>
          <w:bCs/>
          <w:sz w:val="28"/>
          <w:szCs w:val="28"/>
        </w:rPr>
        <w:t xml:space="preserve">Основные функции и организация таможенной </w:t>
      </w:r>
      <w:r>
        <w:rPr>
          <w:b/>
          <w:bCs/>
          <w:sz w:val="28"/>
          <w:szCs w:val="28"/>
        </w:rPr>
        <w:t>политики</w:t>
      </w:r>
    </w:p>
    <w:p w:rsidR="003C2A4C" w:rsidRDefault="003C2A4C" w:rsidP="00961119">
      <w:pPr>
        <w:pStyle w:val="10"/>
        <w:suppressAutoHyphens/>
        <w:spacing w:line="276" w:lineRule="auto"/>
        <w:ind w:firstLine="0"/>
        <w:rPr>
          <w:bCs/>
          <w:sz w:val="28"/>
          <w:szCs w:val="28"/>
        </w:rPr>
      </w:pPr>
    </w:p>
    <w:p w:rsidR="003C2A4C" w:rsidRPr="0056580E" w:rsidRDefault="003C2A4C" w:rsidP="00961119">
      <w:pPr>
        <w:shd w:val="clear" w:color="auto" w:fill="FFFFFF"/>
        <w:spacing w:line="276" w:lineRule="auto"/>
        <w:ind w:firstLine="708"/>
        <w:jc w:val="both"/>
        <w:rPr>
          <w:sz w:val="28"/>
          <w:szCs w:val="28"/>
        </w:rPr>
      </w:pPr>
      <w:r w:rsidRPr="0056580E">
        <w:rPr>
          <w:sz w:val="28"/>
          <w:szCs w:val="28"/>
        </w:rPr>
        <w:t>Национальная таможенная политика закрепляется государствами в их таможенном законодательстве, основное место в котором отводится таможенному кодексу и таможенному тарифу.</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Основные тенденции в осуществлении внешней таможенной политики в современной всеобщей системе государств, сводятся к тому, что большинство стран мира (свыше 160) за основу построения национальных таможенных тарифов приняли единую международную товарную классификацию, так называемую Брюссельскую таможенную номенклатуру.</w:t>
      </w:r>
    </w:p>
    <w:p w:rsidR="003C2A4C" w:rsidRPr="005B611F" w:rsidRDefault="003C2A4C" w:rsidP="00961119">
      <w:pPr>
        <w:shd w:val="clear" w:color="auto" w:fill="FFFFFF"/>
        <w:spacing w:line="276" w:lineRule="auto"/>
        <w:ind w:firstLine="708"/>
        <w:jc w:val="both"/>
        <w:rPr>
          <w:sz w:val="28"/>
          <w:szCs w:val="28"/>
        </w:rPr>
      </w:pPr>
      <w:r w:rsidRPr="005B611F">
        <w:rPr>
          <w:sz w:val="28"/>
          <w:szCs w:val="28"/>
        </w:rPr>
        <w:t xml:space="preserve">Целями таможенной политики Российской Федерации, как они определены в Таможенном кодексе РФ (ст. 2), являются: </w:t>
      </w:r>
    </w:p>
    <w:p w:rsidR="003C2A4C" w:rsidRDefault="003C2A4C" w:rsidP="00961119">
      <w:pPr>
        <w:pStyle w:val="1"/>
        <w:numPr>
          <w:ilvl w:val="0"/>
          <w:numId w:val="8"/>
        </w:numPr>
        <w:shd w:val="clear" w:color="auto" w:fill="FFFFFF"/>
        <w:spacing w:line="276" w:lineRule="auto"/>
        <w:jc w:val="both"/>
        <w:rPr>
          <w:sz w:val="28"/>
          <w:szCs w:val="28"/>
        </w:rPr>
      </w:pPr>
      <w:r w:rsidRPr="005B611F">
        <w:rPr>
          <w:sz w:val="28"/>
          <w:szCs w:val="28"/>
        </w:rPr>
        <w:t xml:space="preserve">участие в реализации торгово-политических задач по защите российского рынка, стимулированию развития национальной экономики; </w:t>
      </w:r>
    </w:p>
    <w:p w:rsidR="003C2A4C" w:rsidRDefault="003C2A4C" w:rsidP="00961119">
      <w:pPr>
        <w:pStyle w:val="1"/>
        <w:numPr>
          <w:ilvl w:val="0"/>
          <w:numId w:val="8"/>
        </w:numPr>
        <w:shd w:val="clear" w:color="auto" w:fill="FFFFFF"/>
        <w:spacing w:line="276" w:lineRule="auto"/>
        <w:jc w:val="both"/>
        <w:rPr>
          <w:sz w:val="28"/>
          <w:szCs w:val="28"/>
        </w:rPr>
      </w:pPr>
      <w:r w:rsidRPr="005B611F">
        <w:rPr>
          <w:sz w:val="28"/>
          <w:szCs w:val="28"/>
        </w:rPr>
        <w:t xml:space="preserve">содействие проведению структурной перестройки; </w:t>
      </w:r>
    </w:p>
    <w:p w:rsidR="003C2A4C" w:rsidRPr="005B611F" w:rsidRDefault="003C2A4C" w:rsidP="00961119">
      <w:pPr>
        <w:pStyle w:val="1"/>
        <w:numPr>
          <w:ilvl w:val="0"/>
          <w:numId w:val="8"/>
        </w:numPr>
        <w:shd w:val="clear" w:color="auto" w:fill="FFFFFF"/>
        <w:spacing w:line="276" w:lineRule="auto"/>
        <w:jc w:val="both"/>
        <w:rPr>
          <w:sz w:val="28"/>
          <w:szCs w:val="28"/>
        </w:rPr>
      </w:pPr>
      <w:r w:rsidRPr="005B611F">
        <w:rPr>
          <w:sz w:val="28"/>
          <w:szCs w:val="28"/>
        </w:rPr>
        <w:t xml:space="preserve">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 </w:t>
      </w:r>
    </w:p>
    <w:p w:rsidR="003C2A4C" w:rsidRPr="00482AA7" w:rsidRDefault="003C2A4C" w:rsidP="00961119">
      <w:pPr>
        <w:shd w:val="clear" w:color="auto" w:fill="FFFFFF"/>
        <w:spacing w:line="276" w:lineRule="auto"/>
        <w:ind w:firstLine="708"/>
        <w:jc w:val="both"/>
        <w:rPr>
          <w:bCs/>
          <w:sz w:val="28"/>
          <w:szCs w:val="28"/>
        </w:rPr>
      </w:pPr>
      <w:r w:rsidRPr="005B611F">
        <w:rPr>
          <w:sz w:val="28"/>
          <w:szCs w:val="28"/>
        </w:rPr>
        <w:t xml:space="preserve">В соответствии с указанными </w:t>
      </w:r>
      <w:r w:rsidRPr="00482AA7">
        <w:rPr>
          <w:sz w:val="28"/>
          <w:szCs w:val="28"/>
        </w:rPr>
        <w:t xml:space="preserve">целями </w:t>
      </w:r>
      <w:r w:rsidRPr="00482AA7">
        <w:rPr>
          <w:bCs/>
          <w:sz w:val="28"/>
          <w:szCs w:val="28"/>
        </w:rPr>
        <w:t xml:space="preserve">на таможенные органы РФ возложены следующие основные функции: </w:t>
      </w:r>
    </w:p>
    <w:p w:rsidR="003C2A4C"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участие в разработке и реализации таможенной политики; защита экономических интересов РФ; </w:t>
      </w:r>
    </w:p>
    <w:p w:rsidR="003C2A4C"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обеспечение в пределах своей компетенции экономической безопасности РФ; </w:t>
      </w:r>
    </w:p>
    <w:p w:rsidR="003C2A4C"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принятие средств таможенного регулирования торгово-экономических отношений; </w:t>
      </w:r>
    </w:p>
    <w:p w:rsidR="003C2A4C"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взимание таможенных пошлин, налогов и иных таможенных платежей; создание условий, способствующих ускорению товарооборота через таможенную границу РФ; </w:t>
      </w:r>
    </w:p>
    <w:p w:rsidR="003C2A4C"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осуществление валютного контроля в пределах своей компетенции; участие в разработке мер экономической политики в отношении товаров, перемещаемых через таможенную границу РФ, реализация этих мер; </w:t>
      </w:r>
    </w:p>
    <w:p w:rsidR="003C2A4C"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осуществление контроли за вывозом стратегических и других жизненно важных для интересов России материалов; ведение таможенной статистики внешней торговли и специальной таможенной статистики РФ; </w:t>
      </w:r>
    </w:p>
    <w:p w:rsidR="003C2A4C" w:rsidRPr="005B611F" w:rsidRDefault="003C2A4C" w:rsidP="00961119">
      <w:pPr>
        <w:pStyle w:val="1"/>
        <w:numPr>
          <w:ilvl w:val="0"/>
          <w:numId w:val="9"/>
        </w:numPr>
        <w:shd w:val="clear" w:color="auto" w:fill="FFFFFF"/>
        <w:spacing w:line="276" w:lineRule="auto"/>
        <w:jc w:val="both"/>
        <w:rPr>
          <w:sz w:val="28"/>
          <w:szCs w:val="28"/>
        </w:rPr>
      </w:pPr>
      <w:r w:rsidRPr="005B611F">
        <w:rPr>
          <w:sz w:val="28"/>
          <w:szCs w:val="28"/>
        </w:rPr>
        <w:t xml:space="preserve">проведение научно-исследовательских работ, консультирование в области таможенного дела, осуществление подготовки, переподготовки и повышения квалификации специалистов в этой области для государственных органов, предприятий, учреждений и организаций. </w:t>
      </w:r>
    </w:p>
    <w:p w:rsidR="003C2A4C" w:rsidRDefault="003C2A4C" w:rsidP="00961119">
      <w:pPr>
        <w:shd w:val="clear" w:color="auto" w:fill="FFFFFF"/>
        <w:spacing w:line="276" w:lineRule="auto"/>
        <w:ind w:firstLine="708"/>
        <w:jc w:val="both"/>
        <w:rPr>
          <w:sz w:val="28"/>
          <w:szCs w:val="28"/>
        </w:rPr>
      </w:pPr>
      <w:r w:rsidRPr="005B611F">
        <w:rPr>
          <w:sz w:val="28"/>
          <w:szCs w:val="28"/>
        </w:rPr>
        <w:t xml:space="preserve">Предусмотрен блок функций международного характера: участие в разработке и выполнении международных договоров РФ, затрагивающих таможенное дело; сотрудничество с таможенными и другими компетентными органами иностранных государств, международными организациями, занимающимися вопросами таможенного дела. </w:t>
      </w:r>
    </w:p>
    <w:p w:rsidR="003C2A4C" w:rsidRPr="0056580E" w:rsidRDefault="003C2A4C" w:rsidP="00961119">
      <w:pPr>
        <w:shd w:val="clear" w:color="auto" w:fill="FFFFFF"/>
        <w:spacing w:line="276" w:lineRule="auto"/>
        <w:ind w:firstLine="708"/>
        <w:jc w:val="both"/>
        <w:rPr>
          <w:sz w:val="28"/>
          <w:szCs w:val="28"/>
        </w:rPr>
      </w:pPr>
      <w:r w:rsidRPr="0056580E">
        <w:rPr>
          <w:b/>
          <w:bCs/>
          <w:sz w:val="28"/>
          <w:szCs w:val="28"/>
        </w:rPr>
        <w:t xml:space="preserve">Таможенный тариф Российской Федерации </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 xml:space="preserve">Основными целями таможенного тарифа являются: рационализация товарной структуры ввоза товаров в РФ; поддержание рационального соотношения вывоза и ввоза товаров, валютных доходов и расходов на территории РФ; создание условий для прогрессивных изменений в структуре производства и потребления товаров в РФ; защита национальной экономики от неблагоприятного воздействия иностранной конкуренции, обеспечение условий для эффективной интеграции российской экономики в мировую экономику. </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 xml:space="preserve">Таможенная пошлина - платеж, взимаемый таможенными органами РФ при ввозе товаров на таможенную территорию РФ или вывозе товара с этой территории и являющийся неотъемлемым условием такого ввоза или вывоза (ст. 18, пункт 19 Таможенного Кодекса Российской Федерации). </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 xml:space="preserve">Таможенный тариф РФ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с Товарной номенклатурой внешнеэкономической деятельности (ТН ВЭД). Таможенный тариф применяется в отношении ввоза (импорта) товаров на таможенную территорию РФ и вывоза (экспорта) товаров с этой территории. </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Ввозные таможенные пошлины. Правительство РФ определяет ставки ввозных таможенных пошлин в пределах, установлен</w:t>
      </w:r>
      <w:r>
        <w:rPr>
          <w:sz w:val="28"/>
          <w:szCs w:val="28"/>
        </w:rPr>
        <w:t>ных данным Законом</w:t>
      </w:r>
      <w:r>
        <w:rPr>
          <w:rStyle w:val="a9"/>
          <w:sz w:val="28"/>
          <w:szCs w:val="28"/>
        </w:rPr>
        <w:footnoteReference w:id="3"/>
      </w:r>
      <w:r>
        <w:rPr>
          <w:sz w:val="28"/>
          <w:szCs w:val="28"/>
        </w:rPr>
        <w:t>.</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 xml:space="preserve">Так например, в отношении товаров, происходящих из стран, в торгово-политических отношениях с которыми Российская Федерация применяет режим наиболее благоприятствуемой нации, предельные ставки ввозных таможенных пошлин определялись Верховным Советом РФ. В соответствии с этим Постановлением ВС РФ No 5005-1 от 21 мая 1993 г. (в этот день Президентом РФ был подписан Закон РФ «О таможенном тарифе») предельные ставки ввозных таможенных пошлин для указанной категории стран были установлены в размере 100% от таможенной стоимости товара. </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В отношении товаров, происходящих из стран, торгово-политические отношения с которыми не предусматривают режим наиболее благоприятствуемой нации, либо страна-производитель которых не установлена, ставки ввозных таможенных пошлин, определенные на основании настояще</w:t>
      </w:r>
      <w:r>
        <w:rPr>
          <w:sz w:val="28"/>
          <w:szCs w:val="28"/>
        </w:rPr>
        <w:t>го Закона, увеличиваются вдвое</w:t>
      </w:r>
      <w:r w:rsidRPr="0056580E">
        <w:rPr>
          <w:sz w:val="28"/>
          <w:szCs w:val="28"/>
        </w:rPr>
        <w:t>, за исключением случаев предоставления РФ тарифных льгот (преференций) на основании соответствующих положений Закона</w:t>
      </w:r>
      <w:r>
        <w:rPr>
          <w:rStyle w:val="a9"/>
          <w:sz w:val="28"/>
          <w:szCs w:val="28"/>
        </w:rPr>
        <w:footnoteReference w:id="4"/>
      </w:r>
      <w:r>
        <w:rPr>
          <w:sz w:val="28"/>
          <w:szCs w:val="28"/>
        </w:rPr>
        <w:t>.</w:t>
      </w:r>
      <w:r w:rsidRPr="0056580E">
        <w:rPr>
          <w:sz w:val="28"/>
          <w:szCs w:val="28"/>
        </w:rPr>
        <w:t xml:space="preserve"> </w:t>
      </w:r>
    </w:p>
    <w:p w:rsidR="003C2A4C" w:rsidRPr="0056580E" w:rsidRDefault="003C2A4C" w:rsidP="00961119">
      <w:pPr>
        <w:shd w:val="clear" w:color="auto" w:fill="FFFFFF"/>
        <w:spacing w:line="276" w:lineRule="auto"/>
        <w:ind w:firstLine="708"/>
        <w:jc w:val="both"/>
        <w:rPr>
          <w:sz w:val="28"/>
          <w:szCs w:val="28"/>
        </w:rPr>
      </w:pPr>
      <w:r w:rsidRPr="0056580E">
        <w:rPr>
          <w:sz w:val="28"/>
          <w:szCs w:val="28"/>
        </w:rPr>
        <w:t>В отношении товаров, происходящих из развивающихся стран - пользователей схемой преференций РФ (см. приказ ГТК РФ от 24.06.96 №258), применяются ставки ввозных таможенных пошлин в размере 75% от установленных.</w:t>
      </w:r>
    </w:p>
    <w:p w:rsidR="003C2A4C" w:rsidRDefault="003C2A4C" w:rsidP="00961119">
      <w:pPr>
        <w:shd w:val="clear" w:color="auto" w:fill="FFFFFF"/>
        <w:spacing w:line="276" w:lineRule="auto"/>
        <w:ind w:firstLine="708"/>
        <w:jc w:val="both"/>
        <w:rPr>
          <w:sz w:val="28"/>
          <w:szCs w:val="28"/>
        </w:rPr>
      </w:pPr>
      <w:r w:rsidRPr="0056580E">
        <w:rPr>
          <w:sz w:val="28"/>
          <w:szCs w:val="28"/>
        </w:rPr>
        <w:t>Ставки вывозных таможенных пошлин</w:t>
      </w:r>
      <w:r>
        <w:rPr>
          <w:sz w:val="28"/>
          <w:szCs w:val="28"/>
        </w:rPr>
        <w:t xml:space="preserve"> </w:t>
      </w:r>
      <w:r w:rsidRPr="0056580E">
        <w:rPr>
          <w:sz w:val="28"/>
          <w:szCs w:val="28"/>
        </w:rPr>
        <w:t>и перечень товаров, к которым они применяются, а также нетарифные меры внешнеэкономического регулирования, ус</w:t>
      </w:r>
      <w:r>
        <w:rPr>
          <w:sz w:val="28"/>
          <w:szCs w:val="28"/>
        </w:rPr>
        <w:t>танавливаются Правительством РФ.</w:t>
      </w:r>
    </w:p>
    <w:p w:rsidR="003C2A4C" w:rsidRDefault="003C2A4C" w:rsidP="00961119">
      <w:pPr>
        <w:shd w:val="clear" w:color="auto" w:fill="FFFFFF"/>
        <w:spacing w:line="276" w:lineRule="auto"/>
        <w:ind w:firstLine="708"/>
        <w:jc w:val="both"/>
        <w:rPr>
          <w:sz w:val="28"/>
          <w:szCs w:val="28"/>
        </w:rPr>
      </w:pPr>
    </w:p>
    <w:p w:rsidR="003C2A4C" w:rsidRDefault="003C2A4C" w:rsidP="00961119">
      <w:pPr>
        <w:shd w:val="clear" w:color="auto" w:fill="FFFFFF"/>
        <w:spacing w:line="276" w:lineRule="auto"/>
        <w:ind w:firstLine="708"/>
        <w:jc w:val="both"/>
        <w:rPr>
          <w:sz w:val="28"/>
          <w:szCs w:val="28"/>
        </w:rPr>
      </w:pPr>
    </w:p>
    <w:p w:rsidR="003C2A4C" w:rsidRDefault="00877F7F" w:rsidP="00961119">
      <w:pPr>
        <w:shd w:val="clear" w:color="auto" w:fill="FFFFFF"/>
        <w:spacing w:line="276" w:lineRule="auto"/>
        <w:ind w:firstLine="708"/>
        <w:jc w:val="both"/>
        <w:rPr>
          <w:sz w:val="28"/>
          <w:szCs w:val="28"/>
        </w:rPr>
      </w:pPr>
      <w:r>
        <w:rPr>
          <w:noProof/>
        </w:rPr>
        <w:pict>
          <v:rect id="_x0000_s1026" style="position:absolute;left:0;text-align:left;margin-left:346.45pt;margin-top:-29.15pt;width:99.75pt;height:30.65pt;z-index:251654656">
            <v:textbox>
              <w:txbxContent>
                <w:p w:rsidR="003C2A4C" w:rsidRPr="0094047A" w:rsidRDefault="003C2A4C" w:rsidP="0094047A">
                  <w:pPr>
                    <w:jc w:val="center"/>
                    <w:rPr>
                      <w:sz w:val="22"/>
                      <w:szCs w:val="22"/>
                    </w:rPr>
                  </w:pPr>
                  <w:r w:rsidRPr="0094047A">
                    <w:rPr>
                      <w:sz w:val="22"/>
                      <w:szCs w:val="22"/>
                    </w:rPr>
                    <w:t>сезонные</w:t>
                  </w:r>
                </w:p>
              </w:txbxContent>
            </v:textbox>
          </v:rect>
        </w:pict>
      </w:r>
      <w:r>
        <w:rPr>
          <w:noProof/>
        </w:rPr>
        <w:pict>
          <v:shapetype id="_x0000_t202" coordsize="21600,21600" o:spt="202" path="m,l,21600r21600,l21600,xe">
            <v:stroke joinstyle="miter"/>
            <v:path gradientshapeok="t" o:connecttype="rect"/>
          </v:shapetype>
          <v:shape id="_x0000_s1027" type="#_x0000_t202" style="position:absolute;left:0;text-align:left;margin-left:229.2pt;margin-top:-28.1pt;width:105pt;height:29.6pt;z-index:251652608">
            <v:textbox>
              <w:txbxContent>
                <w:p w:rsidR="003C2A4C" w:rsidRPr="0094047A" w:rsidRDefault="003C2A4C" w:rsidP="0094047A">
                  <w:pPr>
                    <w:jc w:val="center"/>
                    <w:rPr>
                      <w:sz w:val="22"/>
                      <w:szCs w:val="22"/>
                    </w:rPr>
                  </w:pPr>
                  <w:r w:rsidRPr="0094047A">
                    <w:rPr>
                      <w:sz w:val="22"/>
                      <w:szCs w:val="22"/>
                    </w:rPr>
                    <w:t>комбинированные</w:t>
                  </w:r>
                </w:p>
              </w:txbxContent>
            </v:textbox>
          </v:shape>
        </w:pict>
      </w:r>
      <w:r>
        <w:rPr>
          <w:noProof/>
        </w:rPr>
        <w:pict>
          <v:shape id="_x0000_s1028" type="#_x0000_t202" style="position:absolute;left:0;text-align:left;margin-left:123.2pt;margin-top:-28.1pt;width:92.45pt;height:29.6pt;z-index:251651584">
            <v:textbox>
              <w:txbxContent>
                <w:p w:rsidR="003C2A4C" w:rsidRPr="0056580E" w:rsidRDefault="003C2A4C" w:rsidP="0094047A">
                  <w:pPr>
                    <w:jc w:val="center"/>
                    <w:rPr>
                      <w:sz w:val="22"/>
                      <w:szCs w:val="22"/>
                    </w:rPr>
                  </w:pPr>
                  <w:r w:rsidRPr="0056580E">
                    <w:rPr>
                      <w:sz w:val="22"/>
                      <w:szCs w:val="22"/>
                    </w:rPr>
                    <w:t>специфические</w:t>
                  </w:r>
                </w:p>
              </w:txbxContent>
            </v:textbox>
          </v:shape>
        </w:pict>
      </w:r>
      <w:r>
        <w:rPr>
          <w:noProof/>
        </w:rPr>
        <w:pict>
          <v:shape id="_x0000_s1029" type="#_x0000_t202" style="position:absolute;left:0;text-align:left;margin-left:9.95pt;margin-top:-30.2pt;width:97.5pt;height:31.7pt;z-index:251650560">
            <v:textbox>
              <w:txbxContent>
                <w:p w:rsidR="003C2A4C" w:rsidRPr="0056580E" w:rsidRDefault="003C2A4C" w:rsidP="0094047A">
                  <w:pPr>
                    <w:jc w:val="center"/>
                    <w:rPr>
                      <w:sz w:val="22"/>
                      <w:szCs w:val="22"/>
                    </w:rPr>
                  </w:pPr>
                  <w:r w:rsidRPr="0056580E">
                    <w:rPr>
                      <w:sz w:val="22"/>
                      <w:szCs w:val="22"/>
                    </w:rPr>
                    <w:t>адвалорные</w:t>
                  </w:r>
                </w:p>
              </w:txbxContent>
            </v:textbox>
          </v:shape>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left:0;text-align:left;margin-left:144.45pt;margin-top:1.5pt;width:155.25pt;height:76.3pt;z-index:251653632">
            <v:textbox>
              <w:txbxContent>
                <w:p w:rsidR="003C2A4C" w:rsidRPr="0094047A" w:rsidRDefault="003C2A4C" w:rsidP="0094047A">
                  <w:pPr>
                    <w:jc w:val="center"/>
                    <w:rPr>
                      <w:sz w:val="22"/>
                      <w:szCs w:val="22"/>
                    </w:rPr>
                  </w:pPr>
                  <w:r w:rsidRPr="0094047A">
                    <w:rPr>
                      <w:sz w:val="22"/>
                      <w:szCs w:val="22"/>
                    </w:rPr>
                    <w:t>Виды ставок пошлин</w:t>
                  </w:r>
                </w:p>
              </w:txbxContent>
            </v:textbox>
          </v:shape>
        </w:pict>
      </w:r>
      <w:r>
        <w:rPr>
          <w:noProof/>
        </w:rPr>
        <w:pict>
          <v:shapetype id="_x0000_t32" coordsize="21600,21600" o:spt="32" o:oned="t" path="m,l21600,21600e" filled="f">
            <v:path arrowok="t" fillok="f" o:connecttype="none"/>
            <o:lock v:ext="edit" shapetype="t"/>
          </v:shapetype>
          <v:shape id="_x0000_s1031" type="#_x0000_t32" style="position:absolute;left:0;text-align:left;margin-left:-4.05pt;margin-top:1.5pt;width:465pt;height:0;z-index:251655680" o:connectortype="straight">
            <v:stroke startarrow="block" endarrow="block"/>
          </v:shape>
        </w:pict>
      </w:r>
    </w:p>
    <w:p w:rsidR="003C2A4C" w:rsidRPr="0056580E" w:rsidRDefault="003C2A4C" w:rsidP="00961119">
      <w:pPr>
        <w:shd w:val="clear" w:color="auto" w:fill="FFFFFF"/>
        <w:spacing w:line="276" w:lineRule="auto"/>
        <w:ind w:firstLine="708"/>
        <w:jc w:val="both"/>
        <w:rPr>
          <w:sz w:val="28"/>
          <w:szCs w:val="28"/>
        </w:rPr>
      </w:pPr>
    </w:p>
    <w:p w:rsidR="003C2A4C" w:rsidRDefault="003C2A4C" w:rsidP="00961119">
      <w:pPr>
        <w:pStyle w:val="a3"/>
        <w:spacing w:line="276" w:lineRule="auto"/>
        <w:jc w:val="both"/>
        <w:rPr>
          <w:sz w:val="27"/>
          <w:szCs w:val="27"/>
        </w:rPr>
      </w:pPr>
    </w:p>
    <w:p w:rsidR="003C2A4C" w:rsidRDefault="003C2A4C" w:rsidP="00961119">
      <w:pPr>
        <w:pStyle w:val="a3"/>
        <w:spacing w:line="276" w:lineRule="auto"/>
        <w:jc w:val="both"/>
        <w:rPr>
          <w:sz w:val="27"/>
          <w:szCs w:val="27"/>
        </w:rPr>
      </w:pPr>
      <w:r>
        <w:rPr>
          <w:sz w:val="27"/>
          <w:szCs w:val="27"/>
        </w:rPr>
        <w:t>Рис 1.</w:t>
      </w:r>
      <w:r w:rsidRPr="0094047A">
        <w:rPr>
          <w:sz w:val="27"/>
          <w:szCs w:val="27"/>
        </w:rPr>
        <w:t xml:space="preserve"> </w:t>
      </w:r>
      <w:r>
        <w:rPr>
          <w:sz w:val="27"/>
          <w:szCs w:val="27"/>
        </w:rPr>
        <w:t>В</w:t>
      </w:r>
      <w:r w:rsidRPr="00B02D70">
        <w:rPr>
          <w:sz w:val="27"/>
          <w:szCs w:val="27"/>
        </w:rPr>
        <w:t>иды ставок пошлин</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Своего рода несущей конструкцией Закона РФ «О таможенном тарифе» является таможенная стоимость товара, используемая для: обложения товара пошлиной; внешнеэкономической и таможенной статистики;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РФ (ст. 5, пункт 6).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Целый раздел в Законе РФ «О таможенном тарифе» посвящен определению страны происхождения товара, принципы которого основываются на существующей международной практике (ст. 25-33). Обратим внимание на ключевые положения: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страна происхождения товара определяется с целью осуществления тарифных и нетарифных мер регулирования ввоза товара на таможенную территорию РФ и вывоза товара с этой территории,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страной происхождения товара является страна, в которой товар был полностью произведен или подвергнут достаточной переработке в соответствии с критериями, установленными данным Законом. В ст. 27 приведен перечень товаров (из 9 пунктов), считающихся полностью произведенными в данной стране, а в ст. 28 сформулированы критерии достаточной переработки товара в данной стране и названы операции, не отвечающие критерию достаточной переработки;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для удостоверения происхождения товара из данной страны таможенный орган РФ вправе требовать предоставления сертификата о происхождении товара (ст. 30, пункт 1); обязательное предоставление указанного сертификата необходимо при ввозе товара на таможенную территорию РФ в случаях, указанных в пункте 3, ст. 30, в ст. 31 перечислены сведения, которые должен содержать сертификат о происхождении товара;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сертификат о происхождении товара предоставляется вместе с таможенной декларацией и другими документами при таможенном оформлении; товары, происхождение которых не установлено, выпускаются с уплатой таможенных пошлин по максимальным ставкам таможенного тарифа РФ.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Специальный раздел посвящен предоставлению тарифных льгот (ст. 34-37). Здесь определены существо и виды тарифной льготы ( тарифной преференции); указаны товары, подлежащие освобождению от пошлины; зафиксированы условия предоставления тарифных преференций и тарифных льгот в отношении определенных государств и определенных товаров.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И, наконец, в свете проработки вопроса о присоединении России к Генеральному соглашению по тарифам и торговле (ГАТТ) чрезвычайно важной представляется последняя статья ст. 38) Закона РФ «О таможенном тарифе», в которой записано: «Если международным соглашением, участником которого является Российская Федерация, установлены иные нормы, чем те, которые содержатся в настоящем Законе, применяются нормы международного соглашения».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Практически все страны, участвующие в международной торговле, </w:t>
      </w:r>
      <w:r w:rsidRPr="00CF1DEC">
        <w:rPr>
          <w:bCs/>
          <w:sz w:val="28"/>
          <w:szCs w:val="28"/>
        </w:rPr>
        <w:t>используют таможенный тариф как одно из важных средств регулирования внешнеэкономических связей</w:t>
      </w:r>
      <w:r w:rsidRPr="00A32C7A">
        <w:rPr>
          <w:b/>
          <w:bCs/>
          <w:sz w:val="28"/>
          <w:szCs w:val="28"/>
        </w:rPr>
        <w:t>.</w:t>
      </w:r>
      <w:r w:rsidRPr="00A32C7A">
        <w:rPr>
          <w:sz w:val="28"/>
          <w:szCs w:val="28"/>
        </w:rPr>
        <w:t xml:space="preserve"> Единообразия в подходах к определению уровня ставок таможенных пошлин, перечня товаров, подпадающих под такое обложение, не было в прошлом, нет и в настоящее время. Однако при решении вопросов об увеличении ставок ввозных таможенных пошлин необходимо учитывать полученные из м</w:t>
      </w:r>
      <w:r>
        <w:rPr>
          <w:sz w:val="28"/>
          <w:szCs w:val="28"/>
        </w:rPr>
        <w:t>ирового опыта следующие выводы:</w:t>
      </w:r>
    </w:p>
    <w:p w:rsidR="003C2A4C" w:rsidRPr="00A32C7A" w:rsidRDefault="003C2A4C" w:rsidP="00961119">
      <w:pPr>
        <w:numPr>
          <w:ilvl w:val="0"/>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Таможенные тарифы чаще всего снижают благосостояние каждой из торгующих стран, в том числе и той, к</w:t>
      </w:r>
      <w:r>
        <w:rPr>
          <w:sz w:val="28"/>
          <w:szCs w:val="28"/>
        </w:rPr>
        <w:t>оторая является их инициатором;</w:t>
      </w:r>
    </w:p>
    <w:p w:rsidR="003C2A4C" w:rsidRPr="00A32C7A" w:rsidRDefault="003C2A4C" w:rsidP="00961119">
      <w:pPr>
        <w:numPr>
          <w:ilvl w:val="0"/>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Как правило, к цели, достигнутой с помощью учреждения тарифов, можно прийти другим путем,</w:t>
      </w:r>
      <w:r>
        <w:rPr>
          <w:sz w:val="28"/>
          <w:szCs w:val="28"/>
        </w:rPr>
        <w:t xml:space="preserve"> причем с лучшими результатами;</w:t>
      </w:r>
    </w:p>
    <w:p w:rsidR="003C2A4C" w:rsidRPr="00A32C7A" w:rsidRDefault="003C2A4C" w:rsidP="00961119">
      <w:pPr>
        <w:numPr>
          <w:ilvl w:val="0"/>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 xml:space="preserve">Отклонения от политики свободной торговли оправданы в случаях: </w:t>
      </w:r>
    </w:p>
    <w:p w:rsidR="003C2A4C" w:rsidRPr="00A32C7A" w:rsidRDefault="003C2A4C" w:rsidP="00961119">
      <w:pPr>
        <w:numPr>
          <w:ilvl w:val="1"/>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 xml:space="preserve">если страна способна оказывать влияние на мировые цены, можно найти такой уровень ставки тарифа, который принесет ей чистый выигрыш; </w:t>
      </w:r>
    </w:p>
    <w:p w:rsidR="003C2A4C" w:rsidRPr="00A32C7A" w:rsidRDefault="003C2A4C" w:rsidP="00961119">
      <w:pPr>
        <w:numPr>
          <w:ilvl w:val="1"/>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 xml:space="preserve">когда в экономике страны существуют внутренние неразрешимые проблемы, введение тарифа может оказаться порой полезнее, чем экономическая пассивность; </w:t>
      </w:r>
    </w:p>
    <w:p w:rsidR="003C2A4C" w:rsidRPr="00A32C7A" w:rsidRDefault="003C2A4C" w:rsidP="00961119">
      <w:pPr>
        <w:numPr>
          <w:ilvl w:val="1"/>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 xml:space="preserve">когда в стране возникают отдельные чисто внешнеторговые проблемы, введение таможенных тарифов иногда является эффективнее любых других экономических мероприятий; </w:t>
      </w:r>
    </w:p>
    <w:p w:rsidR="003C2A4C" w:rsidRPr="00A32C7A" w:rsidRDefault="003C2A4C" w:rsidP="00961119">
      <w:pPr>
        <w:numPr>
          <w:ilvl w:val="0"/>
          <w:numId w:val="14"/>
        </w:numPr>
        <w:overflowPunct/>
        <w:autoSpaceDE/>
        <w:autoSpaceDN/>
        <w:adjustRightInd/>
        <w:spacing w:before="100" w:beforeAutospacing="1" w:after="100" w:afterAutospacing="1" w:line="276" w:lineRule="auto"/>
        <w:jc w:val="both"/>
        <w:textAlignment w:val="auto"/>
        <w:rPr>
          <w:sz w:val="28"/>
          <w:szCs w:val="28"/>
        </w:rPr>
      </w:pPr>
      <w:r w:rsidRPr="00A32C7A">
        <w:rPr>
          <w:sz w:val="28"/>
          <w:szCs w:val="28"/>
        </w:rPr>
        <w:t xml:space="preserve">Таможенный тариф всегда выгоден производителям товаров, конкурирующим с импортером, даже если совокупное благосостояние нации при этом снижается. </w:t>
      </w:r>
    </w:p>
    <w:p w:rsidR="003C2A4C" w:rsidRPr="00A32C7A" w:rsidRDefault="003C2A4C" w:rsidP="00961119">
      <w:pPr>
        <w:shd w:val="clear" w:color="auto" w:fill="FFFFFF"/>
        <w:spacing w:line="276" w:lineRule="auto"/>
        <w:ind w:firstLine="708"/>
        <w:jc w:val="both"/>
        <w:rPr>
          <w:sz w:val="28"/>
          <w:szCs w:val="28"/>
        </w:rPr>
      </w:pPr>
      <w:r w:rsidRPr="00A32C7A">
        <w:rPr>
          <w:sz w:val="28"/>
          <w:szCs w:val="28"/>
        </w:rPr>
        <w:t xml:space="preserve">Помимо тарифного регулирования внешнеэкономических связей в международной торговле используются и так называемые нетарифные ограничения (нетарифные барьеры). Последние можно классифицировать по следующим группам: барьеры экономического характера; барьеры административного характера; установление монопольного (государственного) канала для импорта; технические н другие специальные требования. </w:t>
      </w:r>
    </w:p>
    <w:p w:rsidR="003C2A4C" w:rsidRPr="00943253" w:rsidRDefault="003C2A4C" w:rsidP="00961119">
      <w:pPr>
        <w:shd w:val="clear" w:color="auto" w:fill="FFFFFF"/>
        <w:spacing w:line="276" w:lineRule="auto"/>
        <w:ind w:firstLine="708"/>
        <w:jc w:val="both"/>
        <w:rPr>
          <w:sz w:val="28"/>
          <w:szCs w:val="28"/>
        </w:rPr>
      </w:pPr>
      <w:r w:rsidRPr="00943253">
        <w:rPr>
          <w:sz w:val="28"/>
          <w:szCs w:val="28"/>
        </w:rPr>
        <w:t xml:space="preserve">Не одно десятилетие существуют и </w:t>
      </w:r>
      <w:r w:rsidRPr="00CC30DE">
        <w:rPr>
          <w:bCs/>
          <w:sz w:val="28"/>
          <w:szCs w:val="28"/>
        </w:rPr>
        <w:t>барьеры административного характера</w:t>
      </w:r>
      <w:r w:rsidRPr="00CC30DE">
        <w:rPr>
          <w:sz w:val="28"/>
          <w:szCs w:val="28"/>
        </w:rPr>
        <w:t xml:space="preserve">, </w:t>
      </w:r>
      <w:r w:rsidRPr="00943253">
        <w:rPr>
          <w:sz w:val="28"/>
          <w:szCs w:val="28"/>
        </w:rPr>
        <w:t xml:space="preserve">которые используют и развитые, и развивающиеся страны. В реестр таких мер включены запрещение импорта (экспорта), количественные ограничения и лицензирование, « добровольное» самоограничение экспорта. </w:t>
      </w:r>
    </w:p>
    <w:p w:rsidR="003C2A4C" w:rsidRDefault="003C2A4C" w:rsidP="00961119">
      <w:pPr>
        <w:shd w:val="clear" w:color="auto" w:fill="FFFFFF"/>
        <w:spacing w:line="276" w:lineRule="auto"/>
        <w:ind w:firstLine="708"/>
        <w:jc w:val="both"/>
        <w:rPr>
          <w:sz w:val="28"/>
          <w:szCs w:val="28"/>
        </w:rPr>
      </w:pPr>
      <w:r w:rsidRPr="00CC30DE">
        <w:rPr>
          <w:bCs/>
          <w:sz w:val="28"/>
          <w:szCs w:val="28"/>
        </w:rPr>
        <w:t>Наибольшее распространение получили квоты</w:t>
      </w:r>
      <w:r w:rsidRPr="00943253">
        <w:rPr>
          <w:b/>
          <w:bCs/>
          <w:sz w:val="28"/>
          <w:szCs w:val="28"/>
        </w:rPr>
        <w:t xml:space="preserve"> </w:t>
      </w:r>
      <w:r w:rsidRPr="00943253">
        <w:rPr>
          <w:bCs/>
          <w:sz w:val="28"/>
          <w:szCs w:val="28"/>
        </w:rPr>
        <w:t>(рис 2.)</w:t>
      </w:r>
      <w:r w:rsidRPr="00943253">
        <w:rPr>
          <w:sz w:val="28"/>
          <w:szCs w:val="28"/>
        </w:rPr>
        <w:t xml:space="preserve">, или количественное ограничение объема иностранной (отечественной) продукции, разрешенной ежегодно к ввозу в страну (или к вывозу из страны). Государство выдает ограниченное количество лицензий, разрешающих ввоз (вывоз), и запрещает нелицензированный импорт (экспорт). </w:t>
      </w:r>
    </w:p>
    <w:p w:rsidR="003C2A4C" w:rsidRDefault="00877F7F" w:rsidP="00961119">
      <w:pPr>
        <w:pStyle w:val="a3"/>
        <w:spacing w:line="276" w:lineRule="auto"/>
        <w:jc w:val="both"/>
        <w:rPr>
          <w:sz w:val="27"/>
          <w:szCs w:val="27"/>
        </w:rPr>
      </w:pPr>
      <w:r>
        <w:rPr>
          <w:noProof/>
        </w:rPr>
        <w:pict>
          <v:rect id="_x0000_s1032" style="position:absolute;left:0;text-align:left;margin-left:1.95pt;margin-top:31.7pt;width:117pt;height:31.5pt;z-index:251656704">
            <v:textbox style="mso-next-textbox:#_x0000_s1032">
              <w:txbxContent>
                <w:p w:rsidR="003C2A4C" w:rsidRPr="00943253" w:rsidRDefault="003C2A4C" w:rsidP="00943253">
                  <w:pPr>
                    <w:jc w:val="center"/>
                    <w:rPr>
                      <w:sz w:val="22"/>
                      <w:szCs w:val="22"/>
                    </w:rPr>
                  </w:pPr>
                  <w:r w:rsidRPr="00943253">
                    <w:rPr>
                      <w:sz w:val="22"/>
                      <w:szCs w:val="22"/>
                    </w:rPr>
                    <w:t>индивидуальные</w:t>
                  </w:r>
                </w:p>
              </w:txbxContent>
            </v:textbox>
          </v:rect>
        </w:pict>
      </w:r>
      <w:r>
        <w:rPr>
          <w:noProof/>
        </w:rPr>
        <w:pict>
          <v:rect id="_x0000_s1033" style="position:absolute;left:0;text-align:left;margin-left:347.7pt;margin-top:31.7pt;width:108.75pt;height:31.5pt;z-index:251657728">
            <v:textbox style="mso-next-textbox:#_x0000_s1033">
              <w:txbxContent>
                <w:p w:rsidR="003C2A4C" w:rsidRPr="00943253" w:rsidRDefault="003C2A4C" w:rsidP="00943253">
                  <w:pPr>
                    <w:jc w:val="center"/>
                    <w:rPr>
                      <w:sz w:val="22"/>
                      <w:szCs w:val="22"/>
                    </w:rPr>
                  </w:pPr>
                  <w:r w:rsidRPr="00943253">
                    <w:rPr>
                      <w:sz w:val="22"/>
                      <w:szCs w:val="22"/>
                    </w:rPr>
                    <w:t>тарифные</w:t>
                  </w:r>
                </w:p>
              </w:txbxContent>
            </v:textbox>
          </v:rect>
        </w:pict>
      </w:r>
    </w:p>
    <w:p w:rsidR="003C2A4C" w:rsidRDefault="00877F7F" w:rsidP="00961119">
      <w:pPr>
        <w:pStyle w:val="a3"/>
        <w:spacing w:line="276" w:lineRule="auto"/>
        <w:jc w:val="both"/>
        <w:rPr>
          <w:sz w:val="27"/>
          <w:szCs w:val="27"/>
        </w:rPr>
      </w:pPr>
      <w:r>
        <w:rPr>
          <w:noProof/>
        </w:rPr>
        <w:pict>
          <v:shape id="_x0000_s1034" type="#_x0000_t32" style="position:absolute;left:0;text-align:left;margin-left:404.7pt;margin-top:19.7pt;width:0;height:24.75pt;flip:y;z-index:251664896" o:connectortype="straight"/>
        </w:pict>
      </w:r>
      <w:r>
        <w:rPr>
          <w:noProof/>
        </w:rPr>
        <w:pict>
          <v:shape id="_x0000_s1035" type="#_x0000_t32" style="position:absolute;left:0;text-align:left;margin-left:59.7pt;margin-top:19.7pt;width:0;height:24.75pt;z-index:251660800" o:connectortype="straight"/>
        </w:pict>
      </w:r>
      <w:r>
        <w:rPr>
          <w:noProof/>
        </w:rPr>
        <w:pict>
          <v:rect id="_x0000_s1036" style="position:absolute;left:0;text-align:left;margin-left:130.2pt;margin-top:24.2pt;width:97.5pt;height:29.25pt;z-index:251658752">
            <v:textbox>
              <w:txbxContent>
                <w:p w:rsidR="003C2A4C" w:rsidRPr="00943253" w:rsidRDefault="003C2A4C" w:rsidP="00943253">
                  <w:pPr>
                    <w:jc w:val="center"/>
                    <w:rPr>
                      <w:sz w:val="22"/>
                      <w:szCs w:val="22"/>
                    </w:rPr>
                  </w:pPr>
                  <w:r w:rsidRPr="00943253">
                    <w:rPr>
                      <w:sz w:val="22"/>
                      <w:szCs w:val="22"/>
                    </w:rPr>
                    <w:t>сезонные</w:t>
                  </w:r>
                </w:p>
              </w:txbxContent>
            </v:textbox>
          </v:rect>
        </w:pict>
      </w:r>
      <w:r>
        <w:rPr>
          <w:noProof/>
        </w:rPr>
        <w:pict>
          <v:rect id="_x0000_s1037" style="position:absolute;left:0;text-align:left;margin-left:244.95pt;margin-top:24.2pt;width:102.75pt;height:29.25pt;z-index:251659776">
            <v:textbox>
              <w:txbxContent>
                <w:p w:rsidR="003C2A4C" w:rsidRPr="00943253" w:rsidRDefault="003C2A4C" w:rsidP="00943253">
                  <w:pPr>
                    <w:jc w:val="center"/>
                    <w:rPr>
                      <w:sz w:val="22"/>
                      <w:szCs w:val="22"/>
                    </w:rPr>
                  </w:pPr>
                  <w:r w:rsidRPr="00943253">
                    <w:rPr>
                      <w:sz w:val="22"/>
                      <w:szCs w:val="22"/>
                    </w:rPr>
                    <w:t>глобальные</w:t>
                  </w:r>
                </w:p>
              </w:txbxContent>
            </v:textbox>
          </v:rect>
        </w:pict>
      </w:r>
    </w:p>
    <w:p w:rsidR="003C2A4C" w:rsidRPr="00943253" w:rsidRDefault="00877F7F" w:rsidP="00961119">
      <w:pPr>
        <w:pStyle w:val="a3"/>
        <w:spacing w:line="276" w:lineRule="auto"/>
        <w:jc w:val="both"/>
        <w:rPr>
          <w:sz w:val="28"/>
          <w:szCs w:val="28"/>
        </w:rPr>
      </w:pPr>
      <w:r>
        <w:rPr>
          <w:noProof/>
        </w:rPr>
        <w:pict>
          <v:shape id="_x0000_s1038" type="#_x0000_t32" style="position:absolute;left:0;text-align:left;margin-left:347.7pt;margin-top:14.95pt;width:57pt;height:0;z-index:251663872" o:connectortype="straight"/>
        </w:pict>
      </w:r>
      <w:r>
        <w:rPr>
          <w:noProof/>
        </w:rPr>
        <w:pict>
          <v:shape id="_x0000_s1039" type="#_x0000_t32" style="position:absolute;left:0;text-align:left;margin-left:227.7pt;margin-top:14.95pt;width:17.25pt;height:0;z-index:251662848" o:connectortype="straight"/>
        </w:pict>
      </w:r>
      <w:r>
        <w:rPr>
          <w:noProof/>
        </w:rPr>
        <w:pict>
          <v:shape id="_x0000_s1040" type="#_x0000_t32" style="position:absolute;left:0;text-align:left;margin-left:59.7pt;margin-top:14.95pt;width:70.5pt;height:0;z-index:251661824" o:connectortype="straight"/>
        </w:pict>
      </w:r>
    </w:p>
    <w:p w:rsidR="003C2A4C" w:rsidRPr="00281352" w:rsidRDefault="003C2A4C" w:rsidP="00961119">
      <w:pPr>
        <w:pStyle w:val="a3"/>
        <w:spacing w:line="276" w:lineRule="auto"/>
        <w:jc w:val="both"/>
        <w:rPr>
          <w:sz w:val="28"/>
          <w:szCs w:val="28"/>
        </w:rPr>
      </w:pPr>
      <w:r w:rsidRPr="00943253">
        <w:rPr>
          <w:sz w:val="28"/>
          <w:szCs w:val="28"/>
        </w:rPr>
        <w:t>Рис 2. Классификация квот</w:t>
      </w:r>
    </w:p>
    <w:p w:rsidR="003C2A4C" w:rsidRPr="00943253" w:rsidRDefault="003C2A4C" w:rsidP="00961119">
      <w:pPr>
        <w:shd w:val="clear" w:color="auto" w:fill="FFFFFF"/>
        <w:spacing w:line="276" w:lineRule="auto"/>
        <w:jc w:val="both"/>
        <w:rPr>
          <w:b/>
          <w:bCs/>
          <w:sz w:val="28"/>
          <w:szCs w:val="28"/>
        </w:rPr>
      </w:pPr>
      <w:r w:rsidRPr="00943253">
        <w:rPr>
          <w:b/>
          <w:bCs/>
          <w:sz w:val="28"/>
          <w:szCs w:val="28"/>
        </w:rPr>
        <w:t>Таможенный тариф США</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В современных условиях все без исключения государства регулируют свою внешнеэкономическую политику и через таможенный тариф, и через нетарифные ограничения.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С точки зрения абсолютных объемов внешнеторгового оборота США самая крупная торговая держава мира.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Основным средством регулирования импорта США является обложение товаров при ввозе таможенными пошлинами. Размер такого обложения определен Таможенным тарифом США. Правила таможенной оценки и процедура таможенного обложены установлены Законом о тарифах 1930 г., в который периодически вносятся изменения, приводящие его в соответствие с торгово-политическим курсом американского правительства.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Американский таможенный тариф - трехколончатый. Первая колонка - льготный тариф - содержит ставки пошлин, применяемые к товарам, ввозимым из стран, на которые США распространяют режим наибольшего благоприятствования. Вторая колонка таможенного тарифа содержит преференциальные ставки пошлин, применяемые к товарам развивающихся стран, на которые США распространяют действие системы преференций. Как правило, это нулевые ставки, допускающие беспошлинный ввоз ряда товаров из соответствующих стран. Третья колонка - основной тариф - применяется к товарам стран, не пользующихся в США режимом наибольшего благоприятствования. Ставки пошлин основного тарифа были установлены еще в 1930 г., когда США проводили политику агрессивного протекционизма, и они подчас в 8-10 раз превышают ставки льготного тарифа, уменьшающегося по мере достижения соглашений о снижении таможенного обложения в рамках ГАТТ.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Особенностью таможенного обложения импортных товаров в США является его рост по мере повышения степени обработки товара, размера вложенного в него капитала и труда. Сырьевые товары, особенно те, которыми США не могут обеспечить себя за счет собственных ресурсов, ввозятся в США беспошлинно; уровень пошлин на полуфабрикаты, даже при их обложении по основным ставкам, относительно невысок. Самые высокие ставки тарифа применяются к готовым промышленным изделиям. Уровень таможенного обложения машин и оборудования, например по льготному тарифу составляет от 3 до 8%, по основному же - 25-35% (исключение сделано для американских фермеров: в 30-х г. Конгресс США принял специальный закон, предоставивший фермерам возможность беспошлинного ввоза сельскохозяйственных машин и химикатов).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По мере постепенного снижения ставок таможенного тарифа США все большую роль для сдерживания конкуренции на американском рынке со стороны иностранных поставщиков играют нетарифные барьеры. Наиболее характерной формой нетарифных ограничений ввоза в США являются количественные ограничения. Законом опред</w:t>
      </w:r>
      <w:r>
        <w:rPr>
          <w:bCs/>
          <w:sz w:val="28"/>
          <w:szCs w:val="28"/>
        </w:rPr>
        <w:t>елены два вида квот; абсолютные и</w:t>
      </w:r>
      <w:r w:rsidRPr="00943253">
        <w:rPr>
          <w:bCs/>
          <w:sz w:val="28"/>
          <w:szCs w:val="28"/>
        </w:rPr>
        <w:t xml:space="preserve"> тарифные. Абсолютная квота - установленное количество товаров, разрешенных к ввозу. Такие квоты ограничивают ввоз в США сыра, сахара, шоколада, сгущенного молока, некоторых сортов хлопка, хлопковой пряжи, земляных орехов, кофе, отдельных видов стального проката. Законом предусмотрена возможность введения прокламацией Президента США абсолютной квоты на ввоз мяса. Тарифные квоты разрешают ввоз того или иного товара в течение определенного периода с уплатой пошлины по пониженной ставке. Тарифными квотами ограничивается ввоз в страну цельного молока, рыбы, картофеля, мотоциклов определенной мощности.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Со стороны правительства США не требуется разрешения на импорт в страну большинства товаров. Однако ввоз некоторых категорий товаров контролируется различными ведомствами США, и в случае импорта таких товаров необходимо получение лицензии соответствующего ведомства. Так, ввоз нефтепродуктов осуществляется по лицензиям, выдаваемым Министерством энергетики, беспошлинный ввоз часов и часовых механизмов с островных территорий США - по лицензиям Министерства внутренних дел и Министерства торговли, ввоз некоторых сельскохозяйственных товаров - по лицензиям Министерства сельского хозяйства. Опасные виды диких животных и некоторые виды животных и птиц, ввоз которых в США запрещен, могут импортироваться только по лицензиям, выдаваемым Бюро спортивной рыбной ловли и охоты на животных и птиц Министерства внутренних дел. Разрешение этого министерства требуется также для ввоза перьев некоторых птиц, предназначенных для изготовления искусственных нашивок и дамских шляп. Живые птицы, находящиеся под защитой Закона о миграции птиц, могут импортироваться в США для научных целей и размножения на основании разрешения, выданного упомянутым Бюро. Импорт наркотиков запрещен, за исключением тех случаев, когда они импортируются на основании распоряжения, виданного Министерством юстиции. Запрещен также импорт оружия, боеприпасов, взрывчатых веществ и орудий войны, исключая те случаи, когда соответствующая лицензия выдана начальником Управления алкогольных напитков, табачных изделий и огнестрельного оружия Министерства финансов.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Особенностью импортной процедуры в США является предъявление властями жестких требований к маркировке импортируемых товаров. Так, особые требования предъявляются в отношении маркировки текстильных товаров, мехов, контейнеров, содержащих алкогольные напитки, и таких товаров, как стальные трубы, ножевые изделия, бритвы, микроскопы, хирургические инструменты, часы, лабораторный инструмент, весы, термосы и т.д.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В соответствии с Законом о регулировании экспорта 1979 г. правительственный контроль за экспортом осуществляется на основании трех критериев: национальной безопасности США, соображений внешней политики страны и дефицитности товара на внутреннем рынке. </w:t>
      </w:r>
    </w:p>
    <w:p w:rsidR="003C2A4C" w:rsidRPr="00943253" w:rsidRDefault="003C2A4C" w:rsidP="00961119">
      <w:pPr>
        <w:shd w:val="clear" w:color="auto" w:fill="FFFFFF"/>
        <w:spacing w:line="276" w:lineRule="auto"/>
        <w:ind w:firstLine="708"/>
        <w:jc w:val="both"/>
        <w:rPr>
          <w:bCs/>
          <w:sz w:val="28"/>
          <w:szCs w:val="28"/>
        </w:rPr>
      </w:pPr>
      <w:r w:rsidRPr="00943253">
        <w:rPr>
          <w:bCs/>
          <w:sz w:val="28"/>
          <w:szCs w:val="28"/>
        </w:rPr>
        <w:t xml:space="preserve">По соображениям национальной безопасности контролируется экспорт из США товаров, которые могут быть использованы для укрепления военного потенциала возможного противника. Для экспорта этих товаров во все страны, кроме Канады, требуется получение индивидуальной лицензии в каждом отдельном случае. </w:t>
      </w:r>
    </w:p>
    <w:p w:rsidR="003C2A4C" w:rsidRPr="00943253" w:rsidRDefault="003C2A4C" w:rsidP="00961119">
      <w:pPr>
        <w:shd w:val="clear" w:color="auto" w:fill="FFFFFF"/>
        <w:spacing w:line="276" w:lineRule="auto"/>
        <w:ind w:firstLine="708"/>
        <w:jc w:val="both"/>
        <w:rPr>
          <w:bCs/>
          <w:sz w:val="28"/>
          <w:szCs w:val="28"/>
        </w:rPr>
      </w:pPr>
      <w:r>
        <w:rPr>
          <w:bCs/>
          <w:sz w:val="28"/>
          <w:szCs w:val="28"/>
        </w:rPr>
        <w:t xml:space="preserve">Таким образом, многие </w:t>
      </w:r>
      <w:r w:rsidRPr="00943253">
        <w:rPr>
          <w:bCs/>
          <w:sz w:val="28"/>
          <w:szCs w:val="28"/>
        </w:rPr>
        <w:t xml:space="preserve">государства, имеющие хорошие перспективы в международной торговле, потратили не одно десятилетие на выработку и развитие своей внешнеэкономической политики. </w:t>
      </w:r>
      <w:r>
        <w:rPr>
          <w:bCs/>
          <w:sz w:val="28"/>
          <w:szCs w:val="28"/>
        </w:rPr>
        <w:t xml:space="preserve">Но </w:t>
      </w:r>
      <w:r w:rsidRPr="00943253">
        <w:rPr>
          <w:bCs/>
          <w:sz w:val="28"/>
          <w:szCs w:val="28"/>
        </w:rPr>
        <w:t>России же, с учетом ее незначительного удельного веса в мировой торговле и наличия мощных промышленных и торговых конкурентов, предстоит многотрудная и длительная по времени работа для того, чтобы имеющиеся в вашем государстве потенциальные возможности (сырьевые ресурсы, научно-технические разработки, огромный потенциал для туризма, квалифицированн</w:t>
      </w:r>
      <w:r>
        <w:rPr>
          <w:bCs/>
          <w:sz w:val="28"/>
          <w:szCs w:val="28"/>
        </w:rPr>
        <w:t xml:space="preserve">ые кадры и др.), </w:t>
      </w:r>
      <w:r w:rsidRPr="00943253">
        <w:rPr>
          <w:bCs/>
          <w:sz w:val="28"/>
          <w:szCs w:val="28"/>
        </w:rPr>
        <w:t xml:space="preserve">превратить в активно действующие рычаги во внешнеэкономической сфере. </w:t>
      </w:r>
    </w:p>
    <w:p w:rsidR="003C2A4C" w:rsidRPr="00943253" w:rsidRDefault="003C2A4C" w:rsidP="00961119">
      <w:pPr>
        <w:shd w:val="clear" w:color="auto" w:fill="FFFFFF"/>
        <w:spacing w:line="276" w:lineRule="auto"/>
        <w:ind w:firstLine="708"/>
        <w:jc w:val="both"/>
        <w:rPr>
          <w:bCs/>
          <w:sz w:val="28"/>
          <w:szCs w:val="28"/>
        </w:rPr>
      </w:pPr>
    </w:p>
    <w:p w:rsidR="003C2A4C" w:rsidRDefault="003C2A4C" w:rsidP="00961119">
      <w:pPr>
        <w:shd w:val="clear" w:color="auto" w:fill="FFFFFF"/>
        <w:spacing w:line="276" w:lineRule="auto"/>
        <w:ind w:firstLine="708"/>
        <w:jc w:val="both"/>
        <w:rPr>
          <w:bCs/>
          <w:sz w:val="28"/>
          <w:szCs w:val="28"/>
        </w:rPr>
      </w:pPr>
    </w:p>
    <w:p w:rsidR="003C2A4C" w:rsidRDefault="003C2A4C" w:rsidP="00961119">
      <w:pPr>
        <w:overflowPunct/>
        <w:autoSpaceDE/>
        <w:autoSpaceDN/>
        <w:adjustRightInd/>
        <w:spacing w:before="100" w:beforeAutospacing="1" w:after="100" w:afterAutospacing="1" w:line="276" w:lineRule="auto"/>
        <w:jc w:val="both"/>
        <w:textAlignment w:val="auto"/>
        <w:rPr>
          <w:bCs/>
          <w:sz w:val="28"/>
          <w:szCs w:val="28"/>
        </w:rPr>
      </w:pPr>
      <w:r>
        <w:rPr>
          <w:bCs/>
          <w:sz w:val="28"/>
          <w:szCs w:val="28"/>
        </w:rPr>
        <w:br w:type="page"/>
      </w:r>
    </w:p>
    <w:p w:rsidR="003C2A4C" w:rsidRPr="009A0B2F" w:rsidRDefault="003C2A4C" w:rsidP="00961119">
      <w:pPr>
        <w:shd w:val="clear" w:color="auto" w:fill="FFFFFF"/>
        <w:spacing w:line="276" w:lineRule="auto"/>
        <w:ind w:firstLine="708"/>
        <w:jc w:val="center"/>
        <w:rPr>
          <w:bCs/>
          <w:sz w:val="32"/>
          <w:szCs w:val="32"/>
        </w:rPr>
      </w:pPr>
      <w:r>
        <w:rPr>
          <w:b/>
          <w:sz w:val="32"/>
          <w:szCs w:val="32"/>
        </w:rPr>
        <w:t>2</w:t>
      </w:r>
      <w:r w:rsidRPr="00CE43F4">
        <w:rPr>
          <w:b/>
          <w:sz w:val="32"/>
          <w:szCs w:val="32"/>
        </w:rPr>
        <w:t>.</w:t>
      </w:r>
      <w:r>
        <w:rPr>
          <w:b/>
          <w:sz w:val="24"/>
          <w:szCs w:val="24"/>
        </w:rPr>
        <w:t xml:space="preserve"> </w:t>
      </w:r>
      <w:r w:rsidRPr="009A0B2F">
        <w:rPr>
          <w:b/>
          <w:sz w:val="32"/>
          <w:szCs w:val="32"/>
        </w:rPr>
        <w:t>Воздействие таможенной политики и формы её реализации</w:t>
      </w:r>
    </w:p>
    <w:p w:rsidR="003C2A4C" w:rsidRDefault="003C2A4C" w:rsidP="00961119">
      <w:pPr>
        <w:pStyle w:val="10"/>
        <w:suppressAutoHyphens/>
        <w:spacing w:line="276" w:lineRule="auto"/>
        <w:ind w:firstLine="284"/>
        <w:rPr>
          <w:bCs/>
          <w:sz w:val="28"/>
          <w:szCs w:val="28"/>
        </w:rPr>
      </w:pPr>
    </w:p>
    <w:p w:rsidR="003C2A4C" w:rsidRPr="00801799" w:rsidRDefault="003C2A4C" w:rsidP="00961119">
      <w:pPr>
        <w:spacing w:line="276" w:lineRule="auto"/>
        <w:jc w:val="center"/>
        <w:rPr>
          <w:b/>
          <w:bCs/>
          <w:sz w:val="28"/>
          <w:szCs w:val="28"/>
        </w:rPr>
      </w:pPr>
      <w:r w:rsidRPr="00801799">
        <w:rPr>
          <w:b/>
          <w:bCs/>
          <w:sz w:val="28"/>
          <w:szCs w:val="28"/>
        </w:rPr>
        <w:t>2.</w:t>
      </w:r>
      <w:r>
        <w:rPr>
          <w:b/>
          <w:bCs/>
          <w:sz w:val="28"/>
          <w:szCs w:val="28"/>
        </w:rPr>
        <w:t>1</w:t>
      </w:r>
      <w:r w:rsidRPr="00801799">
        <w:rPr>
          <w:bCs/>
          <w:sz w:val="28"/>
          <w:szCs w:val="28"/>
        </w:rPr>
        <w:t xml:space="preserve">. </w:t>
      </w:r>
      <w:r w:rsidRPr="00801799">
        <w:rPr>
          <w:b/>
          <w:bCs/>
          <w:sz w:val="28"/>
          <w:szCs w:val="28"/>
        </w:rPr>
        <w:t>Формирования механизма таможенного</w:t>
      </w:r>
    </w:p>
    <w:p w:rsidR="003C2A4C" w:rsidRPr="00801799" w:rsidRDefault="003C2A4C" w:rsidP="00961119">
      <w:pPr>
        <w:spacing w:line="276" w:lineRule="auto"/>
        <w:jc w:val="center"/>
        <w:rPr>
          <w:b/>
          <w:bCs/>
          <w:sz w:val="28"/>
          <w:szCs w:val="28"/>
        </w:rPr>
      </w:pPr>
      <w:r w:rsidRPr="00801799">
        <w:rPr>
          <w:b/>
          <w:bCs/>
          <w:sz w:val="28"/>
          <w:szCs w:val="28"/>
        </w:rPr>
        <w:t>регулирования в условиях вступления России в ВТО</w:t>
      </w:r>
    </w:p>
    <w:p w:rsidR="003C2A4C" w:rsidRPr="00145AC2" w:rsidRDefault="003C2A4C" w:rsidP="00961119">
      <w:pPr>
        <w:pStyle w:val="10"/>
        <w:suppressAutoHyphens/>
        <w:spacing w:line="276" w:lineRule="auto"/>
        <w:ind w:firstLine="284"/>
        <w:rPr>
          <w:rFonts w:ascii="Arial Narrow" w:hAnsi="Arial Narrow"/>
          <w:bCs/>
          <w:sz w:val="28"/>
          <w:szCs w:val="28"/>
        </w:rPr>
      </w:pP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Методология формирования механизма таможенного регулирования предполагает, прежде всего, установление и обоснование факторов и рисков, влияющих на выбор модели таможенного регулирования, и должна основываться на вышеперечисленных принципах деятельности таможенных органов.</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Традиционно различают две модели таможенного регулирования: фритредерство и протекционизм</w:t>
      </w:r>
      <w:r>
        <w:rPr>
          <w:rStyle w:val="a9"/>
          <w:bCs/>
          <w:sz w:val="28"/>
          <w:szCs w:val="28"/>
        </w:rPr>
        <w:footnoteReference w:id="5"/>
      </w:r>
      <w:r w:rsidRPr="00CF1DEC">
        <w:rPr>
          <w:bCs/>
          <w:sz w:val="28"/>
          <w:szCs w:val="28"/>
        </w:rPr>
        <w:t>. Правила Всемирной торговой организации требуют от стран-участниц реализации торговой политики фритредерства. Однако для России данный вариант неприемлем в силу особенностей социально-экономического развития. Поэтому наиболее целесообразным и отвечающим требованиям, как международного сообщества, так и национальным интересам будет выработка торговой политики свободной торговли с элементами протекционистской защиты экономики при помощи инструментов, разрешенных правилами ВТО. Рассмотрим подробно совокупность факторов и рисков, влияющих на формирование обозначенной модели таможенного регулирования.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Все факторы, которые необходимо учитывать при выработке торговой и таможенной политики, можно классифицировать на внешние и внутренние. Под внешними факторами будем понимать совокупность обязательств России в области внешнеэкономической деятельности по отношению к другим странам-участницам ВТО, соблюдение которых является неотъемлемым условием вступления России в ВТО. Под внутренними факторами будем понимать совокупность требований к таможенной политики России исходя из особенностей национальной экономики и социально-политического развития страны. В настоящее время в преддверии вступления России в ВТО на выработку таможенной политики большее влияние оказывают внешние факторы.</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Внешние факторы формирования модели таможенного регулирования обусловлены интеграционными процессами в мировой экономике и порождают для России обязанность их законодательного закрепления и неукоснительного соблюдения в процессе реализации таможенной политики. Основными требованиями Всемирной торговой организации относительно проводимой Россией таможенной политики являются следующие:</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1. Изменение действующего законодательства России, как-то: таможенного, внешнеторгового законодательства, законодательства в области интеллектуальной собственности, технического регулирования, капиталовложений с целью его унификации с нормами ВТО, а также ратификация международных договоров и соглашений по внешнеэкономической деятельности. Данное требование ВТО выполнено Россией надлежащим образом: были приняты и вступили в действие новый Таможенный кодекс Российской Федерации, Федеральный закон "Об основах государственного регулирования внешнеторговой деятельности" и другие. Предстоит ратификация Международной конвенции об упрощении и гармонизации таможенных процедур в редакции 1999 года (Киотской конвенции), которая кардинальным образом изменит философию таможенного администрирования, принятие нового закона "О таможенном тарифе".</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2. Совершенствование мер таможенно-тарифного регулирования внешнеэкономической деятельности и приведение их в соответствие с требованиями ВТО, заключающимися в фиксировании максимальных пределов по каждой отдельной товарной позиции ставок импортных пошлин на промышленные товары с постепенным их снижением в течение 5-7 лет до определенной величины (около 5 %) при одновременной селективной защите конкурентоспособных предприятий. Также предусматривается снижение вывозных таможенных пошлин на товары с высокой степенью добавленной стоимости и отказ от использования вывозных таможенных пошлин на товары, экспорт которых не дает значительных поступлений в доходную часть федерального бюджета, поэтапный переход на использование механизма антидемпинговых и компенсационных мер при ввозе товаров. Практика применения нетарифных мер не сократится как в отношении российских товаров за рубежом, так и в отношении иностранных товаров в России, что обусловлено фактом порождения новых нетарифных ограничений в процессе сокращения общего уровня таможенного обложения товаров в мировой торговле. Итогом этой тенденции станет постоянное усиление контроля Всемирной торговой организацией применения мер нетарифного регулирования.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3. Гарантирование доступа нерезидентов на внутренний рынок услуг при сохранении ограничений в соответствующих секторах услуг, в том числе в отношении масштабов присутствия иностранного капитала, физических лиц-поставщиков услуг, а также применении дополнительных требований к иностранным поставщикам услуг по сравнению с отечественными. Объем и характер этих обязательств с одной стороны должен обеспечить адекватную защиту находящихся на стадии реструктуризации и новых секторов услуг, а с другой – отвечать потребностям заказчиков, так как без конкурентных поставщиков банковских, страховых, аудиторских, транспортных услуг невозможно говорить о создании конкурентной среды. По итогам завершившихся переговоров Россия приняла обязательства по 100 секторам услуг из 155 секторов, предусмотренных классификацией ВТО.</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К основным внутренним факторам, влияющим на выбор модели таможенного регулирования, относятся следующие:</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1. Экономико-географические особенности Российской Федерации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2. Наличие ряда проблемных отраслей в экономике, сохранение ограничений для осуществления предпринимательской и инвестиционной деятельности, инфраструктурные ограничения, технологическое отставание от наиболее развитых стран мира.</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3. Уровень обеспечения национальной безопасности России в экономической, внутриполитической, социальной, международной, информационной, военной, экологической и других сферах. В качестве основы организации работы таможенных органов по обеспечению национальной безопасности будут использованы стандарты безопасности, содержащиеся в разрабатываемой Всемирной таможенной организацией Стратегии по глобальному применению стандартов безопасности и содействия торговле.</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4. Состояние и структура правонарушений в области таможенного дела.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Таким образом, вышеизложенные требования Всемирной торговой организации к российской стороне оказывают решающее влияние на выработку модели таможенного регулирования и подлежат обязательному закреплению во внутригосударственных нормативно-правовых актах. На процесс формирования механизма таможенного регулирования также значительное влияние оказывают внутренние факторы, без учета которых не представляется возможным выработать и реализовать модель таможенной политики, отвечающей принципам и задачам государственного контроля в сфере внешнеэкономической деятельности. </w:t>
      </w:r>
    </w:p>
    <w:p w:rsidR="003C2A4C" w:rsidRPr="00801799" w:rsidRDefault="003C2A4C" w:rsidP="00961119">
      <w:pPr>
        <w:pStyle w:val="10"/>
        <w:suppressAutoHyphens/>
        <w:spacing w:line="276" w:lineRule="auto"/>
        <w:ind w:firstLine="284"/>
        <w:rPr>
          <w:bCs/>
          <w:sz w:val="28"/>
          <w:szCs w:val="28"/>
        </w:rPr>
      </w:pPr>
    </w:p>
    <w:p w:rsidR="003C2A4C" w:rsidRPr="009A0B2F" w:rsidRDefault="003C2A4C" w:rsidP="00961119">
      <w:pPr>
        <w:pStyle w:val="4"/>
        <w:spacing w:before="0" w:line="276" w:lineRule="auto"/>
        <w:ind w:firstLine="720"/>
        <w:rPr>
          <w:rFonts w:eastAsia="Arial Unicode MS"/>
          <w:sz w:val="32"/>
          <w:szCs w:val="32"/>
        </w:rPr>
      </w:pPr>
      <w:r w:rsidRPr="009A0B2F">
        <w:rPr>
          <w:rFonts w:eastAsia="Arial Unicode MS"/>
          <w:sz w:val="32"/>
          <w:szCs w:val="32"/>
        </w:rPr>
        <w:t>2.2</w:t>
      </w:r>
      <w:r w:rsidRPr="009A0B2F">
        <w:rPr>
          <w:rFonts w:eastAsia="Arial Unicode MS"/>
          <w:szCs w:val="28"/>
        </w:rPr>
        <w:t>. Стратегические цели Федеральной Таможенной Службы РФ и пути их решени</w:t>
      </w:r>
      <w:r w:rsidRPr="009A0B2F">
        <w:rPr>
          <w:rFonts w:eastAsia="Arial Unicode MS"/>
          <w:sz w:val="32"/>
          <w:szCs w:val="32"/>
        </w:rPr>
        <w:t>я</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Указом Президента РФ от 11 мая 2006 года N 473 "Вопросы Федеральной таможенной службы"</w:t>
      </w:r>
      <w:r>
        <w:rPr>
          <w:rStyle w:val="a9"/>
          <w:bCs/>
          <w:sz w:val="28"/>
          <w:szCs w:val="28"/>
        </w:rPr>
        <w:footnoteReference w:id="6"/>
      </w:r>
      <w:r w:rsidRPr="00CE43F4">
        <w:rPr>
          <w:bCs/>
          <w:sz w:val="28"/>
          <w:szCs w:val="28"/>
        </w:rPr>
        <w:t>установлено, что Федеральная таможенная службы РФ передается из ведения Министерства экономического развития и торговли РФ в непосредственное подчинение Правительству РФ.</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Функции Министерства экономического развития и торговли РФ по выработке государственной политики и нормативно-правовому регулированию в области таможенного дела переданы полностью ФТС. </w:t>
      </w:r>
    </w:p>
    <w:p w:rsidR="003C2A4C" w:rsidRPr="00CE43F4" w:rsidRDefault="003C2A4C" w:rsidP="00961119">
      <w:pPr>
        <w:shd w:val="clear" w:color="auto" w:fill="FFFFFF"/>
        <w:spacing w:line="276" w:lineRule="auto"/>
        <w:ind w:firstLine="708"/>
        <w:jc w:val="both"/>
        <w:rPr>
          <w:bCs/>
          <w:sz w:val="28"/>
          <w:szCs w:val="28"/>
        </w:rPr>
      </w:pPr>
      <w:r w:rsidRPr="00CF1DEC">
        <w:rPr>
          <w:bCs/>
          <w:sz w:val="28"/>
          <w:szCs w:val="28"/>
        </w:rPr>
        <w:t xml:space="preserve">Постановлением Правительства Российской Федерации от 26 июля 2006 г. № 459 утверждено Положение о Федеральной таможенной службе.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В систему таможенных органов РФ по состоянию на 1 января 2007г входят 7 региональных таможенных управлений, 4 специализированных региональных таможенных управления, 136 таможен, 707 таможенных постов, 6 учреждений, находящихся в ведении ФТС России, и 7 представительств ФТС России за рубежом.</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Постоянное внимание Правительства РФ к развитию таможенной политики и совершенствованию таможенных органов приносит свои результаты. Федеральная таможенная служба России в 2006г. перечислила в доход федерального бюджета более 2,86 трлн. руб (почти 105,3 млрд. долл). Увеличенное плановое задание перевыполнено на 0,4 %. При этом первоначальное задание, установленное в соответствии с федеральным законом "О федеральном бюджете на 2006 год", перевыполнено на 34 %.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В среднем за 2006 г. ежедневные перечисления таможенных платежей в федеральный бюджет составили почти 426 млн. долл. Если в январе 2006 г ежедневные перечисления таможенных платежей в федеральный бюджет составляли 381 млн. долл, то в декабре 2006 г - 505 млн. долл.</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Каждый рубль, вложенный в развитие таможенной системы в 2006 г, дал отдачу в 79,9 руб. Если в 2005 г каждый таможенник обеспечил перечисление в федеральный бюджет 33,27 млн. руб. при средних затратах на его содержание в 396,5 тыс. руб. , то в 2006 г поступления в федеральный бюджет в расчете на одного таможенника увеличились в 1,34 раза - до 44,62 млн. руб. при затратах в 558,4 тыс. руб.</w:t>
      </w:r>
      <w:r w:rsidRPr="00CF1DEC">
        <w:rPr>
          <w:bCs/>
          <w:sz w:val="28"/>
          <w:szCs w:val="28"/>
        </w:rPr>
        <w:t xml:space="preserve">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Первой стратегической целью ФТС является повышение уровня соблюдения таможенного законодательства РФ, обеспечение полноты и своевременности уплаты таможенных пошлин, налогов и таможенных сборов. Совершенствование системы контроля за соблюдением таможенного законодательства РФ в части правильности исчисления, полноты взимания таможенных платежей и своевременности их уплаты является необходимым условием выполнения контрольных показателей по перечислению таможенных платежей в федеральный бюджет. Степень достижения первой стратегической цели ФТС характер</w:t>
      </w:r>
      <w:r>
        <w:rPr>
          <w:bCs/>
          <w:sz w:val="28"/>
          <w:szCs w:val="28"/>
        </w:rPr>
        <w:t>изуется следующими показателями:</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1. Доля исков (заявлений) к таможенным органам, по которым судами приняты решения не в пользу таможенных органов, в общем числе исков (заявлений), рассмотренных судами.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Этот показатель характеризует деятельность таможенных органов, направленную на повышение эффективности защиты государственных интересов таможенными органами в судах. Значение показателя планируется снизить с 48,3% в 2006 г до 30% в 2010 г - за счет осуществления мер, направленных на сокращение доли принимаемых (совершаемых) неправомерных решений, действий (бездействия) должностных лиц таможенных органов в ходе производства таможенного оформления и проведения таможенного контроля, а также на улучшение работы по отстаиванию позиции таможенных органов в судах.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2. Доля дел об административных правонарушениях, по которым вынесены постановления о назначении наказания и не прекращено производство в связи с обжалованием (опротестованием), в общем количестве возбужденных дел. Этот показатель характеризует деятельность таможенных органов по повышению эффективности правоприменительной практики таможенных органов с целью обеспечения контроля за соблюдением таможенного законодательства РФ, а также по предупреждению, выявлению, пресечению и раскрытию правонарушений в таможенном деле. Планируется увеличение значения показателя с 70 % в 2006 г до 75 % в 2010 г - за счет повышения качества производства по делам об административных правонарушениях, отнесенным к компетенции таможенных органов.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3. Исполнение федерального закона о федеральном бюджете в части перечисления таможенных платежей. Этот показатель характеризует деятельность таможенных органов, направленную на безусловное исполнение установленных правительством РФ контрольных показателей по перечислению таможенных платежей в федеральный бюджет. Значение показателя должно быть не ниже 100 %, что обусловлено необходимостью своевременного и неукоснительного выполнения контрольных показателей по взиманию и перечислению таможенных платежей в доходную часть федерального бюджета.</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4. Доля таможенных платежей, перечисленных участниками внешнеэкономической деятельности (ВЭД) с нарушением установленных нормативными документами сроков, в общей сумме перечисленных таможенных платежей в федеральный бюджет.</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Этот показатель характеризует деятельность таможенных органов по совершенствованию мер обеспечения уплаты таможенных платежей и дальнейшему развитию взаимодействия с плательщиками в вопросах совершенствования порядка уплаты таможенных платежей. Значение показателя в 2006 г составило 0,19 %. За счет осуществления постоянного мониторинга за своевременностью и полнотой перечисления денежных средств участниками ВЭД в доходную часть федерального бюджета и своевременного реагирования на возникающие нарушения участниками ВЭД требований, установленных законодательством РФ, планируется снизить значение показателя до 0,17 % в 2010 г.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Второй стратегической целью ФТС является повышение качества предоставления услуг таможенными органами, сокращение издержек участников внешнеэкономической деятельности и государства, связанных с таможенным оформлением и таможенным контролем. Определение этой стратегической цели обусловлено, прежде всего, необходимостью принятия мер по оптимизации, повышению прозрачности и сокращению времени для прохождения таможенного оформления и таможенного контроля участниками ВЭД, а также развития таможенной инфраструктуры, увеличения пропускной способности пунктов пропуска через государственную границу РФ, повышения уровня их технической оснащенности.</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Степень достижения второй стратегической цели ФТС характеризуется следующими показателями.</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1. Время проведения таможенных процедур, необходимое для выпуска товаров при таможенном оформлении в месте их декларирования.</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Этот показатель характеризует деятельность таможенных органов, способствующую созданию наиболее благоприятных условий для законопослушных участников ВЭД при прохождении процедур таможенного оформления и таможенного контроля товаров, перемещаемых через таможенную границу РФ. Планируется сокращение значения показателя с 48 часов в 2006 г до 24 часов в 2010 г - за счет дальнейшего упрощения и ускорения проведения таможенных процедур путем активизации работы по внедрению электронного декларирования и предварительного информирования, постаудита и системы управления рисками, на основе внедрения современных информационных технологий и современных технических средств таможенного контроля.</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2. Время на выполнение таможенных процедур в автомобильных пунктах пропуска через государственную границу РФ.</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 xml:space="preserve">Этот показатель характеризует деятельность таможенных органов, направленную на создание наиболее оптимальных условий для добросовестных участников ВЭД при прохождении ими таможенных процедур в автомобильных пунктах пропуска через государственную границу РФ. Планируется сокращение значения показателя с 23 минут в 2006 г до 19 минут в 2010 г - за счет совершенствования организации таможенного оформления и таможенного контроля в автомобильных пунктах пропуска через государственную границу РФ, обустройства пунктов пропуска и оптимизации их размещения. </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3. Доля государственных услуг и функций, предоставляемых и исполняемых ФТС России в соответствии с административными регламентами, в общем объеме государственных услуг и функций ФТС России.</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Планируется увеличение значения показателя с 14,2 % в 2007 г до 42,8 % в 2010 г за счет роста планируемых к разработке административных регламентов ФТС. Целевое значение показателя определено на основе количества административных регламентов, разрабатываемых в соответствии с поручением правительственной комиссией по проведению административной реформы.</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4. Кроме того, с 2008 г планируется использовать показатель "Доля участников внешнеэкономической деятельности, в целом положительно оценивающих работу таможенных органов, в общем числе опрошенных".</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Оценка участниками внешнеэкономической деятельности качества предоставляемых услуг по таможенному оформлению товаров должна осуществляться на основе результатов социологических исследований /опросов участников ВЭД/. В настоящее время ФТС решает вопрос по разработке автоматизированной программы мониторинга мнений участников ВЭД относительно деятельности таможенных органов.</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Третья стратегическая цель ФТС - выявление и пресечение контрабанды оружия, наркотиков, контрафактной продукции и иных товаров, запрещенных к ввозу в РФ, а также товаров, предметов и ценностей, вывоз которых за границу РФ запрещен. Влияние рассматриваемой стратегической цели на достижение стратегических целей развития страны выражается в непосредственном участии таможенных органов в решении наиболее острых проблем в области национальной безопасности.</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В сложившихся условиях первостепенное значение приобретает обеспечение эффективности таможенного контроля на основе повышения его целенаправленности и избирательности, совершенствование оперативно-розыскной деятельности, развитие международного и межведомственного взаимодействия в сфере борьбы с таможенными правонарушениями с целью реализации рамочных стандартов обеспечения безопасности и облегчения мировой торговли, принятых Всемирной таможенной организацией.</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Степень достижения третьей стратегической цели ФТС характеризуется следующими показателями.</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1. Доля ввезенных на таможенную территорию РФ товаров, по которым таможенными органами приняты меры по устранению нарушений законодательства РФ в общем количестве ввезенных товаров.</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Этот показатель характеризует эффективность проводимых таможенными органами организационных, контрольных и правоохранительных мероприятий. Планируется увеличение значения показателя с 1,4 % в 2006 г до 1,6 % в 2010 г - за счет проведения профилактических мероприятий, направленных на снижение латентной преступности в таможенной сфере деятельности. Целевое значение показателя определено на основе анализа результатов работы таможенных органов в 2006 г по контролю за соблюдением таможенного законодательства в отношении ввезенных на таможенную территорию РФ товаров, а также на основании анализа данных таможенной статистики внешней торговли РФ.</w:t>
      </w:r>
    </w:p>
    <w:p w:rsidR="003C2A4C" w:rsidRPr="00CE43F4" w:rsidRDefault="003C2A4C" w:rsidP="00961119">
      <w:pPr>
        <w:shd w:val="clear" w:color="auto" w:fill="FFFFFF"/>
        <w:spacing w:line="276" w:lineRule="auto"/>
        <w:ind w:firstLine="708"/>
        <w:jc w:val="both"/>
        <w:rPr>
          <w:bCs/>
          <w:sz w:val="28"/>
          <w:szCs w:val="28"/>
        </w:rPr>
      </w:pPr>
      <w:r w:rsidRPr="00CE43F4">
        <w:rPr>
          <w:bCs/>
          <w:sz w:val="28"/>
          <w:szCs w:val="28"/>
        </w:rPr>
        <w:t>2. Доля уголовных дел, возбужденных таможенными органами, в общем объеме зарегистрированных преступлений, отнесенных к компетенции таможенных органов.</w:t>
      </w:r>
    </w:p>
    <w:p w:rsidR="003C2A4C" w:rsidRDefault="003C2A4C" w:rsidP="00961119">
      <w:pPr>
        <w:shd w:val="clear" w:color="auto" w:fill="FFFFFF"/>
        <w:spacing w:line="276" w:lineRule="auto"/>
        <w:ind w:firstLine="708"/>
        <w:jc w:val="both"/>
        <w:rPr>
          <w:bCs/>
          <w:sz w:val="28"/>
          <w:szCs w:val="28"/>
        </w:rPr>
      </w:pPr>
      <w:r w:rsidRPr="00CE43F4">
        <w:rPr>
          <w:bCs/>
          <w:sz w:val="28"/>
          <w:szCs w:val="28"/>
        </w:rPr>
        <w:t>Этот показатель характеризует эффективность деятельности таможенных органов по предупреждению, выявлению, пресечению и раскрытию правонарушений в таможенном деле. Планируется увеличение значения показателя с 58 % в 2006 г до 66 % в 2010 г - за счет повышения качества производства по уголовным делам таможенными органами по преступлениям, отнесенным</w:t>
      </w:r>
      <w:r w:rsidRPr="00CF1DEC">
        <w:rPr>
          <w:bCs/>
          <w:sz w:val="28"/>
          <w:szCs w:val="28"/>
        </w:rPr>
        <w:t xml:space="preserve"> </w:t>
      </w:r>
      <w:r w:rsidRPr="00CE43F4">
        <w:rPr>
          <w:bCs/>
          <w:sz w:val="28"/>
          <w:szCs w:val="28"/>
        </w:rPr>
        <w:t>к их компетенции.</w:t>
      </w:r>
    </w:p>
    <w:p w:rsidR="003C2A4C" w:rsidRDefault="003C2A4C" w:rsidP="00961119">
      <w:pPr>
        <w:shd w:val="clear" w:color="auto" w:fill="FFFFFF"/>
        <w:spacing w:line="276" w:lineRule="auto"/>
        <w:jc w:val="both"/>
        <w:rPr>
          <w:bCs/>
          <w:sz w:val="28"/>
          <w:szCs w:val="28"/>
        </w:rPr>
      </w:pPr>
    </w:p>
    <w:p w:rsidR="003C2A4C" w:rsidRPr="00C57378" w:rsidRDefault="003C2A4C" w:rsidP="00961119">
      <w:pPr>
        <w:shd w:val="clear" w:color="auto" w:fill="FFFFFF"/>
        <w:spacing w:line="276" w:lineRule="auto"/>
        <w:ind w:firstLine="708"/>
        <w:jc w:val="center"/>
        <w:rPr>
          <w:b/>
          <w:bCs/>
          <w:sz w:val="28"/>
          <w:szCs w:val="28"/>
        </w:rPr>
      </w:pPr>
      <w:r>
        <w:rPr>
          <w:b/>
          <w:bCs/>
          <w:sz w:val="28"/>
          <w:szCs w:val="28"/>
        </w:rPr>
        <w:t>2.3. Тенденция</w:t>
      </w:r>
      <w:r w:rsidRPr="00CF1DEC">
        <w:rPr>
          <w:b/>
          <w:bCs/>
          <w:sz w:val="28"/>
          <w:szCs w:val="28"/>
        </w:rPr>
        <w:t xml:space="preserve"> развития таможенной политики на </w:t>
      </w:r>
      <w:r>
        <w:rPr>
          <w:b/>
          <w:bCs/>
          <w:sz w:val="28"/>
          <w:szCs w:val="28"/>
          <w:lang w:val="en-US"/>
        </w:rPr>
        <w:t>XXI</w:t>
      </w:r>
      <w:r w:rsidRPr="00C57378">
        <w:rPr>
          <w:b/>
          <w:bCs/>
          <w:sz w:val="28"/>
          <w:szCs w:val="28"/>
        </w:rPr>
        <w:t xml:space="preserve"> </w:t>
      </w:r>
      <w:r>
        <w:rPr>
          <w:b/>
          <w:bCs/>
          <w:sz w:val="28"/>
          <w:szCs w:val="28"/>
        </w:rPr>
        <w:t>вв.</w:t>
      </w:r>
    </w:p>
    <w:p w:rsidR="003C2A4C" w:rsidRPr="00CF1DEC" w:rsidRDefault="003C2A4C" w:rsidP="00961119">
      <w:pPr>
        <w:shd w:val="clear" w:color="auto" w:fill="FFFFFF"/>
        <w:spacing w:line="276" w:lineRule="auto"/>
        <w:ind w:firstLine="708"/>
        <w:jc w:val="center"/>
        <w:rPr>
          <w:b/>
          <w:bCs/>
          <w:sz w:val="28"/>
          <w:szCs w:val="28"/>
        </w:rPr>
      </w:pP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Главными направлениями таможенной политики на 2007 – 2009 года являются совершенствование:</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таможенно - тарифных мер;</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 порядка применения таможенных льгот и определения таможенной стоимости;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таможенного администрирования.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Говоря о процессе  установления ставок таможенных пошлин на отдельные товары, следует отметить, что основными задачами в этой области:</w:t>
      </w:r>
    </w:p>
    <w:p w:rsidR="003C2A4C" w:rsidRPr="00CC30DE" w:rsidRDefault="003C2A4C" w:rsidP="00961119">
      <w:pPr>
        <w:pStyle w:val="1"/>
        <w:numPr>
          <w:ilvl w:val="0"/>
          <w:numId w:val="20"/>
        </w:numPr>
        <w:shd w:val="clear" w:color="auto" w:fill="FFFFFF"/>
        <w:spacing w:line="276" w:lineRule="auto"/>
        <w:jc w:val="both"/>
        <w:rPr>
          <w:bCs/>
          <w:sz w:val="28"/>
          <w:szCs w:val="28"/>
        </w:rPr>
      </w:pPr>
      <w:r w:rsidRPr="00CC30DE">
        <w:rPr>
          <w:bCs/>
          <w:sz w:val="28"/>
          <w:szCs w:val="28"/>
        </w:rPr>
        <w:t>выполнение международных обязательств Российской Федерации, в т.ч. связанных с вступлением в ВТО;</w:t>
      </w:r>
    </w:p>
    <w:p w:rsidR="003C2A4C" w:rsidRPr="00CC30DE" w:rsidRDefault="003C2A4C" w:rsidP="00961119">
      <w:pPr>
        <w:pStyle w:val="1"/>
        <w:numPr>
          <w:ilvl w:val="0"/>
          <w:numId w:val="20"/>
        </w:numPr>
        <w:shd w:val="clear" w:color="auto" w:fill="FFFFFF"/>
        <w:spacing w:line="276" w:lineRule="auto"/>
        <w:jc w:val="both"/>
        <w:rPr>
          <w:bCs/>
          <w:sz w:val="28"/>
          <w:szCs w:val="28"/>
        </w:rPr>
      </w:pPr>
      <w:r w:rsidRPr="00CC30DE">
        <w:rPr>
          <w:bCs/>
          <w:sz w:val="28"/>
          <w:szCs w:val="28"/>
        </w:rPr>
        <w:t xml:space="preserve">поддержка рационального соотношения ввоза и вывоза товаров, </w:t>
      </w:r>
    </w:p>
    <w:p w:rsidR="003C2A4C" w:rsidRPr="00CC30DE" w:rsidRDefault="003C2A4C" w:rsidP="00961119">
      <w:pPr>
        <w:pStyle w:val="1"/>
        <w:numPr>
          <w:ilvl w:val="0"/>
          <w:numId w:val="20"/>
        </w:numPr>
        <w:shd w:val="clear" w:color="auto" w:fill="FFFFFF"/>
        <w:spacing w:line="276" w:lineRule="auto"/>
        <w:jc w:val="both"/>
        <w:rPr>
          <w:bCs/>
          <w:sz w:val="28"/>
          <w:szCs w:val="28"/>
        </w:rPr>
      </w:pPr>
      <w:r w:rsidRPr="00CC30DE">
        <w:rPr>
          <w:bCs/>
          <w:sz w:val="28"/>
          <w:szCs w:val="28"/>
        </w:rPr>
        <w:t>защита экономических интересов отдельных отраслей промышленности и сельского хозяйства, рационализация товарной структуры ввоза и вывоза, поп</w:t>
      </w:r>
      <w:r>
        <w:rPr>
          <w:bCs/>
          <w:sz w:val="28"/>
          <w:szCs w:val="28"/>
        </w:rPr>
        <w:t>олнение доходной части бюджета;</w:t>
      </w:r>
    </w:p>
    <w:p w:rsidR="003C2A4C" w:rsidRPr="00CC30DE" w:rsidRDefault="003C2A4C" w:rsidP="00961119">
      <w:pPr>
        <w:pStyle w:val="1"/>
        <w:numPr>
          <w:ilvl w:val="0"/>
          <w:numId w:val="20"/>
        </w:numPr>
        <w:shd w:val="clear" w:color="auto" w:fill="FFFFFF"/>
        <w:spacing w:line="276" w:lineRule="auto"/>
        <w:jc w:val="both"/>
        <w:rPr>
          <w:bCs/>
          <w:sz w:val="28"/>
          <w:szCs w:val="28"/>
        </w:rPr>
      </w:pPr>
      <w:r w:rsidRPr="00CC30DE">
        <w:rPr>
          <w:bCs/>
          <w:sz w:val="28"/>
          <w:szCs w:val="28"/>
        </w:rPr>
        <w:t>обеспечение равных условий конкуренции.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Основная работа в части совершенствования таможенно – тарифного регулирования при импорте товаров в 2007-</w:t>
      </w:r>
      <w:smartTag w:uri="urn:schemas-microsoft-com:office:smarttags" w:element="metricconverter">
        <w:smartTagPr>
          <w:attr w:name="ProductID" w:val="2009 г"/>
        </w:smartTagPr>
        <w:r w:rsidRPr="00CF1DEC">
          <w:rPr>
            <w:bCs/>
            <w:sz w:val="28"/>
            <w:szCs w:val="28"/>
          </w:rPr>
          <w:t>2009 г</w:t>
        </w:r>
      </w:smartTag>
      <w:r w:rsidRPr="00CF1DEC">
        <w:rPr>
          <w:bCs/>
          <w:sz w:val="28"/>
          <w:szCs w:val="28"/>
        </w:rPr>
        <w:t>.г. сведена к оптимизации импортного таможенного тарифа с учетом обязательств ВТО, под которой понимае</w:t>
      </w:r>
      <w:r>
        <w:rPr>
          <w:bCs/>
          <w:sz w:val="28"/>
          <w:szCs w:val="28"/>
        </w:rPr>
        <w:t>тся</w:t>
      </w:r>
      <w:r w:rsidRPr="00CF1DEC">
        <w:rPr>
          <w:bCs/>
          <w:sz w:val="28"/>
          <w:szCs w:val="28"/>
        </w:rPr>
        <w:t xml:space="preserve"> разумное снижение ставок таможенных пошлин по широкой номенклатуре товаров, при одновременной селективной защите конкурентоспособных отечественных предприятий путем повышения или сохранения относительно высоких ставок тарифа. Предлагаемый подход к формированию тарифа уже показал свою эффе</w:t>
      </w:r>
      <w:r>
        <w:rPr>
          <w:bCs/>
          <w:sz w:val="28"/>
          <w:szCs w:val="28"/>
        </w:rPr>
        <w:t>ктивность в предшествующие годы</w:t>
      </w:r>
      <w:r w:rsidRPr="00CF1DEC">
        <w:rPr>
          <w:bCs/>
          <w:sz w:val="28"/>
          <w:szCs w:val="28"/>
        </w:rPr>
        <w:t>. Необходимо обеспечить эскалацию Таможенного тарифа в зависимости от степени переработки товаров (чем выше степень переработки товаров, тем выше ставка таможенной пошлины).</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 Товарной номенклатуре внешнеэкономической деятельности содержится около 2 тыс. позиций, по которым классифицируются различные виды  оборудования.  Почти на 45 %  товарных позиций  распространяется нулевая ставка ввозных таможенных пошлин, около 20% составляют позиции, на которые установлена 10% ставка ввозных таможенных пошлин, примерно 10% приходится на позиции с 5 % ставкой ввозных таможенных пошлин. На остальное оборудование распространяется ставка ввозных таможенных пошлин более 10%.</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В настоящее время прорабатывается возможность снижения или отмены ставок на 200 товарных позиций. В отдельных случаях </w:t>
      </w:r>
      <w:r>
        <w:rPr>
          <w:bCs/>
          <w:sz w:val="28"/>
          <w:szCs w:val="28"/>
        </w:rPr>
        <w:t>предусматривается</w:t>
      </w:r>
      <w:r w:rsidRPr="00CF1DEC">
        <w:rPr>
          <w:bCs/>
          <w:sz w:val="28"/>
          <w:szCs w:val="28"/>
        </w:rPr>
        <w:t xml:space="preserve"> установление режима беспошлинного ввоза прежде всего в отношении прогрессивного технологического оборудования, не имеющему отечественных аналогов.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При подготовке </w:t>
      </w:r>
      <w:r>
        <w:rPr>
          <w:bCs/>
          <w:sz w:val="28"/>
          <w:szCs w:val="28"/>
        </w:rPr>
        <w:t xml:space="preserve"> постановления </w:t>
      </w:r>
      <w:r w:rsidRPr="00CF1DEC">
        <w:rPr>
          <w:bCs/>
          <w:sz w:val="28"/>
          <w:szCs w:val="28"/>
        </w:rPr>
        <w:t xml:space="preserve">Правительства Российской Федерации от 24.03.2006 № 168, предусматривающем отмену ставок ввозных таможенных пошлин на широкий перечень технологического оборудования для нефтегазовой, деревообрабатывающей, медицинской, металлургической, авиационной, судостроительной, электронной отраслей промышленности, средств связи и сельского хозяйства была проведена тщательная проработка в отраслевых департаментах Минпромэнерго России, а также с экспертами других заинтересованных министерств, конкретных видов оборудования, предлагаемого к отмене таможенных пошлин. В частности, было проанализировано около 1500 товарных позиций, которые в настоящее время облагаются ставками ввозных таможенных пошлин в размере 5 % и 10 % от таможенной стоимости. </w:t>
      </w:r>
      <w:r>
        <w:rPr>
          <w:bCs/>
          <w:sz w:val="28"/>
          <w:szCs w:val="28"/>
        </w:rPr>
        <w:t>Стоит отметить</w:t>
      </w:r>
      <w:r w:rsidRPr="00CF1DEC">
        <w:rPr>
          <w:bCs/>
          <w:sz w:val="28"/>
          <w:szCs w:val="28"/>
        </w:rPr>
        <w:t>, что ставки ввозных таможенных пошлин в размере 5% не являются регулятивными и носят в основном фискальный характер.</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По результатам проведенных Минпромэнерго России консультаций с российскими производителями оборудования, а также с научно-исследовательскими институтами из первоначального перечня были исключены отдельные виды технологического оборудования, используемого в станкостроении, медицине, сельском хозяйстве, которое производится в Российской Федерации и по своим параметрам не уступает зарубежным аналогам.   В окончательном варианте осталось порядка 730 позиций.  </w:t>
      </w:r>
    </w:p>
    <w:p w:rsidR="003C2A4C" w:rsidRPr="00CF1DEC" w:rsidRDefault="003C2A4C" w:rsidP="00961119">
      <w:pPr>
        <w:shd w:val="clear" w:color="auto" w:fill="FFFFFF"/>
        <w:spacing w:line="276" w:lineRule="auto"/>
        <w:ind w:firstLine="708"/>
        <w:jc w:val="both"/>
        <w:rPr>
          <w:bCs/>
          <w:sz w:val="28"/>
          <w:szCs w:val="28"/>
        </w:rPr>
      </w:pPr>
      <w:r>
        <w:rPr>
          <w:bCs/>
          <w:sz w:val="28"/>
          <w:szCs w:val="28"/>
        </w:rPr>
        <w:t>Таким образом,</w:t>
      </w:r>
      <w:r w:rsidRPr="00CF1DEC">
        <w:rPr>
          <w:bCs/>
          <w:sz w:val="28"/>
          <w:szCs w:val="28"/>
        </w:rPr>
        <w:t xml:space="preserve"> при подготовке предложений о снижении ставок ввозных таможенных пошлин отдается приоритет предложениям, связанным с импортом высокотехнологичного оборудования, импорт  которого способен не только заметно повысить конкурентоспособность российской продукции,   но и одновременно минимизировать негативные последствия от роста импорта для отечественного станкостроения.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В </w:t>
      </w:r>
      <w:r>
        <w:rPr>
          <w:bCs/>
          <w:sz w:val="28"/>
          <w:szCs w:val="28"/>
        </w:rPr>
        <w:t xml:space="preserve">период </w:t>
      </w:r>
      <w:r w:rsidRPr="00CF1DEC">
        <w:rPr>
          <w:bCs/>
          <w:sz w:val="28"/>
          <w:szCs w:val="28"/>
        </w:rPr>
        <w:t>2007-</w:t>
      </w:r>
      <w:smartTag w:uri="urn:schemas-microsoft-com:office:smarttags" w:element="metricconverter">
        <w:smartTagPr>
          <w:attr w:name="ProductID" w:val="2009 г"/>
        </w:smartTagPr>
        <w:r w:rsidRPr="00CF1DEC">
          <w:rPr>
            <w:bCs/>
            <w:sz w:val="28"/>
            <w:szCs w:val="28"/>
          </w:rPr>
          <w:t>2009 г</w:t>
        </w:r>
      </w:smartTag>
      <w:r w:rsidRPr="00CF1DEC">
        <w:rPr>
          <w:bCs/>
          <w:sz w:val="28"/>
          <w:szCs w:val="28"/>
        </w:rPr>
        <w:t xml:space="preserve">.г. </w:t>
      </w:r>
      <w:r>
        <w:rPr>
          <w:bCs/>
          <w:sz w:val="28"/>
          <w:szCs w:val="28"/>
        </w:rPr>
        <w:t>расширяется</w:t>
      </w:r>
      <w:r w:rsidRPr="00CF1DEC">
        <w:rPr>
          <w:bCs/>
          <w:sz w:val="28"/>
          <w:szCs w:val="28"/>
        </w:rPr>
        <w:t xml:space="preserve"> практ</w:t>
      </w:r>
      <w:r>
        <w:rPr>
          <w:bCs/>
          <w:sz w:val="28"/>
          <w:szCs w:val="28"/>
        </w:rPr>
        <w:t>ика</w:t>
      </w:r>
      <w:r w:rsidRPr="00CF1DEC">
        <w:rPr>
          <w:bCs/>
          <w:sz w:val="28"/>
          <w:szCs w:val="28"/>
        </w:rPr>
        <w:t xml:space="preserve"> установления  ставок таможенных пошлин, дифференцированных  в зависимости от уровня заявленной стоимости единицы товара.</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 Смысл данного </w:t>
      </w:r>
      <w:r>
        <w:rPr>
          <w:bCs/>
          <w:sz w:val="28"/>
          <w:szCs w:val="28"/>
        </w:rPr>
        <w:t>подхода заключается в том, что</w:t>
      </w:r>
      <w:r w:rsidRPr="00CF1DEC">
        <w:rPr>
          <w:bCs/>
          <w:sz w:val="28"/>
          <w:szCs w:val="28"/>
        </w:rPr>
        <w:t xml:space="preserve"> с одной стороны </w:t>
      </w:r>
      <w:r>
        <w:rPr>
          <w:bCs/>
          <w:sz w:val="28"/>
          <w:szCs w:val="28"/>
        </w:rPr>
        <w:t>стимулируется</w:t>
      </w:r>
      <w:r w:rsidRPr="00CF1DEC">
        <w:rPr>
          <w:bCs/>
          <w:sz w:val="28"/>
          <w:szCs w:val="28"/>
        </w:rPr>
        <w:t xml:space="preserve"> заявление реальной стоимости товара, а с другой  созда</w:t>
      </w:r>
      <w:r>
        <w:rPr>
          <w:bCs/>
          <w:sz w:val="28"/>
          <w:szCs w:val="28"/>
        </w:rPr>
        <w:t xml:space="preserve">ется </w:t>
      </w:r>
      <w:r w:rsidRPr="00CF1DEC">
        <w:rPr>
          <w:bCs/>
          <w:sz w:val="28"/>
          <w:szCs w:val="28"/>
        </w:rPr>
        <w:t xml:space="preserve">механизм защиты отечественного производителя от дешевого импорта. При реализации этого подхода ставка таможенной пошлины  тем меньше, чем выше цена единицы продукции.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Такие меры эффективны в случаях, когда требуется тарифная защита в отношении отечественных относительно недорогих товаров, производимых в достаточных количествах российскими предприятиями и обеспечивающих необходимый спрос внутри страны. При этом по дорогим видам таких товаров ставки сохраняются невысокими, что позволяет сохранить их импорт и обеспечить определенные конкурентные условия.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В настоящее время вывозные пошлины действуют в отношении 476 товарных позиций (на уровне 10 знаков ТН ВЭД), основу которых составляют сырьевые товары: углеводородное сырье (96 позиций), древесина  (22 позиции), металлургия (84 позиции), рыба, сельхоз сырье и шкуры (154 позиции),  химия (22 позиции), драгоценные камни и металлы (25 позиций),. Доля готовых изделий, к которым относятся отдельные виды продукции целлюлозно-бумажной и деревообрабатывающей промышленности (в основном из древесины ценных пород) и цемент, составляет около 15 %  от общего количества товаров, облагаемых вывозными таможенными пошлинами.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В количественном выражении перечень товаров, облагаемых вывозными пошлинами, ежегодно сокращается (в 2004 году были отменены экспортные пошлины на товары порядка 90 товарных позиций, в </w:t>
      </w:r>
      <w:smartTag w:uri="urn:schemas-microsoft-com:office:smarttags" w:element="metricconverter">
        <w:smartTagPr>
          <w:attr w:name="ProductID" w:val="2005 г"/>
        </w:smartTagPr>
        <w:r w:rsidRPr="00CF1DEC">
          <w:rPr>
            <w:bCs/>
            <w:sz w:val="28"/>
            <w:szCs w:val="28"/>
          </w:rPr>
          <w:t>2005 г</w:t>
        </w:r>
      </w:smartTag>
      <w:r w:rsidRPr="00CF1DEC">
        <w:rPr>
          <w:bCs/>
          <w:sz w:val="28"/>
          <w:szCs w:val="28"/>
        </w:rPr>
        <w:t xml:space="preserve">. -  на 80). В этой связи происходит сокращение денежных средств, закладываемых в федеральный бюджет на цели уменьшения поступлений в доходную часть от уплаты вывозных таможенных пошлин. </w:t>
      </w:r>
      <w:r>
        <w:rPr>
          <w:bCs/>
          <w:sz w:val="28"/>
          <w:szCs w:val="28"/>
        </w:rPr>
        <w:t>Произошло</w:t>
      </w:r>
      <w:r w:rsidRPr="00CF1DEC">
        <w:rPr>
          <w:bCs/>
          <w:sz w:val="28"/>
          <w:szCs w:val="28"/>
        </w:rPr>
        <w:t xml:space="preserve"> сокращение в 2006 году перечня товаров, облагаемых вывозными таможенными  пошлинами, ориентировочно на 15-20 %.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Говоря о процедурах взимания таможенных платежей, которые установлены положениями действующего Таможенного кодекса, следует отметить, что особое внимание в 2007-2009 годах уделено мерам по совершенствованию порядка взимания таможенных платежей. Эти меры направлены, с одной стороны, на пресечение практики уклонения от уплаты налогов, и, с другой стороны, на безусловное обеспечение законных прав добросовестных налогоплательщиков, создание для налогоплательщиков максимально комфортных условий для уплаты таможенных платежей.</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К факторам, негативно влияющим на собираемость таможенных платежей можно отнести тарифные и налоговые льготы. Вопрос сокращения налоговых и тарифных льгот был актуален на протяжении ряда лет. При этом следует отметить, что на протяжении нескольких лет наблюдается устойчивая тенденция к росту объемов предоставленных льгот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Так, если в 2004 году сумма льгот по уплате таможенных платежей возросла по сравнению с 2003 годом на 34,7 %., то в 2005 году этот рост по сравнению с 2004 годом составил 75,1 %. В общей структуре льгот наибольший объем занимают льготы, предоставленные в отношении товаров, перемещаемых в рамках соглашений о разделе продукции, а также товаров, перемещаемых в рамках таможенного режима свободной таможенной зоны в Калининградской области.</w:t>
      </w:r>
    </w:p>
    <w:p w:rsidR="003C2A4C" w:rsidRDefault="003C2A4C" w:rsidP="00961119">
      <w:pPr>
        <w:shd w:val="clear" w:color="auto" w:fill="FFFFFF"/>
        <w:spacing w:line="276" w:lineRule="auto"/>
        <w:ind w:firstLine="708"/>
        <w:jc w:val="both"/>
        <w:rPr>
          <w:bCs/>
          <w:sz w:val="28"/>
          <w:szCs w:val="28"/>
        </w:rPr>
      </w:pPr>
      <w:r w:rsidRPr="00CF1DEC">
        <w:rPr>
          <w:bCs/>
          <w:sz w:val="28"/>
          <w:szCs w:val="28"/>
        </w:rPr>
        <w:t>В связи с этим в 2007-2009 годах проводит</w:t>
      </w:r>
      <w:r>
        <w:rPr>
          <w:bCs/>
          <w:sz w:val="28"/>
          <w:szCs w:val="28"/>
        </w:rPr>
        <w:t>ся</w:t>
      </w:r>
      <w:r w:rsidRPr="00CF1DEC">
        <w:rPr>
          <w:bCs/>
          <w:sz w:val="28"/>
          <w:szCs w:val="28"/>
        </w:rPr>
        <w:t xml:space="preserve"> работ</w:t>
      </w:r>
      <w:r>
        <w:rPr>
          <w:bCs/>
          <w:sz w:val="28"/>
          <w:szCs w:val="28"/>
        </w:rPr>
        <w:t>а</w:t>
      </w:r>
      <w:r w:rsidRPr="00CF1DEC">
        <w:rPr>
          <w:bCs/>
          <w:sz w:val="28"/>
          <w:szCs w:val="28"/>
        </w:rPr>
        <w:t xml:space="preserve"> по совершенствованию законодательной базы в части применения тарифных и налоговых льгот, направленн</w:t>
      </w:r>
      <w:r>
        <w:rPr>
          <w:bCs/>
          <w:sz w:val="28"/>
          <w:szCs w:val="28"/>
        </w:rPr>
        <w:t>ая</w:t>
      </w:r>
      <w:r w:rsidRPr="00CF1DEC">
        <w:rPr>
          <w:bCs/>
          <w:sz w:val="28"/>
          <w:szCs w:val="28"/>
        </w:rPr>
        <w:t xml:space="preserve"> на сокращение таких льгот, а также упорядочению механизма их применения.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 целях проведения анализа применения льгот по уплате таможенных платежей и их влияния на доходы федерального бюджета требуется совершенствование системы учета данных льгот и проведения ежемесячного мониторинга их применения.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Особое внимание следует уделить порядку определения таможенной стоимости. Таможенная политика  на период 2007-2009 гг. </w:t>
      </w:r>
      <w:r>
        <w:rPr>
          <w:bCs/>
          <w:sz w:val="28"/>
          <w:szCs w:val="28"/>
        </w:rPr>
        <w:t>формируется</w:t>
      </w:r>
      <w:r w:rsidRPr="00CF1DEC">
        <w:rPr>
          <w:bCs/>
          <w:sz w:val="28"/>
          <w:szCs w:val="28"/>
        </w:rPr>
        <w:t xml:space="preserve"> на основе положений вступ</w:t>
      </w:r>
      <w:r>
        <w:rPr>
          <w:bCs/>
          <w:sz w:val="28"/>
          <w:szCs w:val="28"/>
        </w:rPr>
        <w:t>ившего</w:t>
      </w:r>
      <w:r w:rsidRPr="00CF1DEC">
        <w:rPr>
          <w:bCs/>
          <w:sz w:val="28"/>
          <w:szCs w:val="28"/>
        </w:rPr>
        <w:t xml:space="preserve"> в силу с 1 июля 2006 года Федерального закона от 08.11.2005  № 144-ФЗ «О внесении изменений в Закон Российской Федерации «О таможенном тарифе».</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Во исполнение данного Закона приоритетными являются мероприятия по обеспечению реализации решений Правительства Российской Федерации об утверждении: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порядка определения таможенной стоимости ввозимых товаров в случаях их повреждения вследствие аварии или действия непреодолимой силы, а также в случаях их незаконного перемещения через таможенную границу Российской Федерации;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порядка определения таможенной стоимости товаров, вывозимых с таможенной территории Российской Федерации.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 части правоприменительной практики приоритетной задачей является переход к построению эффективно функционирующей  системы контроля таможенной стоимости товаров, предусматривающей, в частности,  совершенствование использования ценовой информации при контроле таможенной стоимости товаров, а также  совершенствование системы анализа и управления рисками при контроле таможенной стоимости товаров, в том числе путем установления требований к профилям рисков.</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Касаясь таможенного администрирования</w:t>
      </w:r>
      <w:r>
        <w:rPr>
          <w:bCs/>
          <w:sz w:val="28"/>
          <w:szCs w:val="28"/>
        </w:rPr>
        <w:t xml:space="preserve"> – </w:t>
      </w:r>
      <w:r w:rsidRPr="00CF1DEC">
        <w:rPr>
          <w:bCs/>
          <w:sz w:val="28"/>
          <w:szCs w:val="28"/>
        </w:rPr>
        <w:t xml:space="preserve"> любые меры таможенно-тарифного регулирования должны сопровождаться действенным таможенным администрированием.</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Одобренная Правительством Российской Федерации (Распоряжение Правительства РФ от 14.12.2005 № 2225-р) Концепция развития таможенных органов Российской Федерации определила систему мер, направленных на повышение эффективности таможенного администрирования.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Основной смысл предусмотренных Концепцией преобразований заключается в создании таможенной службы, равно эффективной и прозрачной как для государства, так и для участников внешнеторговой деятельности.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Достижение указанной цели возможно за счет решения главной задачи</w:t>
      </w:r>
      <w:r>
        <w:rPr>
          <w:bCs/>
          <w:sz w:val="28"/>
          <w:szCs w:val="28"/>
        </w:rPr>
        <w:t xml:space="preserve">: </w:t>
      </w:r>
      <w:r w:rsidRPr="00CF1DEC">
        <w:rPr>
          <w:bCs/>
          <w:sz w:val="28"/>
          <w:szCs w:val="28"/>
        </w:rPr>
        <w:t xml:space="preserve">создание принципиально новой системы организации таможенного контроля и таможенного оформления, основанной на международных стандартах, а также других задач, предусмотренных Концепцией развития таможенных органов Российской Федерации.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В первую очередь необходимо обеспечить таможенные органы современными техническими средствами таможенного контроля. В рамках выполнения этой задачи предусматривается обеспечение таможенных органов инспекционно-досмотровыми комплексами, а также средствами таможенного контроля за делящимися и радиоактивными материалами, средствами связи, оснащение и дооснащение таможенных органов сканирующими (считывающими) устройствами.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Одной из основных задач наряду с остальными является обустройство таможенной границы, развитие приграничной инфраструктуры, создание единой структуры, отвечающей за  строительство, эксплуатацию и содержание пунктов пропуска.</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Начиная с 2006 года, проведены мероприятия по введению системы интегрированного контроля на государственной границе Российской Федерации. В рамках этого</w:t>
      </w:r>
      <w:r>
        <w:rPr>
          <w:bCs/>
          <w:sz w:val="28"/>
          <w:szCs w:val="28"/>
        </w:rPr>
        <w:t xml:space="preserve"> проводя</w:t>
      </w:r>
      <w:r w:rsidRPr="00CF1DEC">
        <w:rPr>
          <w:bCs/>
          <w:sz w:val="28"/>
          <w:szCs w:val="28"/>
        </w:rPr>
        <w:t>т</w:t>
      </w:r>
      <w:r>
        <w:rPr>
          <w:bCs/>
          <w:sz w:val="28"/>
          <w:szCs w:val="28"/>
        </w:rPr>
        <w:t>ся</w:t>
      </w:r>
      <w:r w:rsidRPr="00CF1DEC">
        <w:rPr>
          <w:bCs/>
          <w:sz w:val="28"/>
          <w:szCs w:val="28"/>
        </w:rPr>
        <w:t xml:space="preserve"> мероприятия по внедрению современных технологий государственного контроля на основе межведомственного взаимодействия в пунктах пропуска через государственную границу Российской Федерации, сокращению количества государственных контрольных органов, действующих непосредственно в режимной зоне в пунктах пропуска, до двух (пограничной и таможенной служб), созданию необходимых условий для работы других контролирующих органов. Таким образом, создается принципиально новая система организации таможенного контроля и таможенного оформления</w:t>
      </w:r>
      <w:r>
        <w:rPr>
          <w:bCs/>
          <w:sz w:val="28"/>
          <w:szCs w:val="28"/>
        </w:rPr>
        <w:t xml:space="preserve">, которое </w:t>
      </w:r>
      <w:r w:rsidRPr="00CF1DEC">
        <w:rPr>
          <w:bCs/>
          <w:sz w:val="28"/>
          <w:szCs w:val="28"/>
        </w:rPr>
        <w:t>предполагает реализацию принципов «одного окна» (однократное представление информации) и «одной остановки» (интегрированный таможенный контроль).</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Одновременно со сказанным важную роль играет создание единой автоматизированной системы сбора, хранения и обработки информации, что  позволит повысить эффективность взаимодействия контролирующих органов, в том числе, в части взаимодействия таможенных и налоговых органов. Такая система позволит в режиме реального времени отслеживать всю цепочку поставки товара, совместно с другими контрольными органами принимать своевременные, оперативные решения. </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Использование для таможенных целей информации о товарах из зарубежных стран  в рамках внедрения предварительного информирования таможенных органов Российской Федерации, обеспечения информационного обмена и проведения специальных операций с таможенными органами иностранных государств резко сократит возможность фальсификации документов для таможенных целей, их недостоверного декларирования и занижения таможенной стоимости.</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В 2009 </w:t>
      </w:r>
      <w:r>
        <w:rPr>
          <w:bCs/>
          <w:sz w:val="28"/>
          <w:szCs w:val="28"/>
        </w:rPr>
        <w:t>проводится</w:t>
      </w:r>
      <w:r w:rsidRPr="00CF1DEC">
        <w:rPr>
          <w:bCs/>
          <w:sz w:val="28"/>
          <w:szCs w:val="28"/>
        </w:rPr>
        <w:t xml:space="preserve"> работа по разработке и внедрению современных информационных таможенных технологий, в том числе электронного декларирования.</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Создание условий для расширения применения предварительного информирования и электронного декларирования, расширение сферы применения системы управления рисками в сочетании с контролем на основе методов аудита позволит минимизировать влияние человеческого фактора, позволит сделать систему организации таможенного контроля и таможенного оформления одинаково прозрачной как для государства, так и для участников внешнеторговой деятельности. </w:t>
      </w:r>
    </w:p>
    <w:p w:rsidR="003C2A4C" w:rsidRPr="00CF1DEC" w:rsidRDefault="003C2A4C" w:rsidP="00961119">
      <w:pPr>
        <w:shd w:val="clear" w:color="auto" w:fill="FFFFFF"/>
        <w:spacing w:line="276" w:lineRule="auto"/>
        <w:ind w:firstLine="708"/>
        <w:jc w:val="both"/>
        <w:rPr>
          <w:bCs/>
          <w:sz w:val="28"/>
          <w:szCs w:val="28"/>
        </w:rPr>
      </w:pPr>
      <w:r>
        <w:rPr>
          <w:bCs/>
          <w:sz w:val="28"/>
          <w:szCs w:val="28"/>
        </w:rPr>
        <w:t>М</w:t>
      </w:r>
      <w:r w:rsidRPr="00CF1DEC">
        <w:rPr>
          <w:bCs/>
          <w:sz w:val="28"/>
          <w:szCs w:val="28"/>
        </w:rPr>
        <w:t>атериально-техническая зависимость таможенных органов от коммерческих структур, являющихся владельцами помещений, техники, иных материально-технических средств, создает почву для злоупотреблений и коррупции в таможенных органах. В этой связи необходимо решить задачу по размещению таможенных органов Российской Федерации только в помещениях, являющихся федеральной собственностью. Это позволит исключить влияние коммерческих структур на работу таможенных органов, что будет способствовать минимизации коррупционных проявлений.</w:t>
      </w:r>
    </w:p>
    <w:p w:rsidR="003C2A4C" w:rsidRPr="00CF1DEC" w:rsidRDefault="003C2A4C" w:rsidP="00961119">
      <w:pPr>
        <w:shd w:val="clear" w:color="auto" w:fill="FFFFFF"/>
        <w:spacing w:line="276" w:lineRule="auto"/>
        <w:ind w:firstLine="708"/>
        <w:jc w:val="both"/>
        <w:rPr>
          <w:bCs/>
          <w:sz w:val="28"/>
          <w:szCs w:val="28"/>
        </w:rPr>
      </w:pPr>
      <w:r w:rsidRPr="00CF1DEC">
        <w:rPr>
          <w:bCs/>
          <w:sz w:val="28"/>
          <w:szCs w:val="28"/>
        </w:rPr>
        <w:t xml:space="preserve">В рамках внедрения в таможенное дело международных таможенных норм и правил предполагается начать переход на применение Единого административного документа (ЕАД) Европейского союза для таможенного контроля и таможенного оформления, а также рассмотреть возможность присоединения к Киотской конвенции об упрощении и гармонизации таможенных процедур, Конвенции о процедуре общего транзита. Четкие и предсказуемые правила ведения бизнеса, их унификация с зарубежными таможенными правилами позволит объединить усилия таможенных органов по эффективному противодействию особо опасным нарушениям в сфере внешнеэкономической деятельности, которые на современном этапе носят транснациональный характер. </w:t>
      </w:r>
    </w:p>
    <w:p w:rsidR="003C2A4C" w:rsidRPr="00CF1DEC" w:rsidRDefault="003C2A4C" w:rsidP="00961119">
      <w:pPr>
        <w:shd w:val="clear" w:color="auto" w:fill="FFFFFF"/>
        <w:spacing w:line="276" w:lineRule="auto"/>
        <w:ind w:firstLine="708"/>
        <w:jc w:val="both"/>
        <w:rPr>
          <w:bCs/>
          <w:sz w:val="28"/>
          <w:szCs w:val="28"/>
        </w:rPr>
      </w:pPr>
      <w:r>
        <w:rPr>
          <w:bCs/>
          <w:sz w:val="28"/>
          <w:szCs w:val="28"/>
        </w:rPr>
        <w:t>В</w:t>
      </w:r>
      <w:r w:rsidRPr="00CF1DEC">
        <w:rPr>
          <w:bCs/>
          <w:sz w:val="28"/>
          <w:szCs w:val="28"/>
        </w:rPr>
        <w:t>ыполнение задачи по борьбе с проявлениями коррупции и должностными преступлениями в таможенных органах невозможно без создания системы ротации кадров, проведения качественных изменений в системе подготовки и повышения квалификации должностных лиц таможенных органов, повышения денежного содержания и уровня социальной защищенности должностных лиц таможенных органов, а также материально-технического обеспечения деятельности таможенных органов.</w:t>
      </w:r>
    </w:p>
    <w:p w:rsidR="003C2A4C" w:rsidRPr="00CF1DEC" w:rsidRDefault="003C2A4C" w:rsidP="00961119">
      <w:pPr>
        <w:shd w:val="clear" w:color="auto" w:fill="FFFFFF"/>
        <w:spacing w:line="276" w:lineRule="auto"/>
        <w:ind w:firstLine="708"/>
        <w:jc w:val="both"/>
        <w:rPr>
          <w:bCs/>
          <w:sz w:val="28"/>
          <w:szCs w:val="28"/>
        </w:rPr>
      </w:pPr>
      <w:r>
        <w:rPr>
          <w:bCs/>
          <w:sz w:val="28"/>
          <w:szCs w:val="28"/>
        </w:rPr>
        <w:t>Таким образом,</w:t>
      </w:r>
      <w:r w:rsidRPr="00CF1DEC">
        <w:rPr>
          <w:bCs/>
          <w:sz w:val="28"/>
          <w:szCs w:val="28"/>
        </w:rPr>
        <w:t xml:space="preserve"> таможенная политика является одним из важнейших инструментов улучшения эффективности внешнеторговой деятельности, макроэкономической ситуации в целом, включая задачу по обеспечению наполнения доходной части федерального бюджета Российской Федерации.</w:t>
      </w:r>
    </w:p>
    <w:p w:rsidR="003C2A4C" w:rsidRDefault="003C2A4C" w:rsidP="00961119">
      <w:pPr>
        <w:shd w:val="clear" w:color="auto" w:fill="FFFFFF"/>
        <w:spacing w:line="276" w:lineRule="auto"/>
        <w:ind w:firstLine="708"/>
        <w:jc w:val="both"/>
        <w:rPr>
          <w:bCs/>
          <w:sz w:val="28"/>
          <w:szCs w:val="28"/>
        </w:rPr>
      </w:pPr>
    </w:p>
    <w:p w:rsidR="003C2A4C" w:rsidRDefault="003C2A4C" w:rsidP="00961119">
      <w:pPr>
        <w:overflowPunct/>
        <w:autoSpaceDE/>
        <w:autoSpaceDN/>
        <w:adjustRightInd/>
        <w:spacing w:before="100" w:beforeAutospacing="1" w:after="100" w:afterAutospacing="1" w:line="276" w:lineRule="auto"/>
        <w:jc w:val="both"/>
        <w:textAlignment w:val="auto"/>
        <w:rPr>
          <w:bCs/>
          <w:sz w:val="28"/>
          <w:szCs w:val="28"/>
        </w:rPr>
      </w:pPr>
      <w:r>
        <w:rPr>
          <w:bCs/>
          <w:sz w:val="28"/>
          <w:szCs w:val="28"/>
        </w:rPr>
        <w:br w:type="page"/>
      </w:r>
    </w:p>
    <w:p w:rsidR="003C2A4C" w:rsidRDefault="003C2A4C" w:rsidP="00482AA7">
      <w:pPr>
        <w:shd w:val="clear" w:color="auto" w:fill="FFFFFF"/>
        <w:spacing w:line="276" w:lineRule="auto"/>
        <w:rPr>
          <w:b/>
          <w:bCs/>
          <w:sz w:val="28"/>
          <w:szCs w:val="28"/>
        </w:rPr>
      </w:pPr>
      <w:r>
        <w:rPr>
          <w:b/>
          <w:bCs/>
          <w:sz w:val="28"/>
          <w:szCs w:val="28"/>
        </w:rPr>
        <w:t xml:space="preserve">                                               </w:t>
      </w:r>
      <w:r w:rsidRPr="0086133E">
        <w:rPr>
          <w:b/>
          <w:bCs/>
          <w:sz w:val="28"/>
          <w:szCs w:val="28"/>
        </w:rPr>
        <w:t>ЗАКЛЮЧЕНИЕ</w:t>
      </w:r>
    </w:p>
    <w:p w:rsidR="003C2A4C" w:rsidRDefault="003C2A4C" w:rsidP="00961119">
      <w:pPr>
        <w:pStyle w:val="a3"/>
        <w:spacing w:line="276" w:lineRule="auto"/>
        <w:ind w:firstLine="284"/>
        <w:jc w:val="both"/>
        <w:rPr>
          <w:sz w:val="28"/>
          <w:szCs w:val="28"/>
        </w:rPr>
      </w:pPr>
      <w:r w:rsidRPr="00996FD5">
        <w:rPr>
          <w:sz w:val="28"/>
          <w:szCs w:val="28"/>
        </w:rPr>
        <w:t>Исторически динамика государственного регулирования степени открытости или закрытости экономики (таможенная политика) движется от свободной торговли к протекционизму и наоборот. Таким образом, подводя итог обзору тенденции развития таможенной политики в</w:t>
      </w:r>
      <w:r>
        <w:rPr>
          <w:sz w:val="28"/>
          <w:szCs w:val="28"/>
        </w:rPr>
        <w:t>о</w:t>
      </w:r>
      <w:r w:rsidRPr="00996FD5">
        <w:rPr>
          <w:sz w:val="28"/>
          <w:szCs w:val="28"/>
        </w:rPr>
        <w:t xml:space="preserve"> всеобщей системе государств, можно сделать следующие выводы</w:t>
      </w:r>
      <w:r>
        <w:rPr>
          <w:sz w:val="28"/>
          <w:szCs w:val="28"/>
        </w:rPr>
        <w:t>:</w:t>
      </w:r>
    </w:p>
    <w:p w:rsidR="003C2A4C" w:rsidRDefault="003C2A4C" w:rsidP="00961119">
      <w:pPr>
        <w:pStyle w:val="a3"/>
        <w:numPr>
          <w:ilvl w:val="0"/>
          <w:numId w:val="22"/>
        </w:numPr>
        <w:spacing w:line="276" w:lineRule="auto"/>
        <w:jc w:val="both"/>
        <w:rPr>
          <w:sz w:val="28"/>
          <w:szCs w:val="28"/>
        </w:rPr>
      </w:pPr>
      <w:r w:rsidRPr="00287328">
        <w:rPr>
          <w:sz w:val="28"/>
          <w:szCs w:val="28"/>
        </w:rPr>
        <w:t xml:space="preserve">Таможенная политика является важнейшим компонентом внутренней и внешней политики </w:t>
      </w:r>
      <w:r>
        <w:rPr>
          <w:sz w:val="28"/>
          <w:szCs w:val="28"/>
        </w:rPr>
        <w:t xml:space="preserve">любого </w:t>
      </w:r>
      <w:r w:rsidRPr="00287328">
        <w:rPr>
          <w:sz w:val="28"/>
          <w:szCs w:val="28"/>
        </w:rPr>
        <w:t>государства</w:t>
      </w:r>
      <w:r>
        <w:rPr>
          <w:sz w:val="28"/>
          <w:szCs w:val="28"/>
        </w:rPr>
        <w:t>;</w:t>
      </w:r>
    </w:p>
    <w:p w:rsidR="003C2A4C" w:rsidRPr="006E64E4" w:rsidRDefault="003C2A4C" w:rsidP="00961119">
      <w:pPr>
        <w:pStyle w:val="a3"/>
        <w:numPr>
          <w:ilvl w:val="0"/>
          <w:numId w:val="22"/>
        </w:numPr>
        <w:spacing w:line="276" w:lineRule="auto"/>
        <w:jc w:val="both"/>
        <w:rPr>
          <w:sz w:val="28"/>
          <w:szCs w:val="28"/>
        </w:rPr>
      </w:pPr>
      <w:r w:rsidRPr="006E64E4">
        <w:rPr>
          <w:sz w:val="28"/>
          <w:szCs w:val="28"/>
        </w:rPr>
        <w:t>Новоторговский устав в 1667г., который можно рассматривать как первый в России таможенный инструмент в виде таможенного тарифа стал важнейшей вехой таможенной реформы в России, документом, положившем начало перестройке таможенного дела в соответствии с требованиями внешней и внутренней экономико-торговой политики развития государства</w:t>
      </w:r>
      <w:r>
        <w:rPr>
          <w:szCs w:val="28"/>
        </w:rPr>
        <w:t>;</w:t>
      </w:r>
    </w:p>
    <w:p w:rsidR="003C2A4C" w:rsidRDefault="003C2A4C" w:rsidP="00961119">
      <w:pPr>
        <w:pStyle w:val="a3"/>
        <w:numPr>
          <w:ilvl w:val="0"/>
          <w:numId w:val="22"/>
        </w:numPr>
        <w:spacing w:line="276" w:lineRule="auto"/>
        <w:jc w:val="both"/>
        <w:rPr>
          <w:sz w:val="28"/>
          <w:szCs w:val="28"/>
        </w:rPr>
      </w:pPr>
      <w:r>
        <w:rPr>
          <w:sz w:val="28"/>
          <w:szCs w:val="28"/>
        </w:rPr>
        <w:t>Ф</w:t>
      </w:r>
      <w:r w:rsidRPr="006E64E4">
        <w:rPr>
          <w:sz w:val="28"/>
          <w:szCs w:val="28"/>
        </w:rPr>
        <w:t>ормирование таможенной политики в дореволюционной России происходило, с одной стороны, на фоне усиления роли таможено-тарифного регулирования, повышения роли развивающихся производственных отношений, с другой стороны, на фоне борьбы сторонников свободной торговли и протекционизма;</w:t>
      </w:r>
    </w:p>
    <w:p w:rsidR="003C2A4C" w:rsidRPr="006E64E4" w:rsidRDefault="003C2A4C" w:rsidP="00961119">
      <w:pPr>
        <w:pStyle w:val="a3"/>
        <w:numPr>
          <w:ilvl w:val="0"/>
          <w:numId w:val="22"/>
        </w:numPr>
        <w:spacing w:line="276" w:lineRule="auto"/>
        <w:jc w:val="both"/>
        <w:rPr>
          <w:sz w:val="28"/>
          <w:szCs w:val="28"/>
        </w:rPr>
      </w:pPr>
      <w:r>
        <w:rPr>
          <w:bCs/>
          <w:sz w:val="28"/>
          <w:szCs w:val="28"/>
        </w:rPr>
        <w:t>Таможенная политика</w:t>
      </w:r>
      <w:r w:rsidRPr="00B27E09">
        <w:rPr>
          <w:bCs/>
          <w:sz w:val="28"/>
          <w:szCs w:val="28"/>
        </w:rPr>
        <w:t xml:space="preserve"> </w:t>
      </w:r>
      <w:r>
        <w:rPr>
          <w:bCs/>
          <w:sz w:val="28"/>
          <w:szCs w:val="28"/>
        </w:rPr>
        <w:t xml:space="preserve">государств в период </w:t>
      </w:r>
      <w:r>
        <w:rPr>
          <w:bCs/>
          <w:sz w:val="28"/>
          <w:szCs w:val="28"/>
          <w:lang w:val="en-US"/>
        </w:rPr>
        <w:t>V</w:t>
      </w:r>
      <w:r w:rsidRPr="00585B41">
        <w:rPr>
          <w:bCs/>
          <w:sz w:val="28"/>
          <w:szCs w:val="28"/>
        </w:rPr>
        <w:t>-</w:t>
      </w:r>
      <w:r>
        <w:rPr>
          <w:bCs/>
          <w:sz w:val="28"/>
          <w:szCs w:val="28"/>
          <w:lang w:val="en-US"/>
        </w:rPr>
        <w:t>XIX</w:t>
      </w:r>
      <w:r w:rsidRPr="00585B41">
        <w:rPr>
          <w:bCs/>
          <w:sz w:val="28"/>
          <w:szCs w:val="28"/>
        </w:rPr>
        <w:t xml:space="preserve"> </w:t>
      </w:r>
      <w:r>
        <w:rPr>
          <w:bCs/>
          <w:sz w:val="28"/>
          <w:szCs w:val="28"/>
        </w:rPr>
        <w:t xml:space="preserve">в. определяется </w:t>
      </w:r>
      <w:r w:rsidRPr="00B27E09">
        <w:rPr>
          <w:bCs/>
          <w:sz w:val="28"/>
          <w:szCs w:val="28"/>
        </w:rPr>
        <w:t xml:space="preserve"> тем, что были сформулированы остающиеся принципиальными до сих пор основные концептуальные подходы к </w:t>
      </w:r>
      <w:r>
        <w:rPr>
          <w:bCs/>
          <w:sz w:val="28"/>
          <w:szCs w:val="28"/>
        </w:rPr>
        <w:t>т</w:t>
      </w:r>
      <w:r w:rsidRPr="00B27E09">
        <w:rPr>
          <w:bCs/>
          <w:sz w:val="28"/>
          <w:szCs w:val="28"/>
        </w:rPr>
        <w:t>аможенной политике</w:t>
      </w:r>
      <w:r>
        <w:rPr>
          <w:bCs/>
          <w:sz w:val="28"/>
          <w:szCs w:val="28"/>
        </w:rPr>
        <w:t>;</w:t>
      </w:r>
    </w:p>
    <w:p w:rsidR="003C2A4C" w:rsidRDefault="003C2A4C" w:rsidP="00961119">
      <w:pPr>
        <w:pStyle w:val="a3"/>
        <w:numPr>
          <w:ilvl w:val="0"/>
          <w:numId w:val="22"/>
        </w:numPr>
        <w:spacing w:line="276" w:lineRule="auto"/>
        <w:jc w:val="both"/>
        <w:rPr>
          <w:sz w:val="28"/>
          <w:szCs w:val="28"/>
        </w:rPr>
      </w:pPr>
      <w:r w:rsidRPr="0056580E">
        <w:rPr>
          <w:sz w:val="28"/>
          <w:szCs w:val="28"/>
        </w:rPr>
        <w:t>Национальная таможенная политика закрепляется государствами в их таможенном законодательстве, основное место в котором отводится таможенному кодексу и таможенному тарифу</w:t>
      </w:r>
      <w:r>
        <w:rPr>
          <w:sz w:val="28"/>
          <w:szCs w:val="28"/>
        </w:rPr>
        <w:t>;</w:t>
      </w:r>
    </w:p>
    <w:p w:rsidR="003C2A4C" w:rsidRPr="00B26212" w:rsidRDefault="003C2A4C" w:rsidP="00961119">
      <w:pPr>
        <w:pStyle w:val="a3"/>
        <w:numPr>
          <w:ilvl w:val="0"/>
          <w:numId w:val="22"/>
        </w:numPr>
        <w:spacing w:line="276" w:lineRule="auto"/>
        <w:jc w:val="both"/>
        <w:rPr>
          <w:sz w:val="28"/>
          <w:szCs w:val="28"/>
        </w:rPr>
      </w:pPr>
      <w:r>
        <w:rPr>
          <w:sz w:val="28"/>
          <w:szCs w:val="28"/>
        </w:rPr>
        <w:t>В</w:t>
      </w:r>
      <w:r w:rsidRPr="00A32C7A">
        <w:rPr>
          <w:sz w:val="28"/>
          <w:szCs w:val="28"/>
        </w:rPr>
        <w:t xml:space="preserve">се страны, участвующие в международной торговле, </w:t>
      </w:r>
      <w:r w:rsidRPr="00CF1DEC">
        <w:rPr>
          <w:bCs/>
          <w:sz w:val="28"/>
          <w:szCs w:val="28"/>
        </w:rPr>
        <w:t>используют таможенный тариф как одно из важных средств регулирования внешнеэкономических связей</w:t>
      </w:r>
      <w:r>
        <w:rPr>
          <w:bCs/>
          <w:sz w:val="28"/>
          <w:szCs w:val="28"/>
        </w:rPr>
        <w:t>;</w:t>
      </w:r>
    </w:p>
    <w:p w:rsidR="003C2A4C" w:rsidRPr="00B26212" w:rsidRDefault="003C2A4C" w:rsidP="00961119">
      <w:pPr>
        <w:pStyle w:val="a3"/>
        <w:numPr>
          <w:ilvl w:val="0"/>
          <w:numId w:val="22"/>
        </w:numPr>
        <w:spacing w:line="276" w:lineRule="auto"/>
        <w:jc w:val="both"/>
        <w:rPr>
          <w:sz w:val="28"/>
          <w:szCs w:val="28"/>
        </w:rPr>
      </w:pPr>
      <w:r w:rsidRPr="00943253">
        <w:rPr>
          <w:bCs/>
          <w:sz w:val="28"/>
          <w:szCs w:val="28"/>
        </w:rPr>
        <w:t>С точки зрения абсолютных объемов внешнеторгового оборота США самая крупная торговая держава мира</w:t>
      </w:r>
      <w:r>
        <w:rPr>
          <w:bCs/>
          <w:sz w:val="28"/>
          <w:szCs w:val="28"/>
        </w:rPr>
        <w:t>;</w:t>
      </w:r>
    </w:p>
    <w:p w:rsidR="003C2A4C" w:rsidRPr="00B26212" w:rsidRDefault="003C2A4C" w:rsidP="00961119">
      <w:pPr>
        <w:pStyle w:val="a3"/>
        <w:numPr>
          <w:ilvl w:val="0"/>
          <w:numId w:val="22"/>
        </w:numPr>
        <w:spacing w:line="276" w:lineRule="auto"/>
        <w:jc w:val="both"/>
        <w:rPr>
          <w:sz w:val="28"/>
          <w:szCs w:val="28"/>
        </w:rPr>
      </w:pPr>
      <w:r>
        <w:rPr>
          <w:bCs/>
          <w:sz w:val="28"/>
          <w:szCs w:val="28"/>
        </w:rPr>
        <w:t>Т</w:t>
      </w:r>
      <w:r w:rsidRPr="00CF1DEC">
        <w:rPr>
          <w:bCs/>
          <w:sz w:val="28"/>
          <w:szCs w:val="28"/>
        </w:rPr>
        <w:t>ребования Всемирной торговой организации к российской стороне оказывают решающее влияние на выработку модели таможенного регулирования и подлежат обязательному закреплению во внутригосударств</w:t>
      </w:r>
      <w:r>
        <w:rPr>
          <w:bCs/>
          <w:sz w:val="28"/>
          <w:szCs w:val="28"/>
        </w:rPr>
        <w:t>енных нормативно-правовых актах;</w:t>
      </w:r>
    </w:p>
    <w:p w:rsidR="003C2A4C" w:rsidRPr="00B26212" w:rsidRDefault="003C2A4C" w:rsidP="00961119">
      <w:pPr>
        <w:pStyle w:val="a3"/>
        <w:numPr>
          <w:ilvl w:val="0"/>
          <w:numId w:val="22"/>
        </w:numPr>
        <w:spacing w:line="276" w:lineRule="auto"/>
        <w:jc w:val="both"/>
        <w:rPr>
          <w:sz w:val="28"/>
          <w:szCs w:val="28"/>
        </w:rPr>
      </w:pPr>
      <w:r w:rsidRPr="00CE43F4">
        <w:rPr>
          <w:bCs/>
          <w:sz w:val="28"/>
          <w:szCs w:val="28"/>
        </w:rPr>
        <w:t>Совершенствование системы контроля за соблюдением таможенного законодательства РФ в части правильности исчисления, полноты взимания таможенных платежей и своевременности их уплаты является необходимым условием выполнения контрольных показателей по перечислению таможенных платежей в федеральный бюджет</w:t>
      </w:r>
      <w:r>
        <w:rPr>
          <w:bCs/>
          <w:sz w:val="28"/>
          <w:szCs w:val="28"/>
        </w:rPr>
        <w:t>;</w:t>
      </w:r>
    </w:p>
    <w:p w:rsidR="003C2A4C" w:rsidRPr="00B26212" w:rsidRDefault="003C2A4C" w:rsidP="00961119">
      <w:pPr>
        <w:pStyle w:val="1"/>
        <w:numPr>
          <w:ilvl w:val="0"/>
          <w:numId w:val="22"/>
        </w:numPr>
        <w:shd w:val="clear" w:color="auto" w:fill="FFFFFF"/>
        <w:spacing w:line="276" w:lineRule="auto"/>
        <w:jc w:val="both"/>
        <w:rPr>
          <w:bCs/>
          <w:sz w:val="28"/>
          <w:szCs w:val="28"/>
        </w:rPr>
      </w:pPr>
      <w:r>
        <w:rPr>
          <w:bCs/>
          <w:sz w:val="28"/>
          <w:szCs w:val="28"/>
        </w:rPr>
        <w:t xml:space="preserve"> П</w:t>
      </w:r>
      <w:r w:rsidRPr="00B26212">
        <w:rPr>
          <w:bCs/>
          <w:sz w:val="28"/>
          <w:szCs w:val="28"/>
        </w:rPr>
        <w:t>ринятия мер по оптимизации, повышению прозрачности и сокращению времени для прохождения таможенного оформления и таможенного контроля участниками ВЭД, развития таможенной инфраструктуры, увеличения пропускной способности пунктов пропуска через государственную границу РФ, повышения уровня их тех</w:t>
      </w:r>
      <w:r>
        <w:rPr>
          <w:bCs/>
          <w:sz w:val="28"/>
          <w:szCs w:val="28"/>
        </w:rPr>
        <w:t>нической оснащенности;</w:t>
      </w:r>
    </w:p>
    <w:p w:rsidR="003C2A4C" w:rsidRPr="00B26212" w:rsidRDefault="003C2A4C" w:rsidP="00961119">
      <w:pPr>
        <w:pStyle w:val="a3"/>
        <w:numPr>
          <w:ilvl w:val="0"/>
          <w:numId w:val="22"/>
        </w:numPr>
        <w:spacing w:line="276" w:lineRule="auto"/>
        <w:jc w:val="both"/>
        <w:rPr>
          <w:sz w:val="28"/>
          <w:szCs w:val="28"/>
        </w:rPr>
      </w:pPr>
      <w:r>
        <w:rPr>
          <w:sz w:val="28"/>
          <w:szCs w:val="28"/>
        </w:rPr>
        <w:t xml:space="preserve"> </w:t>
      </w:r>
      <w:r>
        <w:rPr>
          <w:bCs/>
          <w:sz w:val="28"/>
          <w:szCs w:val="28"/>
        </w:rPr>
        <w:t>О</w:t>
      </w:r>
      <w:r w:rsidRPr="00CE43F4">
        <w:rPr>
          <w:bCs/>
          <w:sz w:val="28"/>
          <w:szCs w:val="28"/>
        </w:rPr>
        <w:t>беспечение эффективности таможенного контроля на основе повышения его целенаправленности и избирательности, совершенствование оперативно-розыскной деятельности, развитие международного и межведомственного взаимодействия в сфере борьбы с таможенными правонарушениями с целью реализации рамочных стандартов обеспечения безопасности и облегчения мировой торговли, принятых Вс</w:t>
      </w:r>
      <w:r>
        <w:rPr>
          <w:bCs/>
          <w:sz w:val="28"/>
          <w:szCs w:val="28"/>
        </w:rPr>
        <w:t>емирной таможенной организацией;</w:t>
      </w:r>
    </w:p>
    <w:p w:rsidR="003C2A4C" w:rsidRPr="00B26212" w:rsidRDefault="003C2A4C" w:rsidP="00961119">
      <w:pPr>
        <w:pStyle w:val="a3"/>
        <w:numPr>
          <w:ilvl w:val="0"/>
          <w:numId w:val="22"/>
        </w:numPr>
        <w:spacing w:line="276" w:lineRule="auto"/>
        <w:jc w:val="both"/>
        <w:rPr>
          <w:sz w:val="28"/>
          <w:szCs w:val="28"/>
        </w:rPr>
      </w:pPr>
      <w:r>
        <w:rPr>
          <w:bCs/>
          <w:sz w:val="28"/>
          <w:szCs w:val="28"/>
        </w:rPr>
        <w:t xml:space="preserve"> П</w:t>
      </w:r>
      <w:r w:rsidRPr="00CF1DEC">
        <w:rPr>
          <w:bCs/>
          <w:sz w:val="28"/>
          <w:szCs w:val="28"/>
        </w:rPr>
        <w:t>ри подготовке предложений о снижении ставок ввозных таможенных пошлин отдается приоритет предложениям, связанным с импортом высокотехнологичного оборудования, импорт  которого способен не только заметно повысить конкурентоспособность российской продукции,   но и одновременно минимизировать негативные последствия от роста импорта для отечественного станкостроения</w:t>
      </w:r>
      <w:r>
        <w:rPr>
          <w:bCs/>
          <w:sz w:val="28"/>
          <w:szCs w:val="28"/>
        </w:rPr>
        <w:t>;</w:t>
      </w:r>
    </w:p>
    <w:p w:rsidR="003C2A4C" w:rsidRPr="00B26212" w:rsidRDefault="003C2A4C" w:rsidP="00961119">
      <w:pPr>
        <w:pStyle w:val="a3"/>
        <w:numPr>
          <w:ilvl w:val="0"/>
          <w:numId w:val="22"/>
        </w:numPr>
        <w:spacing w:line="276" w:lineRule="auto"/>
        <w:jc w:val="both"/>
        <w:rPr>
          <w:sz w:val="28"/>
          <w:szCs w:val="28"/>
        </w:rPr>
      </w:pPr>
      <w:r>
        <w:rPr>
          <w:sz w:val="28"/>
          <w:szCs w:val="28"/>
        </w:rPr>
        <w:t xml:space="preserve"> </w:t>
      </w:r>
      <w:r>
        <w:rPr>
          <w:bCs/>
          <w:sz w:val="28"/>
          <w:szCs w:val="28"/>
        </w:rPr>
        <w:t>П</w:t>
      </w:r>
      <w:r w:rsidRPr="00CF1DEC">
        <w:rPr>
          <w:bCs/>
          <w:sz w:val="28"/>
          <w:szCs w:val="28"/>
        </w:rPr>
        <w:t>риоритетной задачей является переход к построению эффективно функционирующей  системы контроля таможенной стоимости товаров, предусматривающей, в частности,  совершенствование использования ценовой информации при контроле таможенной стоимости товаров, а также  совершенствование системы анализа и управления рисками при контроле таможенной стоимости товаров, в том числе путем установлен</w:t>
      </w:r>
      <w:r>
        <w:rPr>
          <w:bCs/>
          <w:sz w:val="28"/>
          <w:szCs w:val="28"/>
        </w:rPr>
        <w:t>ия требований к профилям рисков;</w:t>
      </w:r>
    </w:p>
    <w:p w:rsidR="003C2A4C" w:rsidRPr="00B26212" w:rsidRDefault="003C2A4C" w:rsidP="00961119">
      <w:pPr>
        <w:pStyle w:val="a3"/>
        <w:numPr>
          <w:ilvl w:val="0"/>
          <w:numId w:val="22"/>
        </w:numPr>
        <w:spacing w:line="276" w:lineRule="auto"/>
        <w:jc w:val="both"/>
        <w:rPr>
          <w:sz w:val="28"/>
          <w:szCs w:val="28"/>
        </w:rPr>
      </w:pPr>
      <w:r>
        <w:rPr>
          <w:bCs/>
          <w:sz w:val="28"/>
          <w:szCs w:val="28"/>
        </w:rPr>
        <w:t xml:space="preserve"> Т</w:t>
      </w:r>
      <w:r w:rsidRPr="00CF1DEC">
        <w:rPr>
          <w:bCs/>
          <w:sz w:val="28"/>
          <w:szCs w:val="28"/>
        </w:rPr>
        <w:t>аможенная политика является одним из важнейших инструментов улучшения эффективности внешнеторговой деятельности, макроэкономической ситуации в целом, включая задачу по обеспечению наполнения доходной части федерального бюджета Российской Федерации</w:t>
      </w:r>
      <w:r>
        <w:rPr>
          <w:bCs/>
          <w:sz w:val="28"/>
          <w:szCs w:val="28"/>
        </w:rPr>
        <w:t>.</w:t>
      </w:r>
    </w:p>
    <w:p w:rsidR="003C2A4C" w:rsidRDefault="003C2A4C" w:rsidP="00961119">
      <w:pPr>
        <w:pStyle w:val="a3"/>
        <w:spacing w:line="276" w:lineRule="auto"/>
        <w:ind w:firstLine="644"/>
        <w:jc w:val="both"/>
        <w:rPr>
          <w:bCs/>
          <w:sz w:val="28"/>
          <w:szCs w:val="28"/>
        </w:rPr>
      </w:pPr>
      <w:r w:rsidRPr="00FB5EED">
        <w:rPr>
          <w:bCs/>
          <w:sz w:val="28"/>
          <w:szCs w:val="28"/>
        </w:rPr>
        <w:t>В условиях дальнейшего развития процесса интернационализации хозяйственной жизни и углубления экономической взаимозависимости государств возрастает роль и значение таможенной политики, их многосторонних форм регулирования международной торговли и таможенного сотрудничества.</w:t>
      </w:r>
    </w:p>
    <w:p w:rsidR="003C2A4C" w:rsidRDefault="003C2A4C" w:rsidP="00961119">
      <w:pPr>
        <w:pStyle w:val="a3"/>
        <w:spacing w:line="276" w:lineRule="auto"/>
        <w:ind w:firstLine="644"/>
        <w:jc w:val="both"/>
        <w:rPr>
          <w:bCs/>
          <w:sz w:val="28"/>
          <w:szCs w:val="28"/>
        </w:rPr>
      </w:pPr>
    </w:p>
    <w:p w:rsidR="003C2A4C" w:rsidRDefault="003C2A4C" w:rsidP="00961119">
      <w:pPr>
        <w:pStyle w:val="a3"/>
        <w:spacing w:line="276" w:lineRule="auto"/>
        <w:ind w:firstLine="644"/>
        <w:jc w:val="both"/>
        <w:rPr>
          <w:bCs/>
          <w:sz w:val="28"/>
          <w:szCs w:val="28"/>
        </w:rPr>
      </w:pPr>
    </w:p>
    <w:p w:rsidR="003C2A4C" w:rsidRDefault="003C2A4C" w:rsidP="00961119">
      <w:pPr>
        <w:pStyle w:val="a3"/>
        <w:spacing w:line="276" w:lineRule="auto"/>
        <w:ind w:firstLine="644"/>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Default="003C2A4C" w:rsidP="00961119">
      <w:pPr>
        <w:pStyle w:val="a3"/>
        <w:spacing w:line="276" w:lineRule="auto"/>
        <w:jc w:val="both"/>
        <w:rPr>
          <w:bCs/>
          <w:sz w:val="28"/>
          <w:szCs w:val="28"/>
        </w:rPr>
      </w:pPr>
    </w:p>
    <w:p w:rsidR="003C2A4C" w:rsidRPr="006B76B5" w:rsidRDefault="003C2A4C" w:rsidP="00961119">
      <w:pPr>
        <w:pStyle w:val="af2"/>
        <w:spacing w:line="276" w:lineRule="auto"/>
        <w:ind w:firstLine="0"/>
        <w:rPr>
          <w:szCs w:val="28"/>
        </w:rPr>
      </w:pPr>
      <w:bookmarkStart w:id="0" w:name="_Toc228576900"/>
      <w:bookmarkStart w:id="1" w:name="_Toc229120016"/>
      <w:bookmarkStart w:id="2" w:name="_Toc229973397"/>
      <w:r w:rsidRPr="006B76B5">
        <w:rPr>
          <w:szCs w:val="28"/>
        </w:rPr>
        <w:t>С</w:t>
      </w:r>
      <w:bookmarkEnd w:id="0"/>
      <w:bookmarkEnd w:id="1"/>
      <w:bookmarkEnd w:id="2"/>
      <w:r>
        <w:rPr>
          <w:szCs w:val="28"/>
        </w:rPr>
        <w:t>ПИСОК ИСТОЧНИКОВ И ЛИТЕРАТУРЫ</w:t>
      </w:r>
    </w:p>
    <w:p w:rsidR="003C2A4C" w:rsidRDefault="003C2A4C" w:rsidP="00200874">
      <w:pPr>
        <w:spacing w:line="276" w:lineRule="auto"/>
        <w:jc w:val="center"/>
        <w:rPr>
          <w:sz w:val="28"/>
          <w:szCs w:val="28"/>
        </w:rPr>
      </w:pPr>
      <w:r w:rsidRPr="00FC73C7">
        <w:rPr>
          <w:sz w:val="28"/>
          <w:szCs w:val="28"/>
        </w:rPr>
        <w:t>Нормативно-правовые акты</w:t>
      </w:r>
    </w:p>
    <w:p w:rsidR="003C2A4C" w:rsidRPr="00FC73C7" w:rsidRDefault="003C2A4C" w:rsidP="00200874">
      <w:pPr>
        <w:spacing w:line="276" w:lineRule="auto"/>
        <w:jc w:val="center"/>
        <w:rPr>
          <w:sz w:val="28"/>
          <w:szCs w:val="28"/>
        </w:rPr>
      </w:pPr>
    </w:p>
    <w:p w:rsidR="003C2A4C" w:rsidRPr="006027C0" w:rsidRDefault="003C2A4C" w:rsidP="00200874">
      <w:pPr>
        <w:tabs>
          <w:tab w:val="left" w:pos="540"/>
        </w:tabs>
        <w:spacing w:line="276" w:lineRule="auto"/>
        <w:ind w:left="360" w:hanging="284"/>
        <w:jc w:val="both"/>
        <w:rPr>
          <w:sz w:val="28"/>
          <w:szCs w:val="28"/>
        </w:rPr>
      </w:pPr>
      <w:r w:rsidRPr="006027C0">
        <w:rPr>
          <w:sz w:val="28"/>
          <w:szCs w:val="28"/>
        </w:rPr>
        <w:t>1. Конституция  Российской Федерации 1993 г// Российская газета.-1993.-№233</w:t>
      </w:r>
      <w:r>
        <w:rPr>
          <w:sz w:val="28"/>
          <w:szCs w:val="28"/>
        </w:rPr>
        <w:t>.</w:t>
      </w:r>
    </w:p>
    <w:p w:rsidR="003C2A4C" w:rsidRPr="006027C0" w:rsidRDefault="003C2A4C" w:rsidP="00200874">
      <w:pPr>
        <w:pStyle w:val="aci0m00"/>
        <w:tabs>
          <w:tab w:val="left" w:pos="540"/>
        </w:tabs>
        <w:spacing w:line="276" w:lineRule="auto"/>
        <w:ind w:left="360" w:hanging="284"/>
        <w:jc w:val="both"/>
        <w:rPr>
          <w:b w:val="0"/>
          <w:color w:val="auto"/>
          <w:sz w:val="28"/>
          <w:szCs w:val="28"/>
        </w:rPr>
      </w:pPr>
      <w:r w:rsidRPr="006027C0">
        <w:rPr>
          <w:b w:val="0"/>
          <w:color w:val="auto"/>
          <w:sz w:val="28"/>
          <w:szCs w:val="28"/>
        </w:rPr>
        <w:t xml:space="preserve">2. Таможенный кодекс Российской Федерации </w:t>
      </w:r>
      <w:r>
        <w:rPr>
          <w:b w:val="0"/>
          <w:color w:val="auto"/>
          <w:sz w:val="28"/>
          <w:szCs w:val="28"/>
        </w:rPr>
        <w:t xml:space="preserve">от 28 мая </w:t>
      </w:r>
      <w:smartTag w:uri="urn:schemas-microsoft-com:office:smarttags" w:element="metricconverter">
        <w:smartTagPr>
          <w:attr w:name="ProductID" w:val="2003 г"/>
        </w:smartTagPr>
        <w:r w:rsidRPr="006027C0">
          <w:rPr>
            <w:b w:val="0"/>
            <w:color w:val="auto"/>
            <w:sz w:val="28"/>
            <w:szCs w:val="28"/>
          </w:rPr>
          <w:t>2003 г</w:t>
        </w:r>
      </w:smartTag>
      <w:r w:rsidRPr="006027C0">
        <w:rPr>
          <w:b w:val="0"/>
          <w:color w:val="auto"/>
          <w:sz w:val="28"/>
          <w:szCs w:val="28"/>
        </w:rPr>
        <w:t xml:space="preserve">. </w:t>
      </w:r>
      <w:r>
        <w:rPr>
          <w:b w:val="0"/>
          <w:color w:val="auto"/>
          <w:sz w:val="28"/>
          <w:szCs w:val="28"/>
        </w:rPr>
        <w:t xml:space="preserve">№ 61-ФЗ(ТК РФ)// </w:t>
      </w:r>
      <w:r w:rsidRPr="006027C0">
        <w:rPr>
          <w:b w:val="0"/>
          <w:color w:val="auto"/>
          <w:sz w:val="28"/>
          <w:szCs w:val="28"/>
        </w:rPr>
        <w:t>Собрание законодательства Российской Федерации. 200</w:t>
      </w:r>
      <w:r>
        <w:rPr>
          <w:b w:val="0"/>
          <w:color w:val="auto"/>
          <w:sz w:val="28"/>
          <w:szCs w:val="28"/>
        </w:rPr>
        <w:t>7. №10. Ст.№329.</w:t>
      </w:r>
    </w:p>
    <w:p w:rsidR="003C2A4C" w:rsidRPr="006027C0" w:rsidRDefault="003C2A4C" w:rsidP="0040594D">
      <w:pPr>
        <w:pStyle w:val="aci0m00"/>
        <w:tabs>
          <w:tab w:val="left" w:pos="540"/>
        </w:tabs>
        <w:spacing w:line="276" w:lineRule="auto"/>
        <w:ind w:left="360" w:hanging="284"/>
        <w:jc w:val="both"/>
        <w:rPr>
          <w:b w:val="0"/>
          <w:color w:val="auto"/>
          <w:sz w:val="28"/>
          <w:szCs w:val="28"/>
        </w:rPr>
      </w:pPr>
      <w:r>
        <w:rPr>
          <w:b w:val="0"/>
          <w:color w:val="auto"/>
          <w:sz w:val="28"/>
          <w:szCs w:val="28"/>
        </w:rPr>
        <w:t>3. Федеральный закон РФ «О</w:t>
      </w:r>
      <w:r w:rsidRPr="006027C0">
        <w:rPr>
          <w:b w:val="0"/>
          <w:color w:val="auto"/>
          <w:sz w:val="28"/>
          <w:szCs w:val="28"/>
        </w:rPr>
        <w:t xml:space="preserve"> тамо</w:t>
      </w:r>
      <w:r>
        <w:rPr>
          <w:b w:val="0"/>
          <w:color w:val="auto"/>
          <w:sz w:val="28"/>
          <w:szCs w:val="28"/>
        </w:rPr>
        <w:t>женном тарифе»  от 21 мая 1993 г. № 5003-1 (ред. От 03.12.2008) // Российская газета. 05.06.1993. №107.</w:t>
      </w:r>
    </w:p>
    <w:p w:rsidR="003C2A4C" w:rsidRPr="006A16EB" w:rsidRDefault="003C2A4C" w:rsidP="0040594D">
      <w:pPr>
        <w:tabs>
          <w:tab w:val="left" w:pos="540"/>
        </w:tabs>
        <w:spacing w:line="276" w:lineRule="auto"/>
        <w:ind w:left="360" w:hanging="284"/>
        <w:jc w:val="both"/>
        <w:rPr>
          <w:sz w:val="28"/>
          <w:szCs w:val="28"/>
        </w:rPr>
      </w:pPr>
      <w:r>
        <w:rPr>
          <w:sz w:val="28"/>
          <w:szCs w:val="28"/>
        </w:rPr>
        <w:t xml:space="preserve"> 4. </w:t>
      </w:r>
      <w:r w:rsidRPr="006A16EB">
        <w:rPr>
          <w:sz w:val="28"/>
          <w:szCs w:val="28"/>
        </w:rPr>
        <w:t xml:space="preserve">Положение о ГТК России, утверждённое Указом Президента РФ от 25 </w:t>
      </w:r>
      <w:r>
        <w:rPr>
          <w:sz w:val="28"/>
          <w:szCs w:val="28"/>
        </w:rPr>
        <w:t xml:space="preserve">                          </w:t>
      </w:r>
      <w:r w:rsidRPr="006A16EB">
        <w:rPr>
          <w:sz w:val="28"/>
          <w:szCs w:val="28"/>
        </w:rPr>
        <w:t xml:space="preserve">октября </w:t>
      </w:r>
      <w:smartTag w:uri="urn:schemas-microsoft-com:office:smarttags" w:element="metricconverter">
        <w:smartTagPr>
          <w:attr w:name="ProductID" w:val="1994 г"/>
        </w:smartTagPr>
        <w:r w:rsidRPr="006A16EB">
          <w:rPr>
            <w:sz w:val="28"/>
            <w:szCs w:val="28"/>
          </w:rPr>
          <w:t>1994 г</w:t>
        </w:r>
      </w:smartTag>
      <w:r>
        <w:rPr>
          <w:sz w:val="28"/>
          <w:szCs w:val="28"/>
        </w:rPr>
        <w:t>. №</w:t>
      </w:r>
      <w:r w:rsidRPr="006A16EB">
        <w:rPr>
          <w:sz w:val="28"/>
          <w:szCs w:val="28"/>
        </w:rPr>
        <w:t xml:space="preserve"> 2014</w:t>
      </w:r>
      <w:r>
        <w:rPr>
          <w:sz w:val="28"/>
          <w:szCs w:val="28"/>
        </w:rPr>
        <w:t xml:space="preserve"> (ред. От 09.03. 2004) // СЗ РФ С</w:t>
      </w:r>
      <w:r w:rsidRPr="006A16EB">
        <w:rPr>
          <w:sz w:val="28"/>
          <w:szCs w:val="28"/>
        </w:rPr>
        <w:t xml:space="preserve">. </w:t>
      </w:r>
      <w:r>
        <w:rPr>
          <w:sz w:val="28"/>
          <w:szCs w:val="28"/>
        </w:rPr>
        <w:t>34</w:t>
      </w:r>
    </w:p>
    <w:p w:rsidR="003C2A4C" w:rsidRDefault="003C2A4C" w:rsidP="0040594D">
      <w:pPr>
        <w:tabs>
          <w:tab w:val="left" w:pos="540"/>
        </w:tabs>
        <w:spacing w:line="276" w:lineRule="auto"/>
        <w:ind w:left="360" w:hanging="284"/>
        <w:jc w:val="both"/>
        <w:rPr>
          <w:sz w:val="28"/>
          <w:szCs w:val="28"/>
        </w:rPr>
      </w:pPr>
      <w:r>
        <w:rPr>
          <w:sz w:val="28"/>
          <w:szCs w:val="28"/>
        </w:rPr>
        <w:t xml:space="preserve"> 5. Указ президента РФ от 11 мая 2006 года № 473 «Вопросы Федеральной таможенной службы»// СЗ РФ 2006, № 20, С. 2162.</w:t>
      </w:r>
    </w:p>
    <w:p w:rsidR="003C2A4C" w:rsidRPr="006027C0" w:rsidRDefault="003C2A4C" w:rsidP="0040594D">
      <w:pPr>
        <w:tabs>
          <w:tab w:val="left" w:pos="540"/>
        </w:tabs>
        <w:spacing w:line="276" w:lineRule="auto"/>
        <w:ind w:left="360" w:hanging="284"/>
        <w:jc w:val="both"/>
        <w:rPr>
          <w:sz w:val="28"/>
          <w:szCs w:val="28"/>
        </w:rPr>
      </w:pPr>
      <w:r>
        <w:rPr>
          <w:sz w:val="28"/>
          <w:szCs w:val="28"/>
        </w:rPr>
        <w:t xml:space="preserve"> 7. </w:t>
      </w:r>
      <w:r w:rsidRPr="006027C0">
        <w:rPr>
          <w:sz w:val="28"/>
          <w:szCs w:val="28"/>
        </w:rPr>
        <w:t xml:space="preserve">Постановление </w:t>
      </w:r>
      <w:r w:rsidRPr="00BE5F93">
        <w:rPr>
          <w:sz w:val="28"/>
          <w:szCs w:val="28"/>
        </w:rPr>
        <w:t>Правительства Российской Федерации</w:t>
      </w:r>
      <w:r w:rsidRPr="0040594D">
        <w:t xml:space="preserve"> </w:t>
      </w:r>
      <w:r w:rsidRPr="006027C0">
        <w:rPr>
          <w:sz w:val="28"/>
          <w:szCs w:val="28"/>
        </w:rPr>
        <w:t xml:space="preserve">от 21 августа </w:t>
      </w:r>
      <w:smartTag w:uri="urn:schemas-microsoft-com:office:smarttags" w:element="metricconverter">
        <w:smartTagPr>
          <w:attr w:name="ProductID" w:val="2004 г"/>
        </w:smartTagPr>
        <w:r w:rsidRPr="006027C0">
          <w:rPr>
            <w:sz w:val="28"/>
            <w:szCs w:val="28"/>
          </w:rPr>
          <w:t>2004 г</w:t>
        </w:r>
      </w:smartTag>
      <w:r w:rsidRPr="006027C0">
        <w:rPr>
          <w:sz w:val="28"/>
          <w:szCs w:val="28"/>
        </w:rPr>
        <w:t>. № 429 "О</w:t>
      </w:r>
      <w:r>
        <w:rPr>
          <w:sz w:val="28"/>
          <w:szCs w:val="28"/>
        </w:rPr>
        <w:t xml:space="preserve"> Федеральной таможенной службе" // СЗ РФ. 2004, №38, ст.12-48.</w:t>
      </w:r>
      <w:r w:rsidRPr="006027C0">
        <w:rPr>
          <w:sz w:val="28"/>
          <w:szCs w:val="28"/>
        </w:rPr>
        <w:t xml:space="preserve"> </w:t>
      </w:r>
    </w:p>
    <w:p w:rsidR="003C2A4C" w:rsidRDefault="003C2A4C" w:rsidP="0040594D">
      <w:pPr>
        <w:tabs>
          <w:tab w:val="left" w:pos="540"/>
        </w:tabs>
        <w:spacing w:line="276" w:lineRule="auto"/>
        <w:ind w:left="360" w:hanging="284"/>
        <w:jc w:val="both"/>
        <w:rPr>
          <w:bCs/>
          <w:sz w:val="28"/>
        </w:rPr>
      </w:pPr>
      <w:r w:rsidRPr="0040594D">
        <w:rPr>
          <w:sz w:val="28"/>
          <w:szCs w:val="28"/>
        </w:rPr>
        <w:t xml:space="preserve"> 8.Положение о Федеральной таможенной службе</w:t>
      </w:r>
      <w:r w:rsidRPr="00961119">
        <w:rPr>
          <w:sz w:val="28"/>
          <w:szCs w:val="28"/>
        </w:rPr>
        <w:t>, утверждённое</w:t>
      </w:r>
      <w:r w:rsidRPr="0040594D">
        <w:rPr>
          <w:sz w:val="28"/>
          <w:szCs w:val="28"/>
        </w:rPr>
        <w:t xml:space="preserve"> Постановлением Правительства Российской Федерации от 26 июля </w:t>
      </w:r>
      <w:smartTag w:uri="urn:schemas-microsoft-com:office:smarttags" w:element="metricconverter">
        <w:smartTagPr>
          <w:attr w:name="ProductID" w:val="2006 г"/>
        </w:smartTagPr>
        <w:r w:rsidRPr="0040594D">
          <w:rPr>
            <w:sz w:val="28"/>
            <w:szCs w:val="28"/>
          </w:rPr>
          <w:t>2006 г</w:t>
        </w:r>
      </w:smartTag>
      <w:r w:rsidRPr="0040594D">
        <w:rPr>
          <w:sz w:val="28"/>
          <w:szCs w:val="28"/>
        </w:rPr>
        <w:t>. № 459. // СЗ РФ</w:t>
      </w:r>
      <w:r>
        <w:rPr>
          <w:bCs/>
          <w:sz w:val="28"/>
        </w:rPr>
        <w:t>. 2006, №14, С</w:t>
      </w:r>
      <w:r w:rsidRPr="00961119">
        <w:rPr>
          <w:bCs/>
          <w:sz w:val="28"/>
        </w:rPr>
        <w:t>.38-41.</w:t>
      </w:r>
    </w:p>
    <w:p w:rsidR="003C2A4C" w:rsidRPr="00961119" w:rsidRDefault="003C2A4C" w:rsidP="00200874">
      <w:pPr>
        <w:tabs>
          <w:tab w:val="left" w:pos="540"/>
        </w:tabs>
        <w:overflowPunct/>
        <w:autoSpaceDE/>
        <w:autoSpaceDN/>
        <w:adjustRightInd/>
        <w:spacing w:line="276" w:lineRule="auto"/>
        <w:jc w:val="both"/>
        <w:textAlignment w:val="auto"/>
        <w:rPr>
          <w:bCs/>
          <w:sz w:val="28"/>
        </w:rPr>
      </w:pPr>
    </w:p>
    <w:p w:rsidR="003C2A4C" w:rsidRPr="00FB5EED" w:rsidRDefault="003C2A4C" w:rsidP="00961119">
      <w:pPr>
        <w:pStyle w:val="a5"/>
        <w:tabs>
          <w:tab w:val="left" w:pos="540"/>
        </w:tabs>
        <w:spacing w:line="276" w:lineRule="auto"/>
        <w:ind w:left="360"/>
        <w:jc w:val="center"/>
        <w:rPr>
          <w:bCs/>
          <w:sz w:val="28"/>
        </w:rPr>
      </w:pPr>
      <w:r w:rsidRPr="00FB5EED">
        <w:rPr>
          <w:bCs/>
          <w:sz w:val="28"/>
        </w:rPr>
        <w:t>Литература</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 xml:space="preserve">9. Астапов А. Формирование единого экономического пространства стран СНГ // Мировая экономика и международные отношения. - 2005 - №1 - С.95-99. </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10.Вагин В.Д. Таможенное право - М.: Русина-Пресс, 2005, - С. 23-24.</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11. Габричидзе Б.Н., Зобов В.Е. Таможенная служба в РФ. - М., 2005, – С.34-40.</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12. Габричидзе Б.Н., Таможенное право. –М.//Бек, 2003, – С.15-21.</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13. Глазьев С.Ю., Львов Д.С., Фетисов Г.Г. Эволюция технико-экономических систем: возможности и границы централизованного регулирования. - М.,2007, - С.45-47.</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 xml:space="preserve">14. Драчка О. Куда идет Россия // Мировая экономика и международные отношения - 2005 - №8 - С.58-63. </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15. Исаев А. А. Народное богатство и таможенная политика. – М., 2008,    С13-16</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15. Круглев А.С., Блинов Н.М. и др. Таможенная политика России в XXI веке // Проблемы теории и практики таможенного дела: Сборник научных трудов. В 2 ч. Ч. 1. -М.: РИО РТА, 2007. С. 134.</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16. Куприянова Л.В. Таможенно-Промышленный протекционизм и российские предприниматели (40-80-е годы XIX века). - М.,2006. С. 97-100.</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17. Парасочка В.Т. Таможенные механизмы регулирования параметров потребительского рынка // Законодательство и экономика - 2006 - №8 - С.44 - 47.</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 xml:space="preserve">18. Рожнов Н.А. Экономическое развитие России в первой половине XIX века // История России в XIX в. – М. 2007. </w:t>
      </w:r>
      <w:r w:rsidRPr="0040594D">
        <w:rPr>
          <w:sz w:val="28"/>
          <w:szCs w:val="28"/>
        </w:rPr>
        <w:tab/>
        <w:t>С. 65.</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19. Романенко Л.М. Таможенное дело в 18 веке.//Власть, 2008. - №6. -C.3-8</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20.Свинухов В.Г. Таможенно-тарифное регулирование внешнеэкономической деятельности и таможенная стоимость. - М.: Экономист – 2006. С 271.</w:t>
      </w:r>
    </w:p>
    <w:p w:rsidR="003C2A4C" w:rsidRPr="0040594D" w:rsidRDefault="003C2A4C" w:rsidP="0040594D">
      <w:pPr>
        <w:tabs>
          <w:tab w:val="left" w:pos="540"/>
        </w:tabs>
        <w:spacing w:line="276" w:lineRule="auto"/>
        <w:ind w:left="360" w:hanging="284"/>
        <w:jc w:val="both"/>
        <w:rPr>
          <w:sz w:val="28"/>
          <w:szCs w:val="28"/>
        </w:rPr>
      </w:pPr>
      <w:r w:rsidRPr="0040594D">
        <w:rPr>
          <w:sz w:val="28"/>
          <w:szCs w:val="28"/>
        </w:rPr>
        <w:t xml:space="preserve">21. Чекмарева Г.И. Основы таможенного дела. - М.: Март, 2005. -  С. 208. </w:t>
      </w:r>
    </w:p>
    <w:p w:rsidR="003C2A4C" w:rsidRPr="0040594D" w:rsidRDefault="003C2A4C" w:rsidP="0040594D">
      <w:pPr>
        <w:tabs>
          <w:tab w:val="left" w:pos="540"/>
        </w:tabs>
        <w:spacing w:line="276" w:lineRule="auto"/>
        <w:ind w:left="360" w:hanging="284"/>
        <w:jc w:val="both"/>
        <w:rPr>
          <w:sz w:val="28"/>
          <w:szCs w:val="28"/>
        </w:rPr>
      </w:pPr>
    </w:p>
    <w:p w:rsidR="003C2A4C" w:rsidRPr="0040594D" w:rsidRDefault="003C2A4C" w:rsidP="0040594D">
      <w:pPr>
        <w:tabs>
          <w:tab w:val="left" w:pos="540"/>
        </w:tabs>
        <w:spacing w:line="276" w:lineRule="auto"/>
        <w:ind w:left="360" w:hanging="284"/>
        <w:jc w:val="both"/>
        <w:rPr>
          <w:sz w:val="28"/>
          <w:szCs w:val="28"/>
        </w:rPr>
      </w:pPr>
    </w:p>
    <w:p w:rsidR="003C2A4C" w:rsidRPr="0040594D" w:rsidRDefault="003C2A4C" w:rsidP="0040594D">
      <w:pPr>
        <w:tabs>
          <w:tab w:val="left" w:pos="540"/>
        </w:tabs>
        <w:spacing w:line="276" w:lineRule="auto"/>
        <w:ind w:left="360" w:hanging="284"/>
        <w:jc w:val="both"/>
        <w:rPr>
          <w:sz w:val="28"/>
          <w:szCs w:val="28"/>
        </w:rPr>
      </w:pPr>
    </w:p>
    <w:p w:rsidR="003C2A4C" w:rsidRPr="0040594D" w:rsidRDefault="003C2A4C" w:rsidP="0040594D">
      <w:pPr>
        <w:tabs>
          <w:tab w:val="left" w:pos="540"/>
        </w:tabs>
        <w:spacing w:line="276" w:lineRule="auto"/>
        <w:ind w:left="360" w:hanging="284"/>
        <w:jc w:val="both"/>
        <w:rPr>
          <w:sz w:val="28"/>
          <w:szCs w:val="28"/>
        </w:rPr>
      </w:pPr>
    </w:p>
    <w:p w:rsidR="003C2A4C" w:rsidRPr="0040594D" w:rsidRDefault="003C2A4C" w:rsidP="0040594D">
      <w:pPr>
        <w:tabs>
          <w:tab w:val="left" w:pos="540"/>
        </w:tabs>
        <w:spacing w:line="276" w:lineRule="auto"/>
        <w:ind w:left="360" w:hanging="284"/>
        <w:jc w:val="both"/>
        <w:rPr>
          <w:sz w:val="28"/>
          <w:szCs w:val="28"/>
        </w:rPr>
      </w:pPr>
    </w:p>
    <w:p w:rsidR="003C2A4C" w:rsidRPr="0040594D" w:rsidRDefault="003C2A4C" w:rsidP="0040594D">
      <w:pPr>
        <w:tabs>
          <w:tab w:val="left" w:pos="540"/>
        </w:tabs>
        <w:spacing w:line="276" w:lineRule="auto"/>
        <w:ind w:left="360" w:hanging="284"/>
        <w:jc w:val="both"/>
        <w:rPr>
          <w:sz w:val="28"/>
          <w:szCs w:val="28"/>
        </w:rPr>
      </w:pPr>
    </w:p>
    <w:p w:rsidR="003C2A4C" w:rsidRPr="00FB5EED" w:rsidRDefault="003C2A4C" w:rsidP="00961119">
      <w:pPr>
        <w:tabs>
          <w:tab w:val="left" w:pos="540"/>
        </w:tabs>
        <w:overflowPunct/>
        <w:autoSpaceDE/>
        <w:autoSpaceDN/>
        <w:adjustRightInd/>
        <w:spacing w:line="276" w:lineRule="auto"/>
        <w:ind w:left="360"/>
        <w:jc w:val="both"/>
        <w:textAlignment w:val="auto"/>
        <w:rPr>
          <w:sz w:val="28"/>
        </w:rPr>
      </w:pPr>
    </w:p>
    <w:p w:rsidR="003C2A4C" w:rsidRDefault="003C2A4C" w:rsidP="00961119">
      <w:pPr>
        <w:pStyle w:val="a3"/>
        <w:spacing w:line="276" w:lineRule="auto"/>
        <w:jc w:val="both"/>
      </w:pPr>
    </w:p>
    <w:p w:rsidR="003C2A4C" w:rsidRPr="0086133E" w:rsidRDefault="003C2A4C" w:rsidP="00961119">
      <w:pPr>
        <w:shd w:val="clear" w:color="auto" w:fill="FFFFFF"/>
        <w:spacing w:line="276" w:lineRule="auto"/>
        <w:ind w:firstLine="708"/>
        <w:jc w:val="both"/>
        <w:rPr>
          <w:bCs/>
          <w:sz w:val="28"/>
          <w:szCs w:val="28"/>
        </w:rPr>
      </w:pPr>
      <w:bookmarkStart w:id="3" w:name="_GoBack"/>
      <w:bookmarkEnd w:id="3"/>
    </w:p>
    <w:sectPr w:rsidR="003C2A4C" w:rsidRPr="0086133E" w:rsidSect="00016286">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A4C" w:rsidRDefault="003C2A4C" w:rsidP="0050324A">
      <w:r>
        <w:separator/>
      </w:r>
    </w:p>
  </w:endnote>
  <w:endnote w:type="continuationSeparator" w:id="0">
    <w:p w:rsidR="003C2A4C" w:rsidRDefault="003C2A4C" w:rsidP="0050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4C" w:rsidRDefault="003C2A4C">
    <w:pPr>
      <w:pStyle w:val="ae"/>
      <w:jc w:val="right"/>
    </w:pPr>
    <w:r>
      <w:fldChar w:fldCharType="begin"/>
    </w:r>
    <w:r>
      <w:instrText xml:space="preserve"> PAGE   \* MERGEFORMAT </w:instrText>
    </w:r>
    <w:r>
      <w:fldChar w:fldCharType="separate"/>
    </w:r>
    <w:r w:rsidR="00C62B5C">
      <w:rPr>
        <w:noProof/>
      </w:rPr>
      <w:t>2</w:t>
    </w:r>
    <w:r>
      <w:fldChar w:fldCharType="end"/>
    </w:r>
  </w:p>
  <w:p w:rsidR="003C2A4C" w:rsidRDefault="003C2A4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A4C" w:rsidRDefault="003C2A4C" w:rsidP="0050324A">
      <w:r>
        <w:separator/>
      </w:r>
    </w:p>
  </w:footnote>
  <w:footnote w:type="continuationSeparator" w:id="0">
    <w:p w:rsidR="003C2A4C" w:rsidRDefault="003C2A4C" w:rsidP="0050324A">
      <w:r>
        <w:continuationSeparator/>
      </w:r>
    </w:p>
  </w:footnote>
  <w:footnote w:id="1">
    <w:p w:rsidR="003C2A4C" w:rsidRDefault="003C2A4C">
      <w:pPr>
        <w:pStyle w:val="a7"/>
      </w:pPr>
      <w:r>
        <w:rPr>
          <w:rStyle w:val="a9"/>
        </w:rPr>
        <w:footnoteRef/>
      </w:r>
      <w:r>
        <w:t xml:space="preserve"> </w:t>
      </w:r>
      <w:r w:rsidRPr="00016286">
        <w:rPr>
          <w:bCs/>
        </w:rPr>
        <w:t>Исаев А.А. Народное богатство и таможенная политика. – М. 2008. С13-16</w:t>
      </w:r>
    </w:p>
  </w:footnote>
  <w:footnote w:id="2">
    <w:p w:rsidR="003C2A4C" w:rsidRDefault="003C2A4C">
      <w:pPr>
        <w:pStyle w:val="a7"/>
      </w:pPr>
      <w:r>
        <w:rPr>
          <w:rStyle w:val="a9"/>
        </w:rPr>
        <w:footnoteRef/>
      </w:r>
      <w:r>
        <w:t xml:space="preserve"> Романенко Л. М. Таможенное дело в 18 веке. // Власть, 2008, - №6. – С. 3-8</w:t>
      </w:r>
    </w:p>
  </w:footnote>
  <w:footnote w:id="3">
    <w:p w:rsidR="003C2A4C" w:rsidRDefault="003C2A4C" w:rsidP="00281352">
      <w:pPr>
        <w:pStyle w:val="a7"/>
        <w:ind w:firstLine="360"/>
      </w:pPr>
      <w:r w:rsidRPr="00016286">
        <w:rPr>
          <w:rStyle w:val="a9"/>
        </w:rPr>
        <w:footnoteRef/>
      </w:r>
      <w:r w:rsidRPr="00016286">
        <w:t xml:space="preserve"> Федеральный закон РФ «О таможенном тарифе»  от 21 мая 1993 г. № 5003-1 (ред. От 03.12.2008) ст. 3 пункт 2-3</w:t>
      </w:r>
    </w:p>
  </w:footnote>
  <w:footnote w:id="4">
    <w:p w:rsidR="003C2A4C" w:rsidRPr="00016286" w:rsidRDefault="003C2A4C" w:rsidP="00281352">
      <w:pPr>
        <w:tabs>
          <w:tab w:val="left" w:pos="540"/>
        </w:tabs>
        <w:overflowPunct/>
        <w:autoSpaceDE/>
        <w:autoSpaceDN/>
        <w:adjustRightInd/>
        <w:spacing w:line="360" w:lineRule="auto"/>
        <w:ind w:left="360"/>
        <w:jc w:val="both"/>
        <w:textAlignment w:val="auto"/>
      </w:pPr>
      <w:r w:rsidRPr="00016286">
        <w:rPr>
          <w:rStyle w:val="a9"/>
        </w:rPr>
        <w:footnoteRef/>
      </w:r>
      <w:r w:rsidRPr="00016286">
        <w:t xml:space="preserve"> Положение о ГТК России, утверждённое Указом Президента РФ от 25 октября </w:t>
      </w:r>
      <w:smartTag w:uri="urn:schemas-microsoft-com:office:smarttags" w:element="metricconverter">
        <w:smartTagPr>
          <w:attr w:name="ProductID" w:val="1994 г"/>
        </w:smartTagPr>
        <w:r w:rsidRPr="00016286">
          <w:t>1994 г</w:t>
        </w:r>
      </w:smartTag>
      <w:r w:rsidRPr="00016286">
        <w:t>. N 2014</w:t>
      </w:r>
      <w:r>
        <w:t xml:space="preserve"> (ред. От 09.03.2004)// СЗ РФ </w:t>
      </w:r>
      <w:r w:rsidRPr="00016286">
        <w:t>Ст. 34-37.</w:t>
      </w:r>
    </w:p>
    <w:p w:rsidR="003C2A4C" w:rsidRDefault="003C2A4C" w:rsidP="00281352">
      <w:pPr>
        <w:tabs>
          <w:tab w:val="left" w:pos="540"/>
        </w:tabs>
        <w:overflowPunct/>
        <w:autoSpaceDE/>
        <w:autoSpaceDN/>
        <w:adjustRightInd/>
        <w:spacing w:line="360" w:lineRule="auto"/>
        <w:ind w:left="360"/>
        <w:jc w:val="both"/>
        <w:textAlignment w:val="auto"/>
      </w:pPr>
    </w:p>
  </w:footnote>
  <w:footnote w:id="5">
    <w:p w:rsidR="003C2A4C" w:rsidRDefault="003C2A4C">
      <w:pPr>
        <w:pStyle w:val="a7"/>
      </w:pPr>
      <w:r>
        <w:rPr>
          <w:rStyle w:val="a9"/>
        </w:rPr>
        <w:footnoteRef/>
      </w:r>
      <w:r>
        <w:t xml:space="preserve"> </w:t>
      </w:r>
      <w:r w:rsidRPr="00016286">
        <w:rPr>
          <w:bCs/>
        </w:rPr>
        <w:t>Куприянова Л.В. Таможенно-Промышленный протекционизм и российские предприниматели (40-80-е годы XIX века). - М.,2004, С 97-100</w:t>
      </w:r>
    </w:p>
  </w:footnote>
  <w:footnote w:id="6">
    <w:p w:rsidR="003C2A4C" w:rsidRDefault="003C2A4C">
      <w:pPr>
        <w:pStyle w:val="a7"/>
      </w:pPr>
      <w:r>
        <w:rPr>
          <w:rStyle w:val="a9"/>
        </w:rPr>
        <w:footnoteRef/>
      </w:r>
      <w:r>
        <w:t xml:space="preserve"> Указ Президента РФ от 11 мая 2006 года № 473 «Вопросы Федеральной таможенной службы» // СЗ РФ 2006, № 20, ст 2162.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27B0D"/>
    <w:multiLevelType w:val="hybridMultilevel"/>
    <w:tmpl w:val="69101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975108C"/>
    <w:multiLevelType w:val="multilevel"/>
    <w:tmpl w:val="E8165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F4999"/>
    <w:multiLevelType w:val="hybridMultilevel"/>
    <w:tmpl w:val="565C8F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4F0387"/>
    <w:multiLevelType w:val="hybridMultilevel"/>
    <w:tmpl w:val="A1C6CE4C"/>
    <w:lvl w:ilvl="0" w:tplc="2EDE7546">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8A606E"/>
    <w:multiLevelType w:val="multilevel"/>
    <w:tmpl w:val="55DAE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7013744"/>
    <w:multiLevelType w:val="multilevel"/>
    <w:tmpl w:val="C72A31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9DC3E32"/>
    <w:multiLevelType w:val="hybridMultilevel"/>
    <w:tmpl w:val="658E7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EE7497"/>
    <w:multiLevelType w:val="hybridMultilevel"/>
    <w:tmpl w:val="3EF47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2722670"/>
    <w:multiLevelType w:val="multilevel"/>
    <w:tmpl w:val="B5284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70A7D"/>
    <w:multiLevelType w:val="hybridMultilevel"/>
    <w:tmpl w:val="058AF6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C882132"/>
    <w:multiLevelType w:val="hybridMultilevel"/>
    <w:tmpl w:val="76B449DA"/>
    <w:lvl w:ilvl="0" w:tplc="0419000F">
      <w:start w:val="1"/>
      <w:numFmt w:val="decimal"/>
      <w:lvlText w:val="%1."/>
      <w:lvlJc w:val="left"/>
      <w:pPr>
        <w:ind w:left="2103" w:hanging="360"/>
      </w:pPr>
      <w:rPr>
        <w:rFonts w:cs="Times New Roman"/>
      </w:rPr>
    </w:lvl>
    <w:lvl w:ilvl="1" w:tplc="04190019" w:tentative="1">
      <w:start w:val="1"/>
      <w:numFmt w:val="lowerLetter"/>
      <w:lvlText w:val="%2."/>
      <w:lvlJc w:val="left"/>
      <w:pPr>
        <w:ind w:left="2823" w:hanging="360"/>
      </w:pPr>
      <w:rPr>
        <w:rFonts w:cs="Times New Roman"/>
      </w:rPr>
    </w:lvl>
    <w:lvl w:ilvl="2" w:tplc="0419001B" w:tentative="1">
      <w:start w:val="1"/>
      <w:numFmt w:val="lowerRoman"/>
      <w:lvlText w:val="%3."/>
      <w:lvlJc w:val="right"/>
      <w:pPr>
        <w:ind w:left="3543" w:hanging="180"/>
      </w:pPr>
      <w:rPr>
        <w:rFonts w:cs="Times New Roman"/>
      </w:rPr>
    </w:lvl>
    <w:lvl w:ilvl="3" w:tplc="0419000F" w:tentative="1">
      <w:start w:val="1"/>
      <w:numFmt w:val="decimal"/>
      <w:lvlText w:val="%4."/>
      <w:lvlJc w:val="left"/>
      <w:pPr>
        <w:ind w:left="4263" w:hanging="360"/>
      </w:pPr>
      <w:rPr>
        <w:rFonts w:cs="Times New Roman"/>
      </w:rPr>
    </w:lvl>
    <w:lvl w:ilvl="4" w:tplc="04190019" w:tentative="1">
      <w:start w:val="1"/>
      <w:numFmt w:val="lowerLetter"/>
      <w:lvlText w:val="%5."/>
      <w:lvlJc w:val="left"/>
      <w:pPr>
        <w:ind w:left="4983" w:hanging="360"/>
      </w:pPr>
      <w:rPr>
        <w:rFonts w:cs="Times New Roman"/>
      </w:rPr>
    </w:lvl>
    <w:lvl w:ilvl="5" w:tplc="0419001B" w:tentative="1">
      <w:start w:val="1"/>
      <w:numFmt w:val="lowerRoman"/>
      <w:lvlText w:val="%6."/>
      <w:lvlJc w:val="right"/>
      <w:pPr>
        <w:ind w:left="5703" w:hanging="180"/>
      </w:pPr>
      <w:rPr>
        <w:rFonts w:cs="Times New Roman"/>
      </w:rPr>
    </w:lvl>
    <w:lvl w:ilvl="6" w:tplc="0419000F" w:tentative="1">
      <w:start w:val="1"/>
      <w:numFmt w:val="decimal"/>
      <w:lvlText w:val="%7."/>
      <w:lvlJc w:val="left"/>
      <w:pPr>
        <w:ind w:left="6423" w:hanging="360"/>
      </w:pPr>
      <w:rPr>
        <w:rFonts w:cs="Times New Roman"/>
      </w:rPr>
    </w:lvl>
    <w:lvl w:ilvl="7" w:tplc="04190019" w:tentative="1">
      <w:start w:val="1"/>
      <w:numFmt w:val="lowerLetter"/>
      <w:lvlText w:val="%8."/>
      <w:lvlJc w:val="left"/>
      <w:pPr>
        <w:ind w:left="7143" w:hanging="360"/>
      </w:pPr>
      <w:rPr>
        <w:rFonts w:cs="Times New Roman"/>
      </w:rPr>
    </w:lvl>
    <w:lvl w:ilvl="8" w:tplc="0419001B" w:tentative="1">
      <w:start w:val="1"/>
      <w:numFmt w:val="lowerRoman"/>
      <w:lvlText w:val="%9."/>
      <w:lvlJc w:val="right"/>
      <w:pPr>
        <w:ind w:left="7863" w:hanging="180"/>
      </w:pPr>
      <w:rPr>
        <w:rFonts w:cs="Times New Roman"/>
      </w:rPr>
    </w:lvl>
  </w:abstractNum>
  <w:abstractNum w:abstractNumId="11">
    <w:nsid w:val="2FB31755"/>
    <w:multiLevelType w:val="multilevel"/>
    <w:tmpl w:val="8E0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54B98"/>
    <w:multiLevelType w:val="multilevel"/>
    <w:tmpl w:val="7E7A83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9680D7D"/>
    <w:multiLevelType w:val="multilevel"/>
    <w:tmpl w:val="2AD6E3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F20669A"/>
    <w:multiLevelType w:val="hybridMultilevel"/>
    <w:tmpl w:val="7F90418A"/>
    <w:lvl w:ilvl="0" w:tplc="0B726B2E">
      <w:start w:val="1"/>
      <w:numFmt w:val="decimal"/>
      <w:lvlText w:val="%1."/>
      <w:lvlJc w:val="left"/>
      <w:pPr>
        <w:tabs>
          <w:tab w:val="num" w:pos="1069"/>
        </w:tabs>
        <w:ind w:left="1069" w:hanging="360"/>
      </w:pPr>
      <w:rPr>
        <w:rFonts w:eastAsia="Times New Roman"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3FE04843"/>
    <w:multiLevelType w:val="multilevel"/>
    <w:tmpl w:val="46D6DA00"/>
    <w:lvl w:ilvl="0">
      <w:start w:val="1"/>
      <w:numFmt w:val="decimal"/>
      <w:lvlText w:val="%1."/>
      <w:lvlJc w:val="left"/>
      <w:pPr>
        <w:tabs>
          <w:tab w:val="num" w:pos="360"/>
        </w:tabs>
        <w:ind w:left="360" w:hanging="360"/>
      </w:pPr>
      <w:rPr>
        <w:rFonts w:cs="Times New Roman"/>
        <w:b w:val="0"/>
        <w:sz w:val="28"/>
        <w:szCs w:val="28"/>
      </w:rPr>
    </w:lvl>
    <w:lvl w:ilvl="1">
      <w:start w:val="1"/>
      <w:numFmt w:val="lowerLetter"/>
      <w:lvlText w:val="%2."/>
      <w:lvlJc w:val="left"/>
      <w:pPr>
        <w:tabs>
          <w:tab w:val="num" w:pos="1080"/>
        </w:tabs>
        <w:ind w:left="1080" w:hanging="360"/>
      </w:pPr>
      <w:rPr>
        <w:rFonts w:cs="Times New Roman"/>
        <w:i/>
        <w:sz w:val="28"/>
        <w:szCs w:val="28"/>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6">
    <w:nsid w:val="449B4407"/>
    <w:multiLevelType w:val="multilevel"/>
    <w:tmpl w:val="FEFE1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20453"/>
    <w:multiLevelType w:val="multilevel"/>
    <w:tmpl w:val="32C62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DC53301"/>
    <w:multiLevelType w:val="hybridMultilevel"/>
    <w:tmpl w:val="F162D822"/>
    <w:lvl w:ilvl="0" w:tplc="0419000F">
      <w:start w:val="1"/>
      <w:numFmt w:val="decimal"/>
      <w:lvlText w:val="%1."/>
      <w:lvlJc w:val="left"/>
      <w:pPr>
        <w:ind w:left="1383" w:hanging="360"/>
      </w:pPr>
      <w:rPr>
        <w:rFonts w:cs="Times New Roman"/>
      </w:rPr>
    </w:lvl>
    <w:lvl w:ilvl="1" w:tplc="04190019" w:tentative="1">
      <w:start w:val="1"/>
      <w:numFmt w:val="lowerLetter"/>
      <w:lvlText w:val="%2."/>
      <w:lvlJc w:val="left"/>
      <w:pPr>
        <w:ind w:left="2103" w:hanging="360"/>
      </w:pPr>
      <w:rPr>
        <w:rFonts w:cs="Times New Roman"/>
      </w:rPr>
    </w:lvl>
    <w:lvl w:ilvl="2" w:tplc="0419001B" w:tentative="1">
      <w:start w:val="1"/>
      <w:numFmt w:val="lowerRoman"/>
      <w:lvlText w:val="%3."/>
      <w:lvlJc w:val="right"/>
      <w:pPr>
        <w:ind w:left="2823" w:hanging="180"/>
      </w:pPr>
      <w:rPr>
        <w:rFonts w:cs="Times New Roman"/>
      </w:rPr>
    </w:lvl>
    <w:lvl w:ilvl="3" w:tplc="0419000F" w:tentative="1">
      <w:start w:val="1"/>
      <w:numFmt w:val="decimal"/>
      <w:lvlText w:val="%4."/>
      <w:lvlJc w:val="left"/>
      <w:pPr>
        <w:ind w:left="3543" w:hanging="360"/>
      </w:pPr>
      <w:rPr>
        <w:rFonts w:cs="Times New Roman"/>
      </w:rPr>
    </w:lvl>
    <w:lvl w:ilvl="4" w:tplc="04190019" w:tentative="1">
      <w:start w:val="1"/>
      <w:numFmt w:val="lowerLetter"/>
      <w:lvlText w:val="%5."/>
      <w:lvlJc w:val="left"/>
      <w:pPr>
        <w:ind w:left="4263" w:hanging="360"/>
      </w:pPr>
      <w:rPr>
        <w:rFonts w:cs="Times New Roman"/>
      </w:rPr>
    </w:lvl>
    <w:lvl w:ilvl="5" w:tplc="0419001B" w:tentative="1">
      <w:start w:val="1"/>
      <w:numFmt w:val="lowerRoman"/>
      <w:lvlText w:val="%6."/>
      <w:lvlJc w:val="right"/>
      <w:pPr>
        <w:ind w:left="4983" w:hanging="180"/>
      </w:pPr>
      <w:rPr>
        <w:rFonts w:cs="Times New Roman"/>
      </w:rPr>
    </w:lvl>
    <w:lvl w:ilvl="6" w:tplc="0419000F" w:tentative="1">
      <w:start w:val="1"/>
      <w:numFmt w:val="decimal"/>
      <w:lvlText w:val="%7."/>
      <w:lvlJc w:val="left"/>
      <w:pPr>
        <w:ind w:left="5703" w:hanging="360"/>
      </w:pPr>
      <w:rPr>
        <w:rFonts w:cs="Times New Roman"/>
      </w:rPr>
    </w:lvl>
    <w:lvl w:ilvl="7" w:tplc="04190019" w:tentative="1">
      <w:start w:val="1"/>
      <w:numFmt w:val="lowerLetter"/>
      <w:lvlText w:val="%8."/>
      <w:lvlJc w:val="left"/>
      <w:pPr>
        <w:ind w:left="6423" w:hanging="360"/>
      </w:pPr>
      <w:rPr>
        <w:rFonts w:cs="Times New Roman"/>
      </w:rPr>
    </w:lvl>
    <w:lvl w:ilvl="8" w:tplc="0419001B" w:tentative="1">
      <w:start w:val="1"/>
      <w:numFmt w:val="lowerRoman"/>
      <w:lvlText w:val="%9."/>
      <w:lvlJc w:val="right"/>
      <w:pPr>
        <w:ind w:left="7143" w:hanging="180"/>
      </w:pPr>
      <w:rPr>
        <w:rFonts w:cs="Times New Roman"/>
      </w:rPr>
    </w:lvl>
  </w:abstractNum>
  <w:abstractNum w:abstractNumId="19">
    <w:nsid w:val="57AD4AE7"/>
    <w:multiLevelType w:val="multilevel"/>
    <w:tmpl w:val="A6A6D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1674F1"/>
    <w:multiLevelType w:val="hybridMultilevel"/>
    <w:tmpl w:val="14BAA5BC"/>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1">
    <w:nsid w:val="5D0D1783"/>
    <w:multiLevelType w:val="hybridMultilevel"/>
    <w:tmpl w:val="5B46E5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F8467EA"/>
    <w:multiLevelType w:val="hybridMultilevel"/>
    <w:tmpl w:val="A338494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70874413"/>
    <w:multiLevelType w:val="hybridMultilevel"/>
    <w:tmpl w:val="4F6C6A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5230ED6"/>
    <w:multiLevelType w:val="multilevel"/>
    <w:tmpl w:val="AB1AA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DD520A"/>
    <w:multiLevelType w:val="multilevel"/>
    <w:tmpl w:val="09D47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6770CA"/>
    <w:multiLevelType w:val="multilevel"/>
    <w:tmpl w:val="876EE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5"/>
  </w:num>
  <w:num w:numId="4">
    <w:abstractNumId w:val="12"/>
  </w:num>
  <w:num w:numId="5">
    <w:abstractNumId w:val="7"/>
  </w:num>
  <w:num w:numId="6">
    <w:abstractNumId w:val="24"/>
  </w:num>
  <w:num w:numId="7">
    <w:abstractNumId w:val="19"/>
  </w:num>
  <w:num w:numId="8">
    <w:abstractNumId w:val="9"/>
  </w:num>
  <w:num w:numId="9">
    <w:abstractNumId w:val="22"/>
  </w:num>
  <w:num w:numId="10">
    <w:abstractNumId w:val="11"/>
  </w:num>
  <w:num w:numId="11">
    <w:abstractNumId w:val="25"/>
  </w:num>
  <w:num w:numId="12">
    <w:abstractNumId w:val="1"/>
  </w:num>
  <w:num w:numId="13">
    <w:abstractNumId w:val="26"/>
  </w:num>
  <w:num w:numId="14">
    <w:abstractNumId w:val="15"/>
  </w:num>
  <w:num w:numId="15">
    <w:abstractNumId w:val="16"/>
  </w:num>
  <w:num w:numId="16">
    <w:abstractNumId w:val="4"/>
  </w:num>
  <w:num w:numId="17">
    <w:abstractNumId w:val="17"/>
  </w:num>
  <w:num w:numId="18">
    <w:abstractNumId w:val="8"/>
  </w:num>
  <w:num w:numId="19">
    <w:abstractNumId w:val="6"/>
  </w:num>
  <w:num w:numId="20">
    <w:abstractNumId w:val="0"/>
  </w:num>
  <w:num w:numId="21">
    <w:abstractNumId w:val="18"/>
  </w:num>
  <w:num w:numId="22">
    <w:abstractNumId w:val="20"/>
  </w:num>
  <w:num w:numId="23">
    <w:abstractNumId w:val="10"/>
  </w:num>
  <w:num w:numId="24">
    <w:abstractNumId w:val="21"/>
  </w:num>
  <w:num w:numId="25">
    <w:abstractNumId w:val="2"/>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328"/>
    <w:rsid w:val="00016286"/>
    <w:rsid w:val="00037450"/>
    <w:rsid w:val="0006219A"/>
    <w:rsid w:val="00093808"/>
    <w:rsid w:val="000A2D5D"/>
    <w:rsid w:val="000B440B"/>
    <w:rsid w:val="00143D69"/>
    <w:rsid w:val="00145AC2"/>
    <w:rsid w:val="001565E5"/>
    <w:rsid w:val="00161C74"/>
    <w:rsid w:val="001868D0"/>
    <w:rsid w:val="001872A4"/>
    <w:rsid w:val="00200874"/>
    <w:rsid w:val="00281352"/>
    <w:rsid w:val="00287328"/>
    <w:rsid w:val="003124BA"/>
    <w:rsid w:val="00317603"/>
    <w:rsid w:val="00390F86"/>
    <w:rsid w:val="003C2A4C"/>
    <w:rsid w:val="003C2DE7"/>
    <w:rsid w:val="003E5B1B"/>
    <w:rsid w:val="0040594D"/>
    <w:rsid w:val="00482AA7"/>
    <w:rsid w:val="004A219A"/>
    <w:rsid w:val="004E6668"/>
    <w:rsid w:val="0050324A"/>
    <w:rsid w:val="0056580E"/>
    <w:rsid w:val="00585B41"/>
    <w:rsid w:val="005B611F"/>
    <w:rsid w:val="006027C0"/>
    <w:rsid w:val="006A16EB"/>
    <w:rsid w:val="006B76B5"/>
    <w:rsid w:val="006D03F4"/>
    <w:rsid w:val="006E64E4"/>
    <w:rsid w:val="006F6441"/>
    <w:rsid w:val="007217C1"/>
    <w:rsid w:val="00730891"/>
    <w:rsid w:val="00732F50"/>
    <w:rsid w:val="00801799"/>
    <w:rsid w:val="00810723"/>
    <w:rsid w:val="0082336F"/>
    <w:rsid w:val="00832332"/>
    <w:rsid w:val="0086133E"/>
    <w:rsid w:val="00877F7F"/>
    <w:rsid w:val="008A23B4"/>
    <w:rsid w:val="008B5673"/>
    <w:rsid w:val="008C6774"/>
    <w:rsid w:val="0094047A"/>
    <w:rsid w:val="00943253"/>
    <w:rsid w:val="00961119"/>
    <w:rsid w:val="00965E58"/>
    <w:rsid w:val="00996FD5"/>
    <w:rsid w:val="009A0B2F"/>
    <w:rsid w:val="009C1F97"/>
    <w:rsid w:val="009F7EFA"/>
    <w:rsid w:val="00A322F1"/>
    <w:rsid w:val="00A32C7A"/>
    <w:rsid w:val="00A50FD3"/>
    <w:rsid w:val="00AE3F17"/>
    <w:rsid w:val="00AF1C0D"/>
    <w:rsid w:val="00B02D70"/>
    <w:rsid w:val="00B26212"/>
    <w:rsid w:val="00B27E09"/>
    <w:rsid w:val="00B53231"/>
    <w:rsid w:val="00B80A80"/>
    <w:rsid w:val="00B92174"/>
    <w:rsid w:val="00BE5F93"/>
    <w:rsid w:val="00C032B7"/>
    <w:rsid w:val="00C30396"/>
    <w:rsid w:val="00C54BCA"/>
    <w:rsid w:val="00C57378"/>
    <w:rsid w:val="00C57955"/>
    <w:rsid w:val="00C62465"/>
    <w:rsid w:val="00C62B5C"/>
    <w:rsid w:val="00CC30DE"/>
    <w:rsid w:val="00CE43F4"/>
    <w:rsid w:val="00CF1DEC"/>
    <w:rsid w:val="00D035FA"/>
    <w:rsid w:val="00D123F2"/>
    <w:rsid w:val="00D50FE3"/>
    <w:rsid w:val="00D61281"/>
    <w:rsid w:val="00D76F01"/>
    <w:rsid w:val="00E20DE0"/>
    <w:rsid w:val="00E90062"/>
    <w:rsid w:val="00F72AA5"/>
    <w:rsid w:val="00F83F5D"/>
    <w:rsid w:val="00F96B9F"/>
    <w:rsid w:val="00FB0977"/>
    <w:rsid w:val="00FB5EED"/>
    <w:rsid w:val="00FC73C7"/>
    <w:rsid w:val="00FC7D0F"/>
    <w:rsid w:val="00FF5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rules v:ext="edit">
        <o:r id="V:Rule1" type="connector" idref="#_x0000_s1031"/>
        <o:r id="V:Rule2" type="connector" idref="#_x0000_s1034"/>
        <o:r id="V:Rule3" type="connector" idref="#_x0000_s1035"/>
        <o:r id="V:Rule4" type="connector" idref="#_x0000_s1038"/>
        <o:r id="V:Rule5" type="connector" idref="#_x0000_s1039"/>
        <o:r id="V:Rule6" type="connector" idref="#_x0000_s1040"/>
      </o:rules>
    </o:shapelayout>
  </w:shapeDefaults>
  <w:decimalSymbol w:val=","/>
  <w:listSeparator w:val=";"/>
  <w15:chartTrackingRefBased/>
  <w15:docId w15:val="{5B43191C-400F-4EE5-A3BA-4A3B0CD8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328"/>
    <w:pPr>
      <w:overflowPunct w:val="0"/>
      <w:autoSpaceDE w:val="0"/>
      <w:autoSpaceDN w:val="0"/>
      <w:adjustRightInd w:val="0"/>
      <w:textAlignment w:val="baseline"/>
    </w:pPr>
    <w:rPr>
      <w:rFonts w:ascii="Times New Roman" w:hAnsi="Times New Roman"/>
    </w:rPr>
  </w:style>
  <w:style w:type="paragraph" w:styleId="4">
    <w:name w:val="heading 4"/>
    <w:basedOn w:val="a"/>
    <w:next w:val="a"/>
    <w:link w:val="40"/>
    <w:qFormat/>
    <w:rsid w:val="0050324A"/>
    <w:pPr>
      <w:keepNext/>
      <w:keepLines/>
      <w:suppressAutoHyphens/>
      <w:overflowPunct/>
      <w:autoSpaceDE/>
      <w:autoSpaceDN/>
      <w:adjustRightInd/>
      <w:spacing w:before="120" w:line="360" w:lineRule="auto"/>
      <w:jc w:val="center"/>
      <w:textAlignment w:val="auto"/>
      <w:outlineLvl w:val="3"/>
    </w:pPr>
    <w:rPr>
      <w:b/>
      <w:smallCaps/>
      <w:spacing w:val="4"/>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287328"/>
    <w:pPr>
      <w:shd w:val="clear" w:color="auto" w:fill="FFFFFF"/>
      <w:overflowPunct/>
      <w:autoSpaceDE/>
      <w:autoSpaceDN/>
      <w:adjustRightInd/>
      <w:spacing w:line="360" w:lineRule="auto"/>
      <w:ind w:firstLine="567"/>
      <w:jc w:val="both"/>
      <w:textAlignment w:val="auto"/>
    </w:pPr>
    <w:rPr>
      <w:sz w:val="28"/>
    </w:rPr>
  </w:style>
  <w:style w:type="character" w:customStyle="1" w:styleId="20">
    <w:name w:val="Основной текст с отступом 2 Знак"/>
    <w:basedOn w:val="a0"/>
    <w:link w:val="2"/>
    <w:semiHidden/>
    <w:locked/>
    <w:rsid w:val="00287328"/>
    <w:rPr>
      <w:rFonts w:ascii="Times New Roman" w:hAnsi="Times New Roman" w:cs="Times New Roman"/>
      <w:sz w:val="20"/>
      <w:szCs w:val="20"/>
      <w:shd w:val="clear" w:color="auto" w:fill="FFFFFF"/>
      <w:lang w:val="x-none" w:eastAsia="ru-RU"/>
    </w:rPr>
  </w:style>
  <w:style w:type="paragraph" w:styleId="a3">
    <w:name w:val="Normal (Web)"/>
    <w:basedOn w:val="a"/>
    <w:rsid w:val="007217C1"/>
    <w:pPr>
      <w:overflowPunct/>
      <w:autoSpaceDE/>
      <w:autoSpaceDN/>
      <w:adjustRightInd/>
      <w:spacing w:before="100" w:beforeAutospacing="1" w:after="100" w:afterAutospacing="1"/>
      <w:textAlignment w:val="auto"/>
    </w:pPr>
    <w:rPr>
      <w:sz w:val="24"/>
      <w:szCs w:val="24"/>
    </w:rPr>
  </w:style>
  <w:style w:type="character" w:styleId="a4">
    <w:name w:val="Strong"/>
    <w:basedOn w:val="a0"/>
    <w:qFormat/>
    <w:rsid w:val="007217C1"/>
    <w:rPr>
      <w:rFonts w:cs="Times New Roman"/>
      <w:b/>
      <w:bCs/>
    </w:rPr>
  </w:style>
  <w:style w:type="paragraph" w:customStyle="1" w:styleId="1">
    <w:name w:val="Абзац списка1"/>
    <w:basedOn w:val="a"/>
    <w:rsid w:val="005B611F"/>
    <w:pPr>
      <w:ind w:left="720"/>
      <w:contextualSpacing/>
    </w:pPr>
  </w:style>
  <w:style w:type="paragraph" w:customStyle="1" w:styleId="10">
    <w:name w:val="Обычный1"/>
    <w:rsid w:val="00317603"/>
    <w:pPr>
      <w:widowControl w:val="0"/>
      <w:spacing w:line="280" w:lineRule="auto"/>
      <w:ind w:firstLine="300"/>
      <w:jc w:val="both"/>
    </w:pPr>
    <w:rPr>
      <w:rFonts w:ascii="Times New Roman" w:hAnsi="Times New Roman"/>
    </w:rPr>
  </w:style>
  <w:style w:type="paragraph" w:styleId="a5">
    <w:name w:val="Body Text Indent"/>
    <w:basedOn w:val="a"/>
    <w:link w:val="a6"/>
    <w:semiHidden/>
    <w:rsid w:val="0050324A"/>
    <w:pPr>
      <w:spacing w:after="120"/>
      <w:ind w:left="283"/>
    </w:pPr>
  </w:style>
  <w:style w:type="character" w:customStyle="1" w:styleId="a6">
    <w:name w:val="Основной текст с отступом Знак"/>
    <w:basedOn w:val="a0"/>
    <w:link w:val="a5"/>
    <w:semiHidden/>
    <w:locked/>
    <w:rsid w:val="0050324A"/>
    <w:rPr>
      <w:rFonts w:ascii="Times New Roman" w:hAnsi="Times New Roman" w:cs="Times New Roman"/>
      <w:sz w:val="20"/>
      <w:szCs w:val="20"/>
      <w:lang w:val="x-none" w:eastAsia="ru-RU"/>
    </w:rPr>
  </w:style>
  <w:style w:type="character" w:customStyle="1" w:styleId="40">
    <w:name w:val="Заголовок 4 Знак"/>
    <w:basedOn w:val="a0"/>
    <w:link w:val="4"/>
    <w:locked/>
    <w:rsid w:val="0050324A"/>
    <w:rPr>
      <w:rFonts w:ascii="Times New Roman" w:hAnsi="Times New Roman" w:cs="Times New Roman"/>
      <w:b/>
      <w:smallCaps/>
      <w:spacing w:val="4"/>
      <w:kern w:val="28"/>
      <w:sz w:val="20"/>
      <w:szCs w:val="20"/>
      <w:lang w:val="x-none" w:eastAsia="ru-RU"/>
    </w:rPr>
  </w:style>
  <w:style w:type="paragraph" w:styleId="a7">
    <w:name w:val="footnote text"/>
    <w:basedOn w:val="a"/>
    <w:link w:val="a8"/>
    <w:semiHidden/>
    <w:rsid w:val="0050324A"/>
    <w:pPr>
      <w:overflowPunct/>
      <w:autoSpaceDE/>
      <w:autoSpaceDN/>
      <w:adjustRightInd/>
      <w:spacing w:line="360" w:lineRule="auto"/>
      <w:ind w:firstLine="709"/>
      <w:jc w:val="both"/>
      <w:textAlignment w:val="auto"/>
    </w:pPr>
  </w:style>
  <w:style w:type="character" w:customStyle="1" w:styleId="a8">
    <w:name w:val="Текст сноски Знак"/>
    <w:basedOn w:val="a0"/>
    <w:link w:val="a7"/>
    <w:semiHidden/>
    <w:locked/>
    <w:rsid w:val="0050324A"/>
    <w:rPr>
      <w:rFonts w:ascii="Times New Roman" w:hAnsi="Times New Roman" w:cs="Times New Roman"/>
      <w:sz w:val="20"/>
      <w:szCs w:val="20"/>
      <w:lang w:val="x-none" w:eastAsia="ru-RU"/>
    </w:rPr>
  </w:style>
  <w:style w:type="character" w:styleId="a9">
    <w:name w:val="footnote reference"/>
    <w:basedOn w:val="a0"/>
    <w:semiHidden/>
    <w:rsid w:val="0050324A"/>
    <w:rPr>
      <w:rFonts w:cs="Times New Roman"/>
      <w:vertAlign w:val="superscript"/>
    </w:rPr>
  </w:style>
  <w:style w:type="character" w:customStyle="1" w:styleId="td">
    <w:name w:val="td"/>
    <w:basedOn w:val="a0"/>
    <w:rsid w:val="0050324A"/>
    <w:rPr>
      <w:rFonts w:cs="Times New Roman"/>
    </w:rPr>
  </w:style>
  <w:style w:type="paragraph" w:styleId="HTML">
    <w:name w:val="HTML Preformatted"/>
    <w:basedOn w:val="a"/>
    <w:link w:val="HTML0"/>
    <w:semiHidden/>
    <w:rsid w:val="00801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customStyle="1" w:styleId="HTML0">
    <w:name w:val="Стандартный HTML Знак"/>
    <w:basedOn w:val="a0"/>
    <w:link w:val="HTML"/>
    <w:semiHidden/>
    <w:locked/>
    <w:rsid w:val="00801799"/>
    <w:rPr>
      <w:rFonts w:ascii="Courier New" w:hAnsi="Courier New" w:cs="Courier New"/>
      <w:sz w:val="17"/>
      <w:szCs w:val="17"/>
      <w:lang w:val="x-none" w:eastAsia="ru-RU"/>
    </w:rPr>
  </w:style>
  <w:style w:type="paragraph" w:styleId="aa">
    <w:name w:val="Balloon Text"/>
    <w:basedOn w:val="a"/>
    <w:link w:val="ab"/>
    <w:semiHidden/>
    <w:rsid w:val="0056580E"/>
    <w:rPr>
      <w:rFonts w:ascii="Tahoma" w:hAnsi="Tahoma" w:cs="Tahoma"/>
      <w:sz w:val="16"/>
      <w:szCs w:val="16"/>
    </w:rPr>
  </w:style>
  <w:style w:type="character" w:customStyle="1" w:styleId="ab">
    <w:name w:val="Текст выноски Знак"/>
    <w:basedOn w:val="a0"/>
    <w:link w:val="aa"/>
    <w:semiHidden/>
    <w:locked/>
    <w:rsid w:val="0056580E"/>
    <w:rPr>
      <w:rFonts w:ascii="Tahoma" w:hAnsi="Tahoma" w:cs="Tahoma"/>
      <w:sz w:val="16"/>
      <w:szCs w:val="16"/>
      <w:lang w:val="x-none" w:eastAsia="ru-RU"/>
    </w:rPr>
  </w:style>
  <w:style w:type="paragraph" w:styleId="ac">
    <w:name w:val="header"/>
    <w:basedOn w:val="a"/>
    <w:link w:val="ad"/>
    <w:semiHidden/>
    <w:rsid w:val="00CF1DEC"/>
    <w:pPr>
      <w:tabs>
        <w:tab w:val="center" w:pos="4677"/>
        <w:tab w:val="right" w:pos="9355"/>
      </w:tabs>
    </w:pPr>
  </w:style>
  <w:style w:type="character" w:customStyle="1" w:styleId="ad">
    <w:name w:val="Верхний колонтитул Знак"/>
    <w:basedOn w:val="a0"/>
    <w:link w:val="ac"/>
    <w:semiHidden/>
    <w:locked/>
    <w:rsid w:val="00CF1DEC"/>
    <w:rPr>
      <w:rFonts w:ascii="Times New Roman" w:hAnsi="Times New Roman" w:cs="Times New Roman"/>
      <w:sz w:val="20"/>
      <w:szCs w:val="20"/>
      <w:lang w:val="x-none" w:eastAsia="ru-RU"/>
    </w:rPr>
  </w:style>
  <w:style w:type="paragraph" w:styleId="ae">
    <w:name w:val="footer"/>
    <w:basedOn w:val="a"/>
    <w:link w:val="af"/>
    <w:rsid w:val="00CF1DEC"/>
    <w:pPr>
      <w:tabs>
        <w:tab w:val="center" w:pos="4677"/>
        <w:tab w:val="right" w:pos="9355"/>
      </w:tabs>
    </w:pPr>
  </w:style>
  <w:style w:type="character" w:customStyle="1" w:styleId="af">
    <w:name w:val="Нижний колонтитул Знак"/>
    <w:basedOn w:val="a0"/>
    <w:link w:val="ae"/>
    <w:locked/>
    <w:rsid w:val="00CF1DEC"/>
    <w:rPr>
      <w:rFonts w:ascii="Times New Roman" w:hAnsi="Times New Roman" w:cs="Times New Roman"/>
      <w:sz w:val="20"/>
      <w:szCs w:val="20"/>
      <w:lang w:val="x-none" w:eastAsia="ru-RU"/>
    </w:rPr>
  </w:style>
  <w:style w:type="paragraph" w:styleId="af0">
    <w:name w:val="Body Text"/>
    <w:basedOn w:val="a"/>
    <w:link w:val="af1"/>
    <w:rsid w:val="00CF1DEC"/>
    <w:pPr>
      <w:overflowPunct/>
      <w:autoSpaceDE/>
      <w:autoSpaceDN/>
      <w:adjustRightInd/>
      <w:spacing w:after="120"/>
      <w:textAlignment w:val="auto"/>
    </w:pPr>
    <w:rPr>
      <w:sz w:val="24"/>
      <w:szCs w:val="24"/>
    </w:rPr>
  </w:style>
  <w:style w:type="character" w:customStyle="1" w:styleId="af1">
    <w:name w:val="Основной текст Знак"/>
    <w:basedOn w:val="a0"/>
    <w:link w:val="af0"/>
    <w:locked/>
    <w:rsid w:val="00CF1DEC"/>
    <w:rPr>
      <w:rFonts w:ascii="Times New Roman" w:hAnsi="Times New Roman" w:cs="Times New Roman"/>
      <w:sz w:val="24"/>
      <w:szCs w:val="24"/>
      <w:lang w:val="x-none" w:eastAsia="ru-RU"/>
    </w:rPr>
  </w:style>
  <w:style w:type="paragraph" w:customStyle="1" w:styleId="ConsNormal">
    <w:name w:val="ConsNormal"/>
    <w:rsid w:val="00CF1DEC"/>
    <w:pPr>
      <w:widowControl w:val="0"/>
      <w:autoSpaceDE w:val="0"/>
      <w:autoSpaceDN w:val="0"/>
      <w:adjustRightInd w:val="0"/>
      <w:ind w:right="19772" w:firstLine="720"/>
    </w:pPr>
    <w:rPr>
      <w:rFonts w:ascii="Arial" w:hAnsi="Arial" w:cs="Arial"/>
    </w:rPr>
  </w:style>
  <w:style w:type="paragraph" w:customStyle="1" w:styleId="1KGK9">
    <w:name w:val="1KG=K9"/>
    <w:rsid w:val="00CF1DEC"/>
    <w:pPr>
      <w:autoSpaceDE w:val="0"/>
      <w:autoSpaceDN w:val="0"/>
      <w:adjustRightInd w:val="0"/>
    </w:pPr>
    <w:rPr>
      <w:rFonts w:ascii="MS Sans Serif" w:hAnsi="MS Sans Serif"/>
      <w:sz w:val="24"/>
      <w:szCs w:val="24"/>
    </w:rPr>
  </w:style>
  <w:style w:type="paragraph" w:customStyle="1" w:styleId="21">
    <w:name w:val="Обычный2"/>
    <w:rsid w:val="00D123F2"/>
    <w:pPr>
      <w:widowControl w:val="0"/>
      <w:spacing w:line="280" w:lineRule="auto"/>
      <w:ind w:firstLine="300"/>
      <w:jc w:val="both"/>
    </w:pPr>
    <w:rPr>
      <w:rFonts w:ascii="Times New Roman" w:hAnsi="Times New Roman"/>
    </w:rPr>
  </w:style>
  <w:style w:type="paragraph" w:customStyle="1" w:styleId="af2">
    <w:name w:val="Олег"/>
    <w:basedOn w:val="a"/>
    <w:link w:val="af3"/>
    <w:rsid w:val="00FB5EED"/>
    <w:pPr>
      <w:tabs>
        <w:tab w:val="left" w:pos="851"/>
      </w:tabs>
      <w:overflowPunct/>
      <w:autoSpaceDE/>
      <w:autoSpaceDN/>
      <w:adjustRightInd/>
      <w:spacing w:line="360" w:lineRule="auto"/>
      <w:ind w:firstLine="709"/>
      <w:jc w:val="center"/>
      <w:textAlignment w:val="auto"/>
    </w:pPr>
    <w:rPr>
      <w:b/>
      <w:sz w:val="28"/>
      <w:szCs w:val="24"/>
    </w:rPr>
  </w:style>
  <w:style w:type="character" w:customStyle="1" w:styleId="af3">
    <w:name w:val="Олег Знак"/>
    <w:basedOn w:val="a0"/>
    <w:link w:val="af2"/>
    <w:locked/>
    <w:rsid w:val="00FB5EED"/>
    <w:rPr>
      <w:rFonts w:ascii="Times New Roman" w:hAnsi="Times New Roman" w:cs="Times New Roman"/>
      <w:b/>
      <w:sz w:val="24"/>
      <w:szCs w:val="24"/>
      <w:lang w:val="x-none" w:eastAsia="ru-RU"/>
    </w:rPr>
  </w:style>
  <w:style w:type="paragraph" w:customStyle="1" w:styleId="aci0m00">
    <w:name w:val="aci0m0_0"/>
    <w:basedOn w:val="a"/>
    <w:rsid w:val="00FB5EED"/>
    <w:pPr>
      <w:overflowPunct/>
      <w:autoSpaceDE/>
      <w:autoSpaceDN/>
      <w:adjustRightInd/>
      <w:jc w:val="center"/>
      <w:textAlignment w:val="auto"/>
    </w:pPr>
    <w:rPr>
      <w:b/>
      <w:color w:val="008080"/>
      <w:sz w:val="24"/>
    </w:rPr>
  </w:style>
  <w:style w:type="character" w:customStyle="1" w:styleId="least01">
    <w:name w:val="least01"/>
    <w:basedOn w:val="a0"/>
    <w:rsid w:val="00AF1C0D"/>
    <w:rPr>
      <w:rFonts w:cs="Times New Roman"/>
      <w:color w:val="000000"/>
      <w:sz w:val="20"/>
      <w:szCs w:val="20"/>
    </w:rPr>
  </w:style>
  <w:style w:type="paragraph" w:styleId="11">
    <w:name w:val="toc 1"/>
    <w:basedOn w:val="a"/>
    <w:next w:val="a"/>
    <w:autoRedefine/>
    <w:semiHidden/>
    <w:rsid w:val="00FC7D0F"/>
    <w:pPr>
      <w:overflowPunct/>
      <w:autoSpaceDE/>
      <w:autoSpaceDN/>
      <w:adjustRightInd/>
      <w:spacing w:before="120"/>
      <w:textAlignment w:val="auto"/>
    </w:pPr>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10806</Words>
  <Characters>61599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72261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Настя</dc:creator>
  <cp:keywords/>
  <dc:description/>
  <cp:lastModifiedBy>admin</cp:lastModifiedBy>
  <cp:revision>2</cp:revision>
  <dcterms:created xsi:type="dcterms:W3CDTF">2014-04-17T05:12:00Z</dcterms:created>
  <dcterms:modified xsi:type="dcterms:W3CDTF">2014-04-17T05:12:00Z</dcterms:modified>
</cp:coreProperties>
</file>