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1B" w:rsidRPr="009A0A71" w:rsidRDefault="0028421B" w:rsidP="00777EE4">
      <w:pPr>
        <w:widowControl w:val="0"/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9A0A71">
        <w:rPr>
          <w:b/>
          <w:bCs/>
          <w:kern w:val="0"/>
          <w:sz w:val="28"/>
          <w:szCs w:val="28"/>
          <w:lang w:val="ru-RU"/>
        </w:rPr>
        <w:t xml:space="preserve">Назначение процесса сернокислотного алкилирования изопарафинов олефинами. </w:t>
      </w:r>
      <w:r w:rsidR="004C424E" w:rsidRPr="009A0A71">
        <w:rPr>
          <w:b/>
          <w:bCs/>
          <w:kern w:val="0"/>
          <w:sz w:val="28"/>
          <w:szCs w:val="28"/>
          <w:lang w:val="ru-RU"/>
        </w:rPr>
        <w:t>О</w:t>
      </w:r>
      <w:r w:rsidRPr="009A0A71">
        <w:rPr>
          <w:b/>
          <w:bCs/>
          <w:kern w:val="0"/>
          <w:sz w:val="28"/>
          <w:szCs w:val="28"/>
          <w:lang w:val="ru-RU"/>
        </w:rPr>
        <w:t xml:space="preserve">сновные и побочные реакции, приведите механизм. </w:t>
      </w:r>
      <w:r w:rsidR="004C424E" w:rsidRPr="009A0A71">
        <w:rPr>
          <w:b/>
          <w:bCs/>
          <w:kern w:val="0"/>
          <w:sz w:val="28"/>
          <w:szCs w:val="28"/>
          <w:lang w:val="ru-RU"/>
        </w:rPr>
        <w:t>У</w:t>
      </w:r>
      <w:r w:rsidRPr="009A0A71">
        <w:rPr>
          <w:b/>
          <w:bCs/>
          <w:kern w:val="0"/>
          <w:sz w:val="28"/>
          <w:szCs w:val="28"/>
          <w:lang w:val="ru-RU"/>
        </w:rPr>
        <w:t xml:space="preserve">словия проведения процесса. Технологические особенности процесса и связанные с ними технические решения, какими стадиями представлен процесс. </w:t>
      </w:r>
      <w:r w:rsidR="004C424E" w:rsidRPr="009A0A71">
        <w:rPr>
          <w:b/>
          <w:bCs/>
          <w:kern w:val="0"/>
          <w:sz w:val="28"/>
          <w:szCs w:val="28"/>
          <w:lang w:val="ru-RU"/>
        </w:rPr>
        <w:t>В</w:t>
      </w:r>
      <w:r w:rsidRPr="009A0A71">
        <w:rPr>
          <w:b/>
          <w:bCs/>
          <w:kern w:val="0"/>
          <w:sz w:val="28"/>
          <w:szCs w:val="28"/>
          <w:lang w:val="ru-RU"/>
        </w:rPr>
        <w:t>ыбор типа и конструкции реактора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Этот процесс предназначен для синтеза высокооктановых компонентов авиационных и автомобильных бензинов. Для случая алкилирования изобутана изобутиленом реакция может быть представлена в следующем виде:</w:t>
      </w:r>
    </w:p>
    <w:p w:rsidR="0028421B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76.5pt">
            <v:imagedata r:id="rId7" o:title=""/>
          </v:shape>
        </w:pic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Реакция сернокислотного алкилирования изопарафинов олефинами протекает избирательно. Легче всего подвергаются алкилированию изобутан и изопентан, т.е. изопарафиновые углеводороды, содержащие один третичный атом углерода в молекуле. Парафиновые углеводороды с четвертичным атомом углерода в молекуле типа 2,2-диметилбутана алкилируются значительно труднее и при более жестких условиях. Парафины нормального или изостроения, содержащие в одновременно с третичным четвертичный атом углерода, в присутствии серной кислоты практически не алкилируются.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Олефины для алкилирования могут быть взяты различные. Однако этилен наименее эффективный алкилирующий агент. Алкилирование пропиленом и н-бутенами дает хорошие результаты, при алкилировании изоамиленами начинают в большом количестве образовываться продукты деструктивного алкилирования, а при алкилировании высшими олефинами эти реакции начинают преобладать.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Как правило, алкилируют изобутан н-бутенами, т.к. при этом образуются изомерные углеводороды C8H18 (триметилпентаны), по температуре кипения наиболее пригодные в качестве компонента моторных топлив. Углеводороды C8H18, но другого вида (диметилгексаны) получаются и при алкилировании изопентана пропиленом, кроме того, изопентан является ценным сырьем для получения изопрена, поэтому для алкилирования его используют редко (иногда добавляют к изобутану).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Строение продуктов, образующихся при каталитическом алкилировании изопарафинов олефинами, обычно не соответствует ожидаемому из структуры исходных веществ. При взаимодействии н-бутенов с изобутаном получается смесь 2,2,4-, 2,3,4- и 2,3,3-триметилпентаны.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Причина несоответствия строения продуктов состоит в особенностях механизма реакции, осложненной процессами изомеризации. Механизм алкилирования цепной карбоний-ионный: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небольшие порции олефина (бутен-2) взаимодействуют с протоном кислоты;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возникающий вторичный карбокатион, образовавшийся из н-бутена, менее стабилен, чем третичный, вследствие чего происходит быстрый обмен гидрид-иона с изобутаном;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образующийся трет-бутилкатион взаимодействует далее с исходным олефином, с образованием карбокатиона большего молекулярного веса;</w:t>
      </w:r>
    </w:p>
    <w:p w:rsidR="0028421B" w:rsidRPr="009A0A71" w:rsidRDefault="0028421B" w:rsidP="00777EE4">
      <w:pPr>
        <w:widowControl w:val="0"/>
        <w:tabs>
          <w:tab w:val="num" w:pos="0"/>
        </w:tabs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получившийся карбокатион склонен к внутримолекулярным перегруппировкам, сопровождающимся миграцией водорода и метильных групп;</w:t>
      </w:r>
    </w:p>
    <w:p w:rsidR="0028421B" w:rsidRPr="009A0A71" w:rsidRDefault="0028421B" w:rsidP="00777EE4">
      <w:pPr>
        <w:widowControl w:val="0"/>
        <w:tabs>
          <w:tab w:val="num" w:pos="0"/>
        </w:tabs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эти карбокатионы взаимодействуют с изобутаном, в результате чего получаются углеводород C8H18 и третбутилкатион, обеспечивающий протекание ионно-цепного процесса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Побочные реакции: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1. в условиях реакции алкилирования часть карбокатионов, образовавшихся из изопарафинов в присутствии катализатора теряет протон и образует соответствующий олефин, который взаимодействует с новым карбокатионом по обычной схеме и образует предельный углеводород, т.е. происходит автоалкилирование изопарафинов.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2. В случае недостатка олефина автоалкилирование приводит к избыточному расходу изопарафина.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3. Изооктилкатион также способен к реакции с олефинами. Так происходят последовательно-параллельные реакции алкилирования, причем, чтобы подавить образование высших углеводородов, необходим избыток изопарафина по отношению к олефину.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4. Реакция автоалкилирования осложняется, кроме того, деструкцией части образующихся углеводородов, в результате чего получаются более низкомолекулярные продукты. Этой реакции способствует повышение температуры.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5. Еще одна побочная реакция – это катионная полимеризация олефина, при которой получаются низкомолекулярные ненасыщенные полимеры, несколько ухудшающие качество алкилата и ведущие к повышенному расходу катализатора.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6. Часть олефинов взаимодействует с концентрированной серной кислотой с выделением двух молекул воды.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Обоснование условий сернокислотного алкилирования изобутана бутенами: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Реакция алкилирования изопарафинов олефинами экзотермична. При температуре ниже 1000С равновесие смещается вправо, реакция становится практически необратимой. Температуру алкилирования выбирают такой, чтобы максимально подавлялись побочные реакции деструкции и полимеризации, но сохранялась достаточно высокой скорость процесса. В данном случае температура поддерживается 5-130С.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Давление не оказывает существенного влияния на этот низкотемпературный жидкофазный процесс. Его выбирают по технологическим соображениям несколько большим, чем давление перерабатываемых углеводородов при температуре в реакторе, чтобы обеспечить поддержание их в жидкой фазе. При снятии тепла реакции за счет испарения части углеводородов увеличение давления нецелесообразно, т.к. затрудняет испарение. При алкилировании изобутана бутенами поддерживают давление 0,35-0,4 МПа.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Концентрация кислоты должна быть не менее 88-86%. в процессе работы она разбавляется высокомолекулярными соединениями (эфиры серной кислоты, ВМ углеводороды) и водой, приходящей с сырьем и выделяющейся в результате некоторых побочных реакций. Поэтому кислоту приходится укреплять.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Соотношение кислота : углеводороды поддерживают от 1 : 1 до 2 : 1.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Соотношение изобутан : олефин берут от 4 : 1 до 10 : 1. Чем выше концентрация изобутана в сырье, тем более благоприятны условия для протекания основной реакции алкилирования и подавления полимеризации и других побочных реакций.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Технологические особенности процесса: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необходимость создания стойкой эмульсии кислота - углеводороды – необходимо интенсивное перемешивание;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реакция идет при низких температурах и экзотермична – необходим интенсивный отвод тепла и поддержание изотермического режима;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использование большого избытка изобутана приводит к большой кратности циркуляции реакционной массы и необходимости отделять и возвращать непрореагировавший изобутан;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в процессе происходит разбавление серной кислоты – необходимо отводить часть ее на укрепление и добавлять свежую.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необходимо отстаивать серную кислоту и отмывать ее остатки из реакционной массы.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Стадии, из которых состоит процесс сернокислотного алкилирования: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подготовка сырья – очистка углеводородных потоков от примесей (сероводород, меркаптаны, вода) – щелочная и водная промывки, осушка от воды с помощью адсорбентов.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реакторное отделение;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обработка углеводородной смеси, выходящей из реакторов – отстаивание от кислоты, нейтрализация остатков кислоты щелочью, горячая водная промывка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фракционирование продуктов – сначала в первой колонне отделяются изобутан и пропан от остальных продуктов, затем пропан отделяется от изобутана, далее н-бутан отделяют от алкилата.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Для алкилирования применяются реакторы разных типов: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емкостные с применением выносных циркуляционных насосов для перемешивания реакционной смеси (в нижней части расположены тарелки или перегородки для интенсивного смешения компонентов);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контакторные с внутренними циркуляционными устройствами и охлаждающими элементами (вертикальные и горизонтальные – отличительная особенность последних – охлаждение с помощью потока продуктов, отходящих из реактора, а также инжекционный ввод сырья и кислоты);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каскадные с внутренним охлаждением и внутренними циркуляционными устройствами без охлаждающих элементов (горизонтальный аппарат, разделенный перегородками на реакционную и отстойную зоны)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В зависимости от системы охлаждения применяемые реакторы также делятся на три типа: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 замкнутым холодильным циклом и использованием хладагентов – аммиака, пропана, бутана (емкостные и контакторные реакторы);</w:t>
      </w:r>
    </w:p>
    <w:p w:rsidR="0028421B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 охлаждением отходящим потоком за счет его испарения при снижении давления в аппаратах, следующих за реактором, и дальнейшей конденсацией паров потока перед возвращением в реактор (контакторные реакторы);</w:t>
      </w:r>
    </w:p>
    <w:p w:rsidR="00777EE4" w:rsidRPr="009A0A71" w:rsidRDefault="0028421B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 внутренним охлаждением путем испарения содержащихся в реакционной смеси пропана и изобутана при пониженном давлении внутри реактора (каскадные реакторы).</w:t>
      </w:r>
    </w:p>
    <w:p w:rsidR="00052596" w:rsidRPr="009A0A71" w:rsidRDefault="00777EE4" w:rsidP="00777EE4">
      <w:pPr>
        <w:widowControl w:val="0"/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br w:type="page"/>
      </w:r>
      <w:r w:rsidR="00052596" w:rsidRPr="009A0A71">
        <w:rPr>
          <w:b/>
          <w:bCs/>
          <w:kern w:val="0"/>
          <w:sz w:val="28"/>
          <w:szCs w:val="28"/>
          <w:lang w:val="ru-RU"/>
        </w:rPr>
        <w:t xml:space="preserve">Пиролиз. Назначение процесса. Напишите механизм пиролиза на примере пентана. </w:t>
      </w:r>
      <w:r w:rsidR="00722BA2" w:rsidRPr="009A0A71">
        <w:rPr>
          <w:b/>
          <w:bCs/>
          <w:kern w:val="0"/>
          <w:sz w:val="28"/>
          <w:szCs w:val="28"/>
          <w:lang w:val="ru-RU"/>
        </w:rPr>
        <w:t>Р</w:t>
      </w:r>
      <w:r w:rsidR="00052596" w:rsidRPr="009A0A71">
        <w:rPr>
          <w:b/>
          <w:bCs/>
          <w:kern w:val="0"/>
          <w:sz w:val="28"/>
          <w:szCs w:val="28"/>
          <w:lang w:val="ru-RU"/>
        </w:rPr>
        <w:t xml:space="preserve">яд по возрастанию устойчивости соединений при пиролизе от метана до пентана, включая изомеры и непредельные соединения. </w:t>
      </w:r>
      <w:r w:rsidR="00722BA2" w:rsidRPr="009A0A71">
        <w:rPr>
          <w:b/>
          <w:bCs/>
          <w:kern w:val="0"/>
          <w:sz w:val="28"/>
          <w:szCs w:val="28"/>
          <w:lang w:val="ru-RU"/>
        </w:rPr>
        <w:t>Т</w:t>
      </w:r>
      <w:r w:rsidR="00052596" w:rsidRPr="009A0A71">
        <w:rPr>
          <w:b/>
          <w:bCs/>
          <w:kern w:val="0"/>
          <w:sz w:val="28"/>
          <w:szCs w:val="28"/>
          <w:lang w:val="ru-RU"/>
        </w:rPr>
        <w:t>ехнологические приемы при пиролизе для увеличения выходов продукта.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Пиролиз</w:t>
      </w:r>
      <w:r w:rsidR="009A0A71" w:rsidRPr="009A0A71">
        <w:rPr>
          <w:kern w:val="0"/>
          <w:sz w:val="28"/>
          <w:szCs w:val="28"/>
          <w:lang w:val="ru-RU"/>
        </w:rPr>
        <w:t xml:space="preserve"> </w:t>
      </w:r>
      <w:r w:rsidRPr="009A0A71">
        <w:rPr>
          <w:kern w:val="0"/>
          <w:sz w:val="28"/>
          <w:szCs w:val="28"/>
          <w:lang w:val="ru-RU"/>
        </w:rPr>
        <w:t>- процесс получения низших олефинов.</w:t>
      </w:r>
    </w:p>
    <w:p w:rsidR="00777EE4" w:rsidRPr="009A0A71" w:rsidRDefault="00777EE4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200.25pt;height:306.75pt">
            <v:imagedata r:id="rId8" o:title=""/>
          </v:shape>
        </w:pict>
      </w:r>
    </w:p>
    <w:p w:rsidR="00777EE4" w:rsidRPr="009A0A71" w:rsidRDefault="00777EE4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Метан – Этилен – Этан – Пропан - Пропилен – Первичный</w:t>
      </w:r>
      <w:r w:rsidR="009A0A71" w:rsidRPr="009A0A71">
        <w:rPr>
          <w:kern w:val="0"/>
          <w:sz w:val="28"/>
          <w:szCs w:val="28"/>
          <w:lang w:val="ru-RU"/>
        </w:rPr>
        <w:t xml:space="preserve"> </w:t>
      </w:r>
      <w:r w:rsidRPr="009A0A71">
        <w:rPr>
          <w:kern w:val="0"/>
          <w:sz w:val="28"/>
          <w:szCs w:val="28"/>
          <w:lang w:val="ru-RU"/>
        </w:rPr>
        <w:t>- Вторичный - Третичный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Увеличение выхода обеспечивают паром или еще лучше водородом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52596" w:rsidRPr="009A0A71" w:rsidRDefault="00052596" w:rsidP="00777EE4">
      <w:pPr>
        <w:widowControl w:val="0"/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9A0A71">
        <w:rPr>
          <w:b/>
          <w:bCs/>
          <w:kern w:val="0"/>
          <w:sz w:val="28"/>
          <w:szCs w:val="28"/>
          <w:lang w:val="ru-RU"/>
        </w:rPr>
        <w:t>Риформинг. Назначение процесса. Катализаторы риформинга. Какие возможны реакторные схемы риформинга. Объясните принцип их работы. Как изменяется температура в ходе процесса в зависимости от времени работы катализатора и от технологической схемы. Приведите уравнения протекающих реакций.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 xml:space="preserve">Основным назначение </w:t>
      </w:r>
      <w:r w:rsidRPr="009A0A71">
        <w:rPr>
          <w:kern w:val="0"/>
          <w:sz w:val="28"/>
          <w:szCs w:val="28"/>
        </w:rPr>
        <w:t>kt</w:t>
      </w:r>
      <w:r w:rsidRPr="009A0A71">
        <w:rPr>
          <w:kern w:val="0"/>
          <w:sz w:val="28"/>
          <w:szCs w:val="28"/>
          <w:lang w:val="ru-RU"/>
        </w:rPr>
        <w:t xml:space="preserve"> риформинга до настоящего времени остается повышение детонационной стойкости моторных топлив, однако не меньшее значение имеет и применение этого процесса для получения ароматических у/в – бензола, толуола и ксилолов.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В качестве катализаторов используют бифункциональные катализаторы, представляющие собой металлы платиновой группы, нанесенные на окись алюминия и промотированные галогеном. Катализаторы бывают монметалическими (платина на оксиде алюминия) и полиметалическими.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 xml:space="preserve">Полиметаллические </w:t>
      </w:r>
      <w:r w:rsidRPr="009A0A71">
        <w:rPr>
          <w:kern w:val="0"/>
          <w:sz w:val="28"/>
          <w:szCs w:val="28"/>
        </w:rPr>
        <w:t>kt</w:t>
      </w:r>
      <w:r w:rsidRPr="009A0A71">
        <w:rPr>
          <w:kern w:val="0"/>
          <w:sz w:val="28"/>
          <w:szCs w:val="28"/>
          <w:lang w:val="ru-RU"/>
        </w:rPr>
        <w:t xml:space="preserve"> риформинга наряду с </w:t>
      </w:r>
      <w:r w:rsidRPr="009A0A71">
        <w:rPr>
          <w:kern w:val="0"/>
          <w:sz w:val="28"/>
          <w:szCs w:val="28"/>
        </w:rPr>
        <w:t>Pt</w:t>
      </w:r>
      <w:r w:rsidRPr="009A0A71">
        <w:rPr>
          <w:kern w:val="0"/>
          <w:sz w:val="28"/>
          <w:szCs w:val="28"/>
          <w:lang w:val="ru-RU"/>
        </w:rPr>
        <w:t xml:space="preserve"> содержат несколько других металлов. Используемые для промотирования металлы можно разделить на 2 группы. К первой из них относятся иридий, рений, хорошо известные как </w:t>
      </w:r>
      <w:r w:rsidRPr="009A0A71">
        <w:rPr>
          <w:kern w:val="0"/>
          <w:sz w:val="28"/>
          <w:szCs w:val="28"/>
        </w:rPr>
        <w:t>kt</w:t>
      </w:r>
      <w:r w:rsidRPr="009A0A71">
        <w:rPr>
          <w:kern w:val="0"/>
          <w:sz w:val="28"/>
          <w:szCs w:val="28"/>
          <w:lang w:val="ru-RU"/>
        </w:rPr>
        <w:t xml:space="preserve"> гидро- и дегидрогенизации и гидрогенализа. Другая, более обширная группа промоторов, включает металлы, которые практически не активны в указанных реакциях. Такими металлами являются медь, кадмий, германий, олово, свинец и др. Большей частью также системы содержат, наряду с платиной, еще два элемента, из которых один принадлежит к первой группе, а другой – ко второй. Так, если </w:t>
      </w:r>
      <w:r w:rsidRPr="009A0A71">
        <w:rPr>
          <w:kern w:val="0"/>
          <w:sz w:val="28"/>
          <w:szCs w:val="28"/>
        </w:rPr>
        <w:t>Al</w:t>
      </w:r>
      <w:r w:rsidRPr="009A0A71">
        <w:rPr>
          <w:kern w:val="0"/>
          <w:sz w:val="28"/>
          <w:szCs w:val="28"/>
          <w:lang w:val="ru-RU"/>
        </w:rPr>
        <w:t xml:space="preserve"> – </w:t>
      </w:r>
      <w:r w:rsidRPr="009A0A71">
        <w:rPr>
          <w:kern w:val="0"/>
          <w:sz w:val="28"/>
          <w:szCs w:val="28"/>
        </w:rPr>
        <w:t>Pt</w:t>
      </w:r>
      <w:r w:rsidRPr="009A0A71">
        <w:rPr>
          <w:kern w:val="0"/>
          <w:sz w:val="28"/>
          <w:szCs w:val="28"/>
          <w:lang w:val="ru-RU"/>
        </w:rPr>
        <w:t xml:space="preserve"> </w:t>
      </w:r>
      <w:r w:rsidRPr="009A0A71">
        <w:rPr>
          <w:kern w:val="0"/>
          <w:sz w:val="28"/>
          <w:szCs w:val="28"/>
        </w:rPr>
        <w:t>kt</w:t>
      </w:r>
      <w:r w:rsidRPr="009A0A71">
        <w:rPr>
          <w:kern w:val="0"/>
          <w:sz w:val="28"/>
          <w:szCs w:val="28"/>
          <w:lang w:val="ru-RU"/>
        </w:rPr>
        <w:t xml:space="preserve"> промотируют репием, то в </w:t>
      </w:r>
      <w:r w:rsidRPr="009A0A71">
        <w:rPr>
          <w:kern w:val="0"/>
          <w:sz w:val="28"/>
          <w:szCs w:val="28"/>
        </w:rPr>
        <w:t>kt</w:t>
      </w:r>
      <w:r w:rsidRPr="009A0A71">
        <w:rPr>
          <w:kern w:val="0"/>
          <w:sz w:val="28"/>
          <w:szCs w:val="28"/>
          <w:lang w:val="ru-RU"/>
        </w:rPr>
        <w:t xml:space="preserve"> вводят еще один из следующих металлов: </w:t>
      </w:r>
      <w:r w:rsidRPr="009A0A71">
        <w:rPr>
          <w:kern w:val="0"/>
          <w:sz w:val="28"/>
          <w:szCs w:val="28"/>
        </w:rPr>
        <w:t>Cu</w:t>
      </w:r>
      <w:r w:rsidRPr="009A0A71">
        <w:rPr>
          <w:kern w:val="0"/>
          <w:sz w:val="28"/>
          <w:szCs w:val="28"/>
          <w:lang w:val="ru-RU"/>
        </w:rPr>
        <w:t xml:space="preserve">, </w:t>
      </w:r>
      <w:r w:rsidRPr="009A0A71">
        <w:rPr>
          <w:kern w:val="0"/>
          <w:sz w:val="28"/>
          <w:szCs w:val="28"/>
        </w:rPr>
        <w:t>Ag</w:t>
      </w:r>
      <w:r w:rsidRPr="009A0A71">
        <w:rPr>
          <w:kern w:val="0"/>
          <w:sz w:val="28"/>
          <w:szCs w:val="28"/>
          <w:lang w:val="ru-RU"/>
        </w:rPr>
        <w:t>, кадмий, цинк, индий, редкоземельные элементы – лантан, церий, неодим и др.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 xml:space="preserve">В качестве кислотного промотора в полиметаллических </w:t>
      </w:r>
      <w:r w:rsidRPr="009A0A71">
        <w:rPr>
          <w:kern w:val="0"/>
          <w:sz w:val="28"/>
          <w:szCs w:val="28"/>
        </w:rPr>
        <w:t>kt</w:t>
      </w:r>
      <w:r w:rsidRPr="009A0A71">
        <w:rPr>
          <w:kern w:val="0"/>
          <w:sz w:val="28"/>
          <w:szCs w:val="28"/>
          <w:lang w:val="ru-RU"/>
        </w:rPr>
        <w:t xml:space="preserve"> используется только хлор, массовое содержание его в </w:t>
      </w:r>
      <w:r w:rsidRPr="009A0A71">
        <w:rPr>
          <w:kern w:val="0"/>
          <w:sz w:val="28"/>
          <w:szCs w:val="28"/>
        </w:rPr>
        <w:t>kt</w:t>
      </w:r>
      <w:r w:rsidRPr="009A0A71">
        <w:rPr>
          <w:kern w:val="0"/>
          <w:sz w:val="28"/>
          <w:szCs w:val="28"/>
          <w:lang w:val="ru-RU"/>
        </w:rPr>
        <w:t xml:space="preserve"> 0,8-1,1%.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Технологически процесс осуществляется с неподвижным или движущимся слоем катализатора. При неподвижном слое сырье направляют в каскад из 3 адиабатических реакторов. На установке с движущемся слоем катализатора используют три реактора, выполненных в виде единой конструкции и расположенных один над другим.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В любом варианте исполнения отношение объемов катализатора в секциях составляет 1/2/4. Это связано с тем, что соотношение скоростей дегидрирования, изомеризации и дегидроциклизации составляет 4/2/1.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Основные реакции риформинга.</w:t>
      </w:r>
    </w:p>
    <w:p w:rsidR="00052596" w:rsidRPr="009A0A71" w:rsidRDefault="00052596" w:rsidP="00777EE4">
      <w:pPr>
        <w:widowControl w:val="0"/>
        <w:tabs>
          <w:tab w:val="left" w:pos="1260"/>
        </w:tabs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 xml:space="preserve">Основой процесса служат три типа реакций. Наиболее важны реакции, приводящие к образованию </w:t>
      </w:r>
      <w:r w:rsidRPr="009A0A71">
        <w:rPr>
          <w:kern w:val="0"/>
          <w:sz w:val="28"/>
          <w:szCs w:val="28"/>
        </w:rPr>
        <w:t>Ar</w:t>
      </w:r>
      <w:r w:rsidRPr="009A0A71">
        <w:rPr>
          <w:kern w:val="0"/>
          <w:sz w:val="28"/>
          <w:szCs w:val="28"/>
          <w:lang w:val="ru-RU"/>
        </w:rPr>
        <w:t xml:space="preserve"> у/в.</w:t>
      </w:r>
    </w:p>
    <w:p w:rsidR="00052596" w:rsidRPr="009A0A71" w:rsidRDefault="00052596" w:rsidP="00777EE4">
      <w:pPr>
        <w:widowControl w:val="0"/>
        <w:numPr>
          <w:ilvl w:val="0"/>
          <w:numId w:val="27"/>
        </w:numPr>
        <w:tabs>
          <w:tab w:val="left" w:pos="1260"/>
        </w:tabs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Дегидрирование шестичленных нафтенов:</w:t>
      </w:r>
    </w:p>
    <w:p w:rsidR="00052596" w:rsidRPr="009A0A71" w:rsidRDefault="00052596" w:rsidP="00777EE4">
      <w:pPr>
        <w:widowControl w:val="0"/>
        <w:numPr>
          <w:ilvl w:val="0"/>
          <w:numId w:val="27"/>
        </w:numPr>
        <w:tabs>
          <w:tab w:val="left" w:pos="1260"/>
        </w:tabs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Дегидроизомеризация пятичленных нафтенов:</w:t>
      </w:r>
    </w:p>
    <w:p w:rsidR="00052596" w:rsidRPr="009A0A71" w:rsidRDefault="00052596" w:rsidP="00777EE4">
      <w:pPr>
        <w:widowControl w:val="0"/>
        <w:numPr>
          <w:ilvl w:val="0"/>
          <w:numId w:val="27"/>
        </w:numPr>
        <w:tabs>
          <w:tab w:val="left" w:pos="1260"/>
        </w:tabs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Ароматизация (дегидроциклизация) парафинов:</w:t>
      </w:r>
    </w:p>
    <w:p w:rsidR="00052596" w:rsidRPr="009A0A71" w:rsidRDefault="00052596" w:rsidP="00777EE4">
      <w:pPr>
        <w:widowControl w:val="0"/>
        <w:tabs>
          <w:tab w:val="left" w:pos="1260"/>
        </w:tabs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Другой тип реакций, характерных для риформинга – изомеризация. Наряду с изомеризацией 5-ти членных и 6-ти членных нафтенов изомеризации подвергаются как парафины, так и ароматические у/в.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Способы получения сложных эфиров. Основные продукты и области их применения. Условия проведения реакции этерификации органических кислот со спиртами. Катализаторы процесса. Особенности технологического оформления реакционного узла этерификации.</w: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Взаимодействие кислот со спиртами: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7" type="#_x0000_t75" style="width:237pt;height:18.75pt">
            <v:imagedata r:id="rId9" o:title=""/>
          </v:shape>
        </w:pic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Это наиболее распространенный способ получения сложных эфиров.</w: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Синтез сложных эфиров методом конденсации альдегидов: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8" type="#_x0000_t75" style="width:232.5pt;height:29.25pt">
            <v:imagedata r:id="rId10" o:title=""/>
          </v:shape>
        </w:pic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Синтез сложных эфиров из альдегидов (реакция Тищенко) осуществляется в присутствии алкоголята алюминия, активированного хлоридом железа или, что лучше, хлоридом алюминия и окисью цинка. Данный метод имеет промышленное значение.</w: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Присоединение органических кислот к алкенам: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323.25pt;height:18.75pt">
            <v:imagedata r:id="rId11" o:title=""/>
          </v:shape>
        </w:pic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Синтез сложных эфиров путем дегидрогенизации спиртов: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260.25pt;height:57pt">
            <v:imagedata r:id="rId12" o:title=""/>
          </v:shape>
        </w:pic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Получение сложных эфиров методом переэтерификации.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Данная реакция имеет две разновидности: реакция обмена между эфиром и спиртом спиртовыми радикалами (реакция алкоголиза):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1" type="#_x0000_t75" style="width:251.25pt;height:30.75pt">
            <v:imagedata r:id="rId13" o:title=""/>
          </v:shape>
        </w:pic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и реакция обмена кислотными радикалами у спиртовой группы эфира: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282pt;height:27.75pt">
            <v:imagedata r:id="rId14" o:title=""/>
          </v:shape>
        </w:pic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Синтез эфиров из ангидридов кислот и спиртов: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3" type="#_x0000_t75" style="width:303pt;height:131.25pt">
            <v:imagedata r:id="rId15" o:title=""/>
          </v:shape>
        </w:pic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Взаимодействие кетонов со спиртами: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198pt;height:19.5pt">
            <v:imagedata r:id="rId16" o:title=""/>
          </v:shape>
        </w:pic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Взаимодействие между галоидангидридами и спиртами: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5" type="#_x0000_t75" style="width:219.75pt;height:19.5pt">
            <v:imagedata r:id="rId17" o:title=""/>
          </v:shape>
        </w:pic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Реакция между серебряными или калиевыми солями кислот и алифатическими галоидными производными: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6" type="#_x0000_t75" style="width:255.75pt;height:19.5pt">
            <v:imagedata r:id="rId18" o:title=""/>
          </v:shape>
        </w:pict>
      </w:r>
    </w:p>
    <w:p w:rsidR="00052596" w:rsidRPr="009A0A71" w:rsidRDefault="00052596" w:rsidP="00777EE4">
      <w:pPr>
        <w:widowControl w:val="0"/>
        <w:numPr>
          <w:ilvl w:val="0"/>
          <w:numId w:val="13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Взаимодействие кислот с алифатическими диазосоединениями (в основном с диазометаном):</w:t>
      </w: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7" type="#_x0000_t75" style="width:249.75pt;height:19.5pt">
            <v:imagedata r:id="rId19" o:title=""/>
          </v:shape>
        </w:pic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Основными продуктами реакции этерификации являются сложные эфиры, используемые в качестве растворителей, пластификаторов, синтетических смазочных масел и гидравлических жидкостей, душистых веществ, мономеров.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Этерификацию спиртов карбоновыми кислотами</w:t>
      </w:r>
      <w:r w:rsidR="009A0A71" w:rsidRPr="009A0A71">
        <w:rPr>
          <w:kern w:val="0"/>
          <w:sz w:val="28"/>
          <w:szCs w:val="28"/>
          <w:lang w:val="ru-RU"/>
        </w:rPr>
        <w:t xml:space="preserve"> </w:t>
      </w:r>
      <w:r w:rsidRPr="009A0A71">
        <w:rPr>
          <w:kern w:val="0"/>
          <w:sz w:val="28"/>
          <w:szCs w:val="28"/>
          <w:lang w:val="ru-RU"/>
        </w:rPr>
        <w:t>можно проводить в отсутствии катализатора, но в этом случае она протекает медленно и для достижения достаточной скорости требуется высокая температура (200-300</w:t>
      </w:r>
      <w:r w:rsidRPr="009A0A71">
        <w:rPr>
          <w:kern w:val="0"/>
          <w:sz w:val="28"/>
          <w:szCs w:val="28"/>
          <w:vertAlign w:val="superscript"/>
          <w:lang w:val="ru-RU"/>
        </w:rPr>
        <w:t>О</w:t>
      </w:r>
      <w:r w:rsidRPr="009A0A71">
        <w:rPr>
          <w:kern w:val="0"/>
          <w:sz w:val="28"/>
          <w:szCs w:val="28"/>
          <w:lang w:val="ru-RU"/>
        </w:rPr>
        <w:t>С). Но когда примесь катализатора трудно отмывается, применяют именно некаталитический процесс. В присутствии кислотных катализаторов этерификация протекает при температуре 70-150</w:t>
      </w:r>
      <w:r w:rsidRPr="009A0A71">
        <w:rPr>
          <w:kern w:val="0"/>
          <w:sz w:val="28"/>
          <w:szCs w:val="28"/>
          <w:vertAlign w:val="superscript"/>
          <w:lang w:val="ru-RU"/>
        </w:rPr>
        <w:t>О</w:t>
      </w:r>
      <w:r w:rsidRPr="009A0A71">
        <w:rPr>
          <w:kern w:val="0"/>
          <w:sz w:val="28"/>
          <w:szCs w:val="28"/>
          <w:lang w:val="ru-RU"/>
        </w:rPr>
        <w:t>С.</w:t>
      </w:r>
    </w:p>
    <w:p w:rsidR="00052596" w:rsidRPr="009A0A71" w:rsidRDefault="00052596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A0A71">
        <w:rPr>
          <w:kern w:val="0"/>
          <w:sz w:val="28"/>
          <w:szCs w:val="28"/>
          <w:lang w:val="ru-RU"/>
        </w:rPr>
        <w:t>Наиболее распространенными катализаторами этерификации являются минеральные кислоты: серная, фосфорная. Могут использоваться бензолсульфокислота, толуолсульфокислота и т.д. Большую группу катализаторов составляют соли органических и неорганических кислот. Могут быть использованы в качестве катализаторов реакции этерификации: перекись титана, молибден на инертном носителе, активный этилат алюминия, алкоголяты титана и др. Все более широкое применение в качестве катализаторов получают ионообменные смолы.</w:t>
      </w:r>
    </w:p>
    <w:p w:rsidR="00777EE4" w:rsidRPr="009A0A71" w:rsidRDefault="00777EE4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52596" w:rsidRPr="009A0A71" w:rsidRDefault="002A5393" w:rsidP="00777EE4">
      <w:pPr>
        <w:widowControl w:val="0"/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8" type="#_x0000_t75" style="width:153pt;height:82.5pt">
            <v:imagedata r:id="rId20" o:title=""/>
          </v:shape>
        </w:pict>
      </w:r>
      <w:bookmarkStart w:id="0" w:name="_GoBack"/>
      <w:bookmarkEnd w:id="0"/>
    </w:p>
    <w:sectPr w:rsidR="00052596" w:rsidRPr="009A0A71" w:rsidSect="00777EE4">
      <w:headerReference w:type="default" r:id="rId21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73" w:rsidRDefault="00907C73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907C73" w:rsidRDefault="00907C73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73" w:rsidRDefault="00907C73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907C73" w:rsidRDefault="00907C73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A12827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80201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356CCA0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ED3A10"/>
    <w:multiLevelType w:val="hybridMultilevel"/>
    <w:tmpl w:val="8B5AA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C6F6D"/>
    <w:multiLevelType w:val="hybridMultilevel"/>
    <w:tmpl w:val="10AAA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496903"/>
    <w:multiLevelType w:val="singleLevel"/>
    <w:tmpl w:val="E38AE0E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0E904B51"/>
    <w:multiLevelType w:val="hybridMultilevel"/>
    <w:tmpl w:val="0BECD8F8"/>
    <w:lvl w:ilvl="0" w:tplc="8550D4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1284080A"/>
    <w:multiLevelType w:val="hybridMultilevel"/>
    <w:tmpl w:val="38EADF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6BE33C7"/>
    <w:multiLevelType w:val="hybridMultilevel"/>
    <w:tmpl w:val="35EE6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14661B"/>
    <w:multiLevelType w:val="singleLevel"/>
    <w:tmpl w:val="CEEE1224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13">
    <w:nsid w:val="224A2B12"/>
    <w:multiLevelType w:val="hybridMultilevel"/>
    <w:tmpl w:val="0DC6D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C86892"/>
    <w:multiLevelType w:val="hybridMultilevel"/>
    <w:tmpl w:val="FFEE0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1C4BAE"/>
    <w:multiLevelType w:val="singleLevel"/>
    <w:tmpl w:val="57B072FA"/>
    <w:lvl w:ilvl="0">
      <w:start w:val="1"/>
      <w:numFmt w:val="bullet"/>
      <w:lvlText w:val=""/>
      <w:lvlJc w:val="left"/>
      <w:pPr>
        <w:tabs>
          <w:tab w:val="num" w:pos="1097"/>
        </w:tabs>
        <w:ind w:firstLine="737"/>
      </w:pPr>
      <w:rPr>
        <w:rFonts w:ascii="Symbol" w:hAnsi="Symbol" w:cs="Symbol" w:hint="default"/>
      </w:rPr>
    </w:lvl>
  </w:abstractNum>
  <w:abstractNum w:abstractNumId="16">
    <w:nsid w:val="26677DA7"/>
    <w:multiLevelType w:val="singleLevel"/>
    <w:tmpl w:val="A030D02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6C7693B"/>
    <w:multiLevelType w:val="hybridMultilevel"/>
    <w:tmpl w:val="883CF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7203AC"/>
    <w:multiLevelType w:val="hybridMultilevel"/>
    <w:tmpl w:val="F4A4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BF7950"/>
    <w:multiLevelType w:val="hybridMultilevel"/>
    <w:tmpl w:val="36524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3940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2E0D7158"/>
    <w:multiLevelType w:val="singleLevel"/>
    <w:tmpl w:val="0E2270B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2">
    <w:nsid w:val="3255128F"/>
    <w:multiLevelType w:val="hybridMultilevel"/>
    <w:tmpl w:val="6428B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443408"/>
    <w:multiLevelType w:val="hybridMultilevel"/>
    <w:tmpl w:val="C3B0C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A23D99"/>
    <w:multiLevelType w:val="hybridMultilevel"/>
    <w:tmpl w:val="C6DA1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5C6513"/>
    <w:multiLevelType w:val="hybridMultilevel"/>
    <w:tmpl w:val="BC76B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8955CB"/>
    <w:multiLevelType w:val="singleLevel"/>
    <w:tmpl w:val="2B1078D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28">
    <w:nsid w:val="4E1E17F4"/>
    <w:multiLevelType w:val="hybridMultilevel"/>
    <w:tmpl w:val="7D0E0D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0B169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52542EBB"/>
    <w:multiLevelType w:val="hybridMultilevel"/>
    <w:tmpl w:val="01509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733BC3"/>
    <w:multiLevelType w:val="hybridMultilevel"/>
    <w:tmpl w:val="C85E3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F25D6F"/>
    <w:multiLevelType w:val="hybridMultilevel"/>
    <w:tmpl w:val="4A4A7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152094"/>
    <w:multiLevelType w:val="hybridMultilevel"/>
    <w:tmpl w:val="0DE80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56DD5"/>
    <w:multiLevelType w:val="hybridMultilevel"/>
    <w:tmpl w:val="02388FF2"/>
    <w:lvl w:ilvl="0" w:tplc="29A27B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563247"/>
    <w:multiLevelType w:val="hybridMultilevel"/>
    <w:tmpl w:val="348A1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D430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7"/>
  </w:num>
  <w:num w:numId="7">
    <w:abstractNumId w:val="5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10"/>
  </w:num>
  <w:num w:numId="13">
    <w:abstractNumId w:val="31"/>
  </w:num>
  <w:num w:numId="14">
    <w:abstractNumId w:val="37"/>
  </w:num>
  <w:num w:numId="15">
    <w:abstractNumId w:val="29"/>
  </w:num>
  <w:num w:numId="16">
    <w:abstractNumId w:val="20"/>
  </w:num>
  <w:num w:numId="17">
    <w:abstractNumId w:val="6"/>
  </w:num>
  <w:num w:numId="18">
    <w:abstractNumId w:val="18"/>
  </w:num>
  <w:num w:numId="19">
    <w:abstractNumId w:val="26"/>
  </w:num>
  <w:num w:numId="20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1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2">
    <w:abstractNumId w:val="16"/>
  </w:num>
  <w:num w:numId="23">
    <w:abstractNumId w:val="12"/>
  </w:num>
  <w:num w:numId="24">
    <w:abstractNumId w:val="15"/>
  </w:num>
  <w:num w:numId="25">
    <w:abstractNumId w:val="19"/>
  </w:num>
  <w:num w:numId="26">
    <w:abstractNumId w:val="7"/>
  </w:num>
  <w:num w:numId="27">
    <w:abstractNumId w:val="28"/>
  </w:num>
  <w:num w:numId="28">
    <w:abstractNumId w:val="8"/>
  </w:num>
  <w:num w:numId="29">
    <w:abstractNumId w:val="30"/>
  </w:num>
  <w:num w:numId="30">
    <w:abstractNumId w:val="36"/>
  </w:num>
  <w:num w:numId="31">
    <w:abstractNumId w:val="24"/>
  </w:num>
  <w:num w:numId="32">
    <w:abstractNumId w:val="32"/>
  </w:num>
  <w:num w:numId="33">
    <w:abstractNumId w:val="9"/>
  </w:num>
  <w:num w:numId="34">
    <w:abstractNumId w:val="23"/>
  </w:num>
  <w:num w:numId="35">
    <w:abstractNumId w:val="13"/>
  </w:num>
  <w:num w:numId="36">
    <w:abstractNumId w:val="17"/>
  </w:num>
  <w:num w:numId="37">
    <w:abstractNumId w:val="34"/>
  </w:num>
  <w:num w:numId="38">
    <w:abstractNumId w:val="14"/>
  </w:num>
  <w:num w:numId="39">
    <w:abstractNumId w:val="25"/>
  </w:num>
  <w:num w:numId="40">
    <w:abstractNumId w:val="22"/>
  </w:num>
  <w:num w:numId="41">
    <w:abstractNumId w:val="1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676"/>
    <w:rsid w:val="00033D61"/>
    <w:rsid w:val="00035940"/>
    <w:rsid w:val="00035A06"/>
    <w:rsid w:val="00036538"/>
    <w:rsid w:val="0004107B"/>
    <w:rsid w:val="000430AD"/>
    <w:rsid w:val="00045A39"/>
    <w:rsid w:val="00047733"/>
    <w:rsid w:val="00052596"/>
    <w:rsid w:val="00061484"/>
    <w:rsid w:val="00063173"/>
    <w:rsid w:val="00063F12"/>
    <w:rsid w:val="00065835"/>
    <w:rsid w:val="0006645A"/>
    <w:rsid w:val="0006703B"/>
    <w:rsid w:val="00075008"/>
    <w:rsid w:val="00076FA2"/>
    <w:rsid w:val="00080121"/>
    <w:rsid w:val="000808B0"/>
    <w:rsid w:val="0008191E"/>
    <w:rsid w:val="00084662"/>
    <w:rsid w:val="00087F4C"/>
    <w:rsid w:val="00097F9A"/>
    <w:rsid w:val="000B17E1"/>
    <w:rsid w:val="000B5546"/>
    <w:rsid w:val="000B67F4"/>
    <w:rsid w:val="000C3DAC"/>
    <w:rsid w:val="000D053B"/>
    <w:rsid w:val="000E130E"/>
    <w:rsid w:val="000E1A69"/>
    <w:rsid w:val="000E276D"/>
    <w:rsid w:val="000E32D7"/>
    <w:rsid w:val="00102B0E"/>
    <w:rsid w:val="00104035"/>
    <w:rsid w:val="00112B0D"/>
    <w:rsid w:val="0011536B"/>
    <w:rsid w:val="00126384"/>
    <w:rsid w:val="00135713"/>
    <w:rsid w:val="00144A3B"/>
    <w:rsid w:val="00157958"/>
    <w:rsid w:val="00176ACA"/>
    <w:rsid w:val="001777FD"/>
    <w:rsid w:val="00193E0B"/>
    <w:rsid w:val="00196005"/>
    <w:rsid w:val="001A1BBB"/>
    <w:rsid w:val="001A24AD"/>
    <w:rsid w:val="001A60A4"/>
    <w:rsid w:val="001B1FBC"/>
    <w:rsid w:val="001B7E20"/>
    <w:rsid w:val="001C470B"/>
    <w:rsid w:val="001C4A42"/>
    <w:rsid w:val="001C61EA"/>
    <w:rsid w:val="001D6875"/>
    <w:rsid w:val="001E13F4"/>
    <w:rsid w:val="001F4268"/>
    <w:rsid w:val="001F570E"/>
    <w:rsid w:val="00200292"/>
    <w:rsid w:val="002019D7"/>
    <w:rsid w:val="002031D1"/>
    <w:rsid w:val="002123B0"/>
    <w:rsid w:val="0021737A"/>
    <w:rsid w:val="00223CF8"/>
    <w:rsid w:val="00227462"/>
    <w:rsid w:val="0023006E"/>
    <w:rsid w:val="00230735"/>
    <w:rsid w:val="00230C57"/>
    <w:rsid w:val="0024329D"/>
    <w:rsid w:val="0025330F"/>
    <w:rsid w:val="00272ABA"/>
    <w:rsid w:val="002740EB"/>
    <w:rsid w:val="002823A3"/>
    <w:rsid w:val="0028421B"/>
    <w:rsid w:val="002857E5"/>
    <w:rsid w:val="00285D5B"/>
    <w:rsid w:val="0029262A"/>
    <w:rsid w:val="002966B7"/>
    <w:rsid w:val="00296816"/>
    <w:rsid w:val="00297E87"/>
    <w:rsid w:val="002A5393"/>
    <w:rsid w:val="002A59B6"/>
    <w:rsid w:val="002A62DE"/>
    <w:rsid w:val="002A7BCF"/>
    <w:rsid w:val="002A7E80"/>
    <w:rsid w:val="002B0A78"/>
    <w:rsid w:val="002B3F13"/>
    <w:rsid w:val="002B55FB"/>
    <w:rsid w:val="002C0615"/>
    <w:rsid w:val="002C273E"/>
    <w:rsid w:val="002C276B"/>
    <w:rsid w:val="002E7938"/>
    <w:rsid w:val="002F3A40"/>
    <w:rsid w:val="003052F4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410B"/>
    <w:rsid w:val="00397C82"/>
    <w:rsid w:val="003A4705"/>
    <w:rsid w:val="003B0141"/>
    <w:rsid w:val="003B7BD8"/>
    <w:rsid w:val="003C2504"/>
    <w:rsid w:val="003C341D"/>
    <w:rsid w:val="003C53B3"/>
    <w:rsid w:val="003C772F"/>
    <w:rsid w:val="003D42E8"/>
    <w:rsid w:val="003D4569"/>
    <w:rsid w:val="003D49F2"/>
    <w:rsid w:val="003E3DA2"/>
    <w:rsid w:val="003E6F96"/>
    <w:rsid w:val="003F0438"/>
    <w:rsid w:val="003F1CDB"/>
    <w:rsid w:val="003F44BA"/>
    <w:rsid w:val="00406276"/>
    <w:rsid w:val="0040734C"/>
    <w:rsid w:val="004124BE"/>
    <w:rsid w:val="004165EF"/>
    <w:rsid w:val="0042335A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078E"/>
    <w:rsid w:val="004713EA"/>
    <w:rsid w:val="00477782"/>
    <w:rsid w:val="00480C58"/>
    <w:rsid w:val="00483716"/>
    <w:rsid w:val="0048724B"/>
    <w:rsid w:val="004931FD"/>
    <w:rsid w:val="00494844"/>
    <w:rsid w:val="004A3EBA"/>
    <w:rsid w:val="004B3993"/>
    <w:rsid w:val="004C424E"/>
    <w:rsid w:val="004C5992"/>
    <w:rsid w:val="004C7521"/>
    <w:rsid w:val="004D1A9D"/>
    <w:rsid w:val="004E6513"/>
    <w:rsid w:val="004F66FA"/>
    <w:rsid w:val="005022E4"/>
    <w:rsid w:val="00505293"/>
    <w:rsid w:val="005126DB"/>
    <w:rsid w:val="00517A5E"/>
    <w:rsid w:val="00523CFB"/>
    <w:rsid w:val="005251C5"/>
    <w:rsid w:val="00525A1D"/>
    <w:rsid w:val="005271E4"/>
    <w:rsid w:val="00543DA9"/>
    <w:rsid w:val="00550400"/>
    <w:rsid w:val="00550AD2"/>
    <w:rsid w:val="00556A05"/>
    <w:rsid w:val="0056258B"/>
    <w:rsid w:val="00563597"/>
    <w:rsid w:val="00564FBE"/>
    <w:rsid w:val="005652F8"/>
    <w:rsid w:val="005775AC"/>
    <w:rsid w:val="00583DED"/>
    <w:rsid w:val="005875F6"/>
    <w:rsid w:val="00593F39"/>
    <w:rsid w:val="00594734"/>
    <w:rsid w:val="005A1778"/>
    <w:rsid w:val="005A34FE"/>
    <w:rsid w:val="005A49E8"/>
    <w:rsid w:val="005B13BA"/>
    <w:rsid w:val="005B4E8E"/>
    <w:rsid w:val="005B6157"/>
    <w:rsid w:val="005C21D7"/>
    <w:rsid w:val="005C537D"/>
    <w:rsid w:val="005C7AD2"/>
    <w:rsid w:val="005D1D30"/>
    <w:rsid w:val="005D1FA8"/>
    <w:rsid w:val="005D504D"/>
    <w:rsid w:val="005D57E6"/>
    <w:rsid w:val="005E1EA0"/>
    <w:rsid w:val="005E4BC5"/>
    <w:rsid w:val="005F1D9C"/>
    <w:rsid w:val="005F331D"/>
    <w:rsid w:val="005F3924"/>
    <w:rsid w:val="00605B21"/>
    <w:rsid w:val="00606DFD"/>
    <w:rsid w:val="00610176"/>
    <w:rsid w:val="006229DC"/>
    <w:rsid w:val="006304C1"/>
    <w:rsid w:val="006316F2"/>
    <w:rsid w:val="006511F3"/>
    <w:rsid w:val="00663130"/>
    <w:rsid w:val="00665858"/>
    <w:rsid w:val="00670E9C"/>
    <w:rsid w:val="006749DC"/>
    <w:rsid w:val="00691942"/>
    <w:rsid w:val="006931AC"/>
    <w:rsid w:val="006960AA"/>
    <w:rsid w:val="006A20BD"/>
    <w:rsid w:val="006B0F6A"/>
    <w:rsid w:val="006B181F"/>
    <w:rsid w:val="006C1E4B"/>
    <w:rsid w:val="006C60D3"/>
    <w:rsid w:val="006E3291"/>
    <w:rsid w:val="006E539C"/>
    <w:rsid w:val="006E5A3C"/>
    <w:rsid w:val="006E6572"/>
    <w:rsid w:val="007036FE"/>
    <w:rsid w:val="0070630D"/>
    <w:rsid w:val="00713B6B"/>
    <w:rsid w:val="00722BA2"/>
    <w:rsid w:val="00736CF6"/>
    <w:rsid w:val="00742E20"/>
    <w:rsid w:val="00746E5C"/>
    <w:rsid w:val="00747FD0"/>
    <w:rsid w:val="00757A92"/>
    <w:rsid w:val="007636C6"/>
    <w:rsid w:val="00775ABB"/>
    <w:rsid w:val="0077670D"/>
    <w:rsid w:val="00777EE4"/>
    <w:rsid w:val="007803EA"/>
    <w:rsid w:val="00780D94"/>
    <w:rsid w:val="00782508"/>
    <w:rsid w:val="00784238"/>
    <w:rsid w:val="00784931"/>
    <w:rsid w:val="00785CEF"/>
    <w:rsid w:val="00796D69"/>
    <w:rsid w:val="007B0015"/>
    <w:rsid w:val="007B0494"/>
    <w:rsid w:val="007B0814"/>
    <w:rsid w:val="007B12B6"/>
    <w:rsid w:val="007B6B55"/>
    <w:rsid w:val="007B7942"/>
    <w:rsid w:val="007C111F"/>
    <w:rsid w:val="007C1E54"/>
    <w:rsid w:val="007C292C"/>
    <w:rsid w:val="007C504E"/>
    <w:rsid w:val="007C7F31"/>
    <w:rsid w:val="007E134B"/>
    <w:rsid w:val="007E4EB7"/>
    <w:rsid w:val="007F3524"/>
    <w:rsid w:val="007F39AB"/>
    <w:rsid w:val="00802506"/>
    <w:rsid w:val="00803F5B"/>
    <w:rsid w:val="008058C3"/>
    <w:rsid w:val="00805EC9"/>
    <w:rsid w:val="00806A46"/>
    <w:rsid w:val="008130C2"/>
    <w:rsid w:val="008166A2"/>
    <w:rsid w:val="00817623"/>
    <w:rsid w:val="008176CF"/>
    <w:rsid w:val="0082100D"/>
    <w:rsid w:val="0083402E"/>
    <w:rsid w:val="00842711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670A4"/>
    <w:rsid w:val="0087734E"/>
    <w:rsid w:val="0088167C"/>
    <w:rsid w:val="0089634D"/>
    <w:rsid w:val="008963E6"/>
    <w:rsid w:val="008A1D83"/>
    <w:rsid w:val="008A2792"/>
    <w:rsid w:val="008A3377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C58"/>
    <w:rsid w:val="008F2FCC"/>
    <w:rsid w:val="008F51C5"/>
    <w:rsid w:val="008F5ADE"/>
    <w:rsid w:val="009048B3"/>
    <w:rsid w:val="00907C73"/>
    <w:rsid w:val="009105B6"/>
    <w:rsid w:val="00916855"/>
    <w:rsid w:val="00916C36"/>
    <w:rsid w:val="00917BCA"/>
    <w:rsid w:val="00921763"/>
    <w:rsid w:val="00926EA2"/>
    <w:rsid w:val="009305E1"/>
    <w:rsid w:val="0093730C"/>
    <w:rsid w:val="009445DF"/>
    <w:rsid w:val="009458CB"/>
    <w:rsid w:val="00945DE8"/>
    <w:rsid w:val="00945F6A"/>
    <w:rsid w:val="0094679D"/>
    <w:rsid w:val="00950875"/>
    <w:rsid w:val="00955DD6"/>
    <w:rsid w:val="0096586F"/>
    <w:rsid w:val="009715F6"/>
    <w:rsid w:val="00974526"/>
    <w:rsid w:val="0098011E"/>
    <w:rsid w:val="00990589"/>
    <w:rsid w:val="009A0A71"/>
    <w:rsid w:val="009A663C"/>
    <w:rsid w:val="009B79DA"/>
    <w:rsid w:val="009C20AA"/>
    <w:rsid w:val="009D0CE6"/>
    <w:rsid w:val="009D1DB5"/>
    <w:rsid w:val="009D3AC1"/>
    <w:rsid w:val="009D3B98"/>
    <w:rsid w:val="009E22A8"/>
    <w:rsid w:val="009E5FC7"/>
    <w:rsid w:val="009E7BD3"/>
    <w:rsid w:val="009F0FF0"/>
    <w:rsid w:val="009F396F"/>
    <w:rsid w:val="009F7C72"/>
    <w:rsid w:val="00A00843"/>
    <w:rsid w:val="00A017C5"/>
    <w:rsid w:val="00A06B98"/>
    <w:rsid w:val="00A1721C"/>
    <w:rsid w:val="00A24DE1"/>
    <w:rsid w:val="00A25595"/>
    <w:rsid w:val="00A259B0"/>
    <w:rsid w:val="00A31478"/>
    <w:rsid w:val="00A340A0"/>
    <w:rsid w:val="00A34FA0"/>
    <w:rsid w:val="00A35992"/>
    <w:rsid w:val="00A35FA7"/>
    <w:rsid w:val="00A36E86"/>
    <w:rsid w:val="00A37CE1"/>
    <w:rsid w:val="00A56092"/>
    <w:rsid w:val="00A6163C"/>
    <w:rsid w:val="00A67390"/>
    <w:rsid w:val="00A705B5"/>
    <w:rsid w:val="00A7165C"/>
    <w:rsid w:val="00A73277"/>
    <w:rsid w:val="00A83060"/>
    <w:rsid w:val="00AB5B60"/>
    <w:rsid w:val="00AC22F4"/>
    <w:rsid w:val="00AC41E2"/>
    <w:rsid w:val="00AD175A"/>
    <w:rsid w:val="00AD2FAB"/>
    <w:rsid w:val="00AD5EFD"/>
    <w:rsid w:val="00AE0A3D"/>
    <w:rsid w:val="00AF02AC"/>
    <w:rsid w:val="00AF58D7"/>
    <w:rsid w:val="00B0604A"/>
    <w:rsid w:val="00B10341"/>
    <w:rsid w:val="00B1275F"/>
    <w:rsid w:val="00B14B68"/>
    <w:rsid w:val="00B1790C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8335C"/>
    <w:rsid w:val="00B872D6"/>
    <w:rsid w:val="00B8785C"/>
    <w:rsid w:val="00B97A1A"/>
    <w:rsid w:val="00BA14DD"/>
    <w:rsid w:val="00BA5B7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BF0497"/>
    <w:rsid w:val="00BF0DA9"/>
    <w:rsid w:val="00BF174D"/>
    <w:rsid w:val="00BF2410"/>
    <w:rsid w:val="00BF49C1"/>
    <w:rsid w:val="00C15D8D"/>
    <w:rsid w:val="00C2798E"/>
    <w:rsid w:val="00C35453"/>
    <w:rsid w:val="00C37975"/>
    <w:rsid w:val="00C40C54"/>
    <w:rsid w:val="00C42690"/>
    <w:rsid w:val="00C539DB"/>
    <w:rsid w:val="00C60E0B"/>
    <w:rsid w:val="00C6482C"/>
    <w:rsid w:val="00C64C2A"/>
    <w:rsid w:val="00C80E90"/>
    <w:rsid w:val="00C80FF6"/>
    <w:rsid w:val="00C82523"/>
    <w:rsid w:val="00C868AF"/>
    <w:rsid w:val="00C933E1"/>
    <w:rsid w:val="00C94FF3"/>
    <w:rsid w:val="00C95E9F"/>
    <w:rsid w:val="00C964B7"/>
    <w:rsid w:val="00C97505"/>
    <w:rsid w:val="00CD1ECD"/>
    <w:rsid w:val="00CD2132"/>
    <w:rsid w:val="00CD4A51"/>
    <w:rsid w:val="00CD7070"/>
    <w:rsid w:val="00CE191D"/>
    <w:rsid w:val="00CE7C51"/>
    <w:rsid w:val="00CF1F9C"/>
    <w:rsid w:val="00D004BD"/>
    <w:rsid w:val="00D048F1"/>
    <w:rsid w:val="00D12C9E"/>
    <w:rsid w:val="00D16E2D"/>
    <w:rsid w:val="00D26B9F"/>
    <w:rsid w:val="00D30983"/>
    <w:rsid w:val="00D321E1"/>
    <w:rsid w:val="00D3638A"/>
    <w:rsid w:val="00D36629"/>
    <w:rsid w:val="00D46FD9"/>
    <w:rsid w:val="00D47611"/>
    <w:rsid w:val="00D53B17"/>
    <w:rsid w:val="00D646EF"/>
    <w:rsid w:val="00D74522"/>
    <w:rsid w:val="00D75F44"/>
    <w:rsid w:val="00D8572E"/>
    <w:rsid w:val="00D97896"/>
    <w:rsid w:val="00DA05DC"/>
    <w:rsid w:val="00DA1278"/>
    <w:rsid w:val="00DC1001"/>
    <w:rsid w:val="00DD1B51"/>
    <w:rsid w:val="00DD2F18"/>
    <w:rsid w:val="00DD79A6"/>
    <w:rsid w:val="00DD7D51"/>
    <w:rsid w:val="00DE125F"/>
    <w:rsid w:val="00DF1288"/>
    <w:rsid w:val="00DF5DC1"/>
    <w:rsid w:val="00E04AE1"/>
    <w:rsid w:val="00E11E06"/>
    <w:rsid w:val="00E137ED"/>
    <w:rsid w:val="00E2419E"/>
    <w:rsid w:val="00E246FB"/>
    <w:rsid w:val="00E3295E"/>
    <w:rsid w:val="00E34FE6"/>
    <w:rsid w:val="00E43CDA"/>
    <w:rsid w:val="00E44CE3"/>
    <w:rsid w:val="00E46835"/>
    <w:rsid w:val="00E62D70"/>
    <w:rsid w:val="00E632C8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D72F1"/>
    <w:rsid w:val="00EE2533"/>
    <w:rsid w:val="00EE37AC"/>
    <w:rsid w:val="00EF04F1"/>
    <w:rsid w:val="00EF0653"/>
    <w:rsid w:val="00EF0B73"/>
    <w:rsid w:val="00EF1B69"/>
    <w:rsid w:val="00EF4F85"/>
    <w:rsid w:val="00F00760"/>
    <w:rsid w:val="00F0429D"/>
    <w:rsid w:val="00F05D47"/>
    <w:rsid w:val="00F06CA1"/>
    <w:rsid w:val="00F06F8A"/>
    <w:rsid w:val="00F15581"/>
    <w:rsid w:val="00F157BC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6A55"/>
    <w:rsid w:val="00F57A77"/>
    <w:rsid w:val="00F645BA"/>
    <w:rsid w:val="00F66419"/>
    <w:rsid w:val="00F70D0D"/>
    <w:rsid w:val="00F7126B"/>
    <w:rsid w:val="00F71F77"/>
    <w:rsid w:val="00F8268A"/>
    <w:rsid w:val="00F85EEB"/>
    <w:rsid w:val="00F93CDE"/>
    <w:rsid w:val="00F95D2A"/>
    <w:rsid w:val="00FA4230"/>
    <w:rsid w:val="00FB4168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DD253597-E327-4DE1-8D2B-B68B719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A37CE1"/>
    <w:pPr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0"/>
    <w:next w:val="a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">
    <w:name w:val="heading 2"/>
    <w:basedOn w:val="a0"/>
    <w:next w:val="a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0"/>
    <w:next w:val="a0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0"/>
    <w:next w:val="a0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0"/>
    <w:next w:val="a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0"/>
    <w:next w:val="a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0"/>
    <w:next w:val="a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0">
    <w:name w:val="toc 1"/>
    <w:basedOn w:val="a0"/>
    <w:next w:val="a0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0"/>
    <w:next w:val="a0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a5">
    <w:name w:val="header"/>
    <w:basedOn w:val="a0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1">
    <w:name w:val="Body Text Indent 3"/>
    <w:basedOn w:val="a0"/>
    <w:uiPriority w:val="99"/>
    <w:rsid w:val="00A56092"/>
    <w:pPr>
      <w:ind w:firstLine="360"/>
    </w:pPr>
    <w:rPr>
      <w:kern w:val="0"/>
      <w:lang w:val="ru-RU"/>
    </w:rPr>
  </w:style>
  <w:style w:type="paragraph" w:styleId="32">
    <w:name w:val="toc 3"/>
    <w:basedOn w:val="a0"/>
    <w:next w:val="a0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1">
    <w:name w:val="toc 4"/>
    <w:basedOn w:val="a0"/>
    <w:next w:val="a0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1">
    <w:name w:val="toc 5"/>
    <w:basedOn w:val="a0"/>
    <w:next w:val="a0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character" w:customStyle="1" w:styleId="z-">
    <w:name w:val="z-Конец формы Знак"/>
    <w:link w:val="z-0"/>
    <w:uiPriority w:val="99"/>
    <w:rsid w:val="003052F4"/>
    <w:rPr>
      <w:rFonts w:ascii="Arial" w:hAnsi="Arial" w:cs="Arial"/>
      <w:vanish/>
      <w:sz w:val="16"/>
      <w:szCs w:val="16"/>
    </w:rPr>
  </w:style>
  <w:style w:type="paragraph" w:styleId="a6">
    <w:name w:val="footer"/>
    <w:basedOn w:val="a0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styleId="a7">
    <w:name w:val="page number"/>
    <w:uiPriority w:val="99"/>
    <w:rsid w:val="00A56092"/>
  </w:style>
  <w:style w:type="paragraph" w:styleId="21">
    <w:name w:val="Body Text 2"/>
    <w:basedOn w:val="a0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paragraph" w:styleId="22">
    <w:name w:val="Body Text Indent 2"/>
    <w:basedOn w:val="a0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paragraph" w:styleId="a8">
    <w:name w:val="Document Map"/>
    <w:basedOn w:val="a0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paragraph" w:styleId="a9">
    <w:name w:val="Body Text"/>
    <w:basedOn w:val="a0"/>
    <w:uiPriority w:val="99"/>
    <w:rsid w:val="004B3993"/>
    <w:pPr>
      <w:spacing w:after="120"/>
      <w:jc w:val="left"/>
    </w:pPr>
    <w:rPr>
      <w:kern w:val="0"/>
      <w:lang w:val="ru-RU"/>
    </w:rPr>
  </w:style>
  <w:style w:type="paragraph" w:styleId="33">
    <w:name w:val="Body Text 3"/>
    <w:basedOn w:val="a0"/>
    <w:uiPriority w:val="99"/>
    <w:rsid w:val="005F331D"/>
    <w:pPr>
      <w:jc w:val="center"/>
    </w:pPr>
    <w:rPr>
      <w:kern w:val="0"/>
      <w:sz w:val="28"/>
      <w:szCs w:val="28"/>
      <w:lang w:val="ru-RU"/>
    </w:rPr>
  </w:style>
  <w:style w:type="paragraph" w:styleId="60">
    <w:name w:val="toc 6"/>
    <w:basedOn w:val="a0"/>
    <w:next w:val="a0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0">
    <w:name w:val="toc 7"/>
    <w:basedOn w:val="a0"/>
    <w:next w:val="a0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0">
    <w:name w:val="toc 8"/>
    <w:basedOn w:val="a0"/>
    <w:next w:val="a0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0">
    <w:name w:val="toc 9"/>
    <w:basedOn w:val="a0"/>
    <w:next w:val="a0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1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a">
    <w:name w:val="footnote text"/>
    <w:basedOn w:val="a0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2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paragraph" w:customStyle="1" w:styleId="52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b">
    <w:name w:val="caption"/>
    <w:basedOn w:val="a0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c">
    <w:name w:val="Основной текс"/>
    <w:basedOn w:val="a0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d">
    <w:name w:val="Title"/>
    <w:basedOn w:val="a0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e">
    <w:name w:val="footnote reference"/>
    <w:uiPriority w:val="99"/>
    <w:rsid w:val="004B3993"/>
    <w:rPr>
      <w:vertAlign w:val="superscript"/>
    </w:rPr>
  </w:style>
  <w:style w:type="paragraph" w:customStyle="1" w:styleId="23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">
    <w:name w:val="Hyperlink"/>
    <w:uiPriority w:val="99"/>
    <w:rsid w:val="004B3993"/>
    <w:rPr>
      <w:color w:val="0000FF"/>
      <w:u w:val="single"/>
    </w:rPr>
  </w:style>
  <w:style w:type="paragraph" w:styleId="af0">
    <w:name w:val="endnote text"/>
    <w:basedOn w:val="a0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character" w:styleId="af1">
    <w:name w:val="endnote reference"/>
    <w:uiPriority w:val="99"/>
    <w:rsid w:val="004B3993"/>
    <w:rPr>
      <w:vertAlign w:val="superscript"/>
    </w:rPr>
  </w:style>
  <w:style w:type="paragraph" w:customStyle="1" w:styleId="af2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3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f4">
    <w:name w:val="List Bullet"/>
    <w:basedOn w:val="a0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4">
    <w:name w:val="List Bullet 2"/>
    <w:basedOn w:val="a0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/>
      <w:spacing w:val="6"/>
      <w:kern w:val="0"/>
      <w:lang w:val="ru-RU"/>
    </w:rPr>
  </w:style>
  <w:style w:type="paragraph" w:styleId="12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5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4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3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3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1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1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1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1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5">
    <w:name w:val="Message Header"/>
    <w:basedOn w:val="a0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6">
    <w:name w:val="Рис."/>
    <w:basedOn w:val="a0"/>
    <w:next w:val="a9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paragraph" w:customStyle="1" w:styleId="af7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3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8">
    <w:name w:val="Уравнение"/>
    <w:uiPriority w:val="99"/>
    <w:rsid w:val="00D12C9E"/>
    <w:rPr>
      <w:position w:val="-10"/>
    </w:rPr>
  </w:style>
  <w:style w:type="paragraph" w:styleId="af9">
    <w:name w:val="Balloon Text"/>
    <w:basedOn w:val="a0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a">
    <w:name w:val="Основной шрифт"/>
    <w:uiPriority w:val="99"/>
    <w:rsid w:val="00691942"/>
  </w:style>
  <w:style w:type="paragraph" w:styleId="afb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4">
    <w:name w:val="Обычный1"/>
    <w:uiPriority w:val="99"/>
    <w:rsid w:val="006B181F"/>
    <w:pPr>
      <w:autoSpaceDE w:val="0"/>
      <w:autoSpaceDN w:val="0"/>
    </w:pPr>
  </w:style>
  <w:style w:type="paragraph" w:styleId="afc">
    <w:name w:val="Plain Text"/>
    <w:basedOn w:val="a0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2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paragraph" w:customStyle="1" w:styleId="62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2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5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2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d">
    <w:name w:val="номер страницы"/>
    <w:uiPriority w:val="99"/>
    <w:rsid w:val="00780D94"/>
  </w:style>
  <w:style w:type="paragraph" w:styleId="afe">
    <w:name w:val="List Paragraph"/>
    <w:basedOn w:val="a0"/>
    <w:uiPriority w:val="99"/>
    <w:qFormat/>
    <w:rsid w:val="006E3291"/>
    <w:pPr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  <w:lang w:val="ru-RU" w:eastAsia="en-US"/>
    </w:rPr>
  </w:style>
  <w:style w:type="table" w:styleId="73">
    <w:name w:val="Table Grid 7"/>
    <w:basedOn w:val="a2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">
    <w:name w:val="Normal (Web)"/>
    <w:basedOn w:val="a0"/>
    <w:uiPriority w:val="99"/>
    <w:rsid w:val="008A2792"/>
    <w:pPr>
      <w:spacing w:before="100" w:beforeAutospacing="1" w:after="100" w:afterAutospacing="1"/>
      <w:ind w:firstLine="360"/>
    </w:pPr>
    <w:rPr>
      <w:color w:val="000000"/>
      <w:kern w:val="0"/>
      <w:lang w:val="ru-RU"/>
    </w:rPr>
  </w:style>
  <w:style w:type="paragraph" w:customStyle="1" w:styleId="aff0">
    <w:name w:val="подрисн"/>
    <w:basedOn w:val="a9"/>
    <w:uiPriority w:val="99"/>
    <w:rsid w:val="003C53B3"/>
    <w:pPr>
      <w:autoSpaceDE w:val="0"/>
      <w:autoSpaceDN w:val="0"/>
      <w:adjustRightInd w:val="0"/>
      <w:spacing w:after="0"/>
      <w:jc w:val="center"/>
    </w:pPr>
    <w:rPr>
      <w:sz w:val="22"/>
      <w:szCs w:val="22"/>
    </w:rPr>
  </w:style>
  <w:style w:type="paragraph" w:customStyle="1" w:styleId="aff1">
    <w:name w:val="таблица"/>
    <w:basedOn w:val="a9"/>
    <w:uiPriority w:val="99"/>
    <w:rsid w:val="003C53B3"/>
    <w:pPr>
      <w:autoSpaceDE w:val="0"/>
      <w:autoSpaceDN w:val="0"/>
      <w:adjustRightInd w:val="0"/>
      <w:spacing w:after="0"/>
      <w:jc w:val="center"/>
    </w:pPr>
  </w:style>
  <w:style w:type="paragraph" w:customStyle="1" w:styleId="aff2">
    <w:name w:val="программа"/>
    <w:basedOn w:val="a0"/>
    <w:uiPriority w:val="99"/>
    <w:rsid w:val="009D3B98"/>
    <w:pPr>
      <w:spacing w:before="80"/>
      <w:jc w:val="left"/>
    </w:pPr>
    <w:rPr>
      <w:rFonts w:ascii="Courier New" w:hAnsi="Courier New" w:cs="Courier New"/>
      <w:kern w:val="0"/>
      <w:sz w:val="22"/>
      <w:szCs w:val="22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3">
    <w:name w:val="FollowedHyperlink"/>
    <w:uiPriority w:val="99"/>
    <w:rsid w:val="00BC7AC0"/>
    <w:rPr>
      <w:color w:val="800080"/>
      <w:u w:val="single"/>
    </w:rPr>
  </w:style>
  <w:style w:type="character" w:styleId="aff4">
    <w:name w:val="annotation reference"/>
    <w:uiPriority w:val="99"/>
    <w:rsid w:val="00BC7AC0"/>
    <w:rPr>
      <w:sz w:val="16"/>
      <w:szCs w:val="16"/>
    </w:rPr>
  </w:style>
  <w:style w:type="paragraph" w:styleId="aff5">
    <w:name w:val="annotation text"/>
    <w:basedOn w:val="a0"/>
    <w:uiPriority w:val="99"/>
    <w:rsid w:val="00BC7AC0"/>
    <w:pPr>
      <w:ind w:firstLine="567"/>
    </w:pPr>
    <w:rPr>
      <w:kern w:val="0"/>
      <w:sz w:val="20"/>
      <w:szCs w:val="20"/>
      <w:lang w:val="ru-RU"/>
    </w:rPr>
  </w:style>
  <w:style w:type="paragraph" w:customStyle="1" w:styleId="Web">
    <w:name w:val="Обычный (Web)"/>
    <w:basedOn w:val="a0"/>
    <w:uiPriority w:val="99"/>
    <w:rsid w:val="00CD707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lang w:val="ru-RU"/>
    </w:rPr>
  </w:style>
  <w:style w:type="character" w:customStyle="1" w:styleId="aff6">
    <w:name w:val="Гипертекстовая ссылка"/>
    <w:uiPriority w:val="99"/>
    <w:rsid w:val="00BE3806"/>
    <w:rPr>
      <w:b/>
      <w:bCs/>
      <w:color w:val="008000"/>
      <w:sz w:val="20"/>
      <w:szCs w:val="20"/>
      <w:u w:val="single"/>
    </w:rPr>
  </w:style>
  <w:style w:type="paragraph" w:customStyle="1" w:styleId="aff7">
    <w:name w:val="Текст (ле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left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aff8">
    <w:name w:val="Текст (пра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aff9">
    <w:name w:val="Комментарий"/>
    <w:basedOn w:val="a0"/>
    <w:next w:val="a0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kern w:val="0"/>
      <w:sz w:val="20"/>
      <w:szCs w:val="20"/>
      <w:lang w:val="ru-RU"/>
    </w:rPr>
  </w:style>
  <w:style w:type="paragraph" w:customStyle="1" w:styleId="affa">
    <w:name w:val="Таблицы (моноширинный)"/>
    <w:basedOn w:val="a0"/>
    <w:next w:val="a0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kern w:val="0"/>
      <w:sz w:val="20"/>
      <w:szCs w:val="20"/>
      <w:lang w:val="ru-RU"/>
    </w:rPr>
  </w:style>
  <w:style w:type="character" w:customStyle="1" w:styleId="affb">
    <w:name w:val="Цветовое выделение"/>
    <w:uiPriority w:val="99"/>
    <w:rsid w:val="001A24AD"/>
    <w:rPr>
      <w:b/>
      <w:bCs/>
      <w:color w:val="000080"/>
      <w:sz w:val="20"/>
      <w:szCs w:val="20"/>
    </w:rPr>
  </w:style>
  <w:style w:type="paragraph" w:styleId="a">
    <w:name w:val="List"/>
    <w:basedOn w:val="a0"/>
    <w:uiPriority w:val="99"/>
    <w:rsid w:val="00176ACA"/>
    <w:pPr>
      <w:numPr>
        <w:numId w:val="11"/>
      </w:numPr>
      <w:tabs>
        <w:tab w:val="clear" w:pos="360"/>
        <w:tab w:val="num" w:pos="567"/>
      </w:tabs>
      <w:spacing w:line="312" w:lineRule="exact"/>
      <w:ind w:left="0" w:firstLine="284"/>
    </w:pPr>
    <w:rPr>
      <w:kern w:val="0"/>
      <w:sz w:val="20"/>
      <w:szCs w:val="20"/>
      <w:lang w:val="ru-RU" w:eastAsia="en-US"/>
    </w:rPr>
  </w:style>
  <w:style w:type="paragraph" w:customStyle="1" w:styleId="affc">
    <w:name w:val="Подпись рисунка"/>
    <w:basedOn w:val="a0"/>
    <w:next w:val="a0"/>
    <w:uiPriority w:val="99"/>
    <w:rsid w:val="00176ACA"/>
    <w:pPr>
      <w:spacing w:before="60" w:after="60"/>
      <w:jc w:val="center"/>
    </w:pPr>
    <w:rPr>
      <w:rFonts w:ascii="Arial" w:hAnsi="Arial" w:cs="Arial"/>
      <w:kern w:val="0"/>
      <w:sz w:val="16"/>
      <w:szCs w:val="16"/>
      <w:lang w:val="ru-RU" w:eastAsia="en-US"/>
    </w:rPr>
  </w:style>
  <w:style w:type="paragraph" w:customStyle="1" w:styleId="26">
    <w:name w:val="Обычный (веб)2"/>
    <w:basedOn w:val="a0"/>
    <w:uiPriority w:val="99"/>
    <w:rsid w:val="00DD7D51"/>
    <w:pPr>
      <w:spacing w:before="100" w:beforeAutospacing="1" w:after="100" w:afterAutospacing="1"/>
      <w:ind w:firstLine="600"/>
      <w:jc w:val="left"/>
    </w:pPr>
    <w:rPr>
      <w:color w:val="000080"/>
      <w:kern w:val="0"/>
      <w:lang w:val="ru-RU"/>
    </w:rPr>
  </w:style>
  <w:style w:type="table" w:styleId="15">
    <w:name w:val="Table Classic 1"/>
    <w:basedOn w:val="a2"/>
    <w:uiPriority w:val="99"/>
    <w:rsid w:val="00DD7D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">
    <w:name w:val="Стиль таблицы1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Grid 1"/>
    <w:basedOn w:val="a2"/>
    <w:uiPriority w:val="99"/>
    <w:rsid w:val="00DD7D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">
    <w:name w:val="Стиль таблицы2"/>
    <w:basedOn w:val="-1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">
    <w:name w:val="Стиль таблицы3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4">
    <w:name w:val="Стиль таблицы4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before="240" w:line="260" w:lineRule="auto"/>
      <w:ind w:left="567" w:hanging="567"/>
      <w:jc w:val="left"/>
      <w:textAlignment w:val="baseline"/>
    </w:pPr>
    <w:rPr>
      <w:rFonts w:ascii="Arial" w:hAnsi="Arial" w:cs="Arial"/>
      <w:kern w:val="0"/>
      <w:sz w:val="22"/>
      <w:szCs w:val="22"/>
      <w:lang w:val="ru-RU"/>
    </w:rPr>
  </w:style>
  <w:style w:type="paragraph" w:customStyle="1" w:styleId="BodyTextIndent21">
    <w:name w:val="Body Text Inden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after="120" w:line="259" w:lineRule="auto"/>
      <w:ind w:firstLine="567"/>
      <w:jc w:val="left"/>
      <w:textAlignment w:val="baseline"/>
    </w:pPr>
    <w:rPr>
      <w:rFonts w:ascii="Arial" w:hAnsi="Arial" w:cs="Arial"/>
      <w:kern w:val="0"/>
      <w:sz w:val="22"/>
      <w:szCs w:val="22"/>
      <w:lang w:val="ru-RU"/>
    </w:rPr>
  </w:style>
  <w:style w:type="paragraph" w:customStyle="1" w:styleId="BodyTextIndent31">
    <w:name w:val="Body Text Indent 31"/>
    <w:basedOn w:val="a0"/>
    <w:uiPriority w:val="99"/>
    <w:rsid w:val="005F331D"/>
    <w:pPr>
      <w:overflowPunct w:val="0"/>
      <w:autoSpaceDE w:val="0"/>
      <w:autoSpaceDN w:val="0"/>
      <w:adjustRightInd w:val="0"/>
      <w:spacing w:before="240" w:after="120"/>
      <w:ind w:firstLine="567"/>
      <w:textAlignment w:val="baseline"/>
    </w:pPr>
    <w:rPr>
      <w:kern w:val="0"/>
      <w:lang w:val="ru-RU"/>
    </w:rPr>
  </w:style>
  <w:style w:type="paragraph" w:customStyle="1" w:styleId="140">
    <w:name w:val="Заголовок14 обычный"/>
    <w:autoRedefine/>
    <w:uiPriority w:val="99"/>
    <w:rsid w:val="005F331D"/>
    <w:pPr>
      <w:jc w:val="both"/>
    </w:pPr>
    <w:rPr>
      <w:sz w:val="28"/>
      <w:szCs w:val="28"/>
    </w:rPr>
  </w:style>
  <w:style w:type="paragraph" w:customStyle="1" w:styleId="18">
    <w:name w:val="Стиль1"/>
    <w:basedOn w:val="a0"/>
    <w:uiPriority w:val="99"/>
    <w:rsid w:val="005F331D"/>
    <w:rPr>
      <w:kern w:val="0"/>
      <w:lang w:val="ru-RU"/>
    </w:rPr>
  </w:style>
  <w:style w:type="paragraph" w:customStyle="1" w:styleId="141">
    <w:name w:val="Обычный14 отступ"/>
    <w:autoRedefine/>
    <w:uiPriority w:val="99"/>
    <w:rsid w:val="005F331D"/>
    <w:pPr>
      <w:jc w:val="center"/>
    </w:pPr>
    <w:rPr>
      <w:sz w:val="24"/>
      <w:szCs w:val="24"/>
    </w:rPr>
  </w:style>
  <w:style w:type="paragraph" w:styleId="28">
    <w:name w:val="List 2"/>
    <w:basedOn w:val="a0"/>
    <w:uiPriority w:val="99"/>
    <w:rsid w:val="005F331D"/>
    <w:pPr>
      <w:ind w:left="566" w:hanging="283"/>
      <w:jc w:val="left"/>
    </w:pPr>
    <w:rPr>
      <w:kern w:val="0"/>
      <w:lang w:val="ru-RU"/>
    </w:rPr>
  </w:style>
  <w:style w:type="paragraph" w:styleId="affd">
    <w:name w:val="Closing"/>
    <w:basedOn w:val="a0"/>
    <w:uiPriority w:val="99"/>
    <w:rsid w:val="005F331D"/>
    <w:pPr>
      <w:ind w:left="4252"/>
      <w:jc w:val="left"/>
    </w:pPr>
    <w:rPr>
      <w:kern w:val="0"/>
      <w:lang w:val="ru-RU"/>
    </w:rPr>
  </w:style>
  <w:style w:type="paragraph" w:styleId="affe">
    <w:name w:val="List Continue"/>
    <w:basedOn w:val="a0"/>
    <w:uiPriority w:val="99"/>
    <w:rsid w:val="005F331D"/>
    <w:pPr>
      <w:spacing w:after="120"/>
      <w:ind w:left="283"/>
      <w:jc w:val="left"/>
    </w:pPr>
    <w:rPr>
      <w:kern w:val="0"/>
      <w:lang w:val="ru-RU"/>
    </w:rPr>
  </w:style>
  <w:style w:type="paragraph" w:styleId="29">
    <w:name w:val="List Continue 2"/>
    <w:basedOn w:val="a0"/>
    <w:uiPriority w:val="99"/>
    <w:rsid w:val="005F331D"/>
    <w:pPr>
      <w:spacing w:after="120"/>
      <w:ind w:left="566"/>
      <w:jc w:val="left"/>
    </w:pPr>
    <w:rPr>
      <w:kern w:val="0"/>
      <w:lang w:val="ru-RU"/>
    </w:rPr>
  </w:style>
  <w:style w:type="character" w:customStyle="1" w:styleId="texthead1">
    <w:name w:val="texthead1"/>
    <w:uiPriority w:val="99"/>
    <w:rsid w:val="007036FE"/>
    <w:rPr>
      <w:rFonts w:ascii="Verdana" w:hAnsi="Verdana" w:cs="Verdana"/>
      <w:b/>
      <w:bCs/>
      <w:color w:val="auto"/>
      <w:sz w:val="16"/>
      <w:szCs w:val="16"/>
    </w:rPr>
  </w:style>
  <w:style w:type="character" w:customStyle="1" w:styleId="textred1">
    <w:name w:val="textred1"/>
    <w:uiPriority w:val="99"/>
    <w:rsid w:val="007036FE"/>
    <w:rPr>
      <w:rFonts w:ascii="Verdana" w:hAnsi="Verdana" w:cs="Verdana"/>
      <w:color w:val="auto"/>
      <w:sz w:val="16"/>
      <w:szCs w:val="16"/>
    </w:rPr>
  </w:style>
  <w:style w:type="paragraph" w:customStyle="1" w:styleId="afff">
    <w:name w:val="Курсовик"/>
    <w:basedOn w:val="a0"/>
    <w:uiPriority w:val="99"/>
    <w:rsid w:val="00842711"/>
    <w:pPr>
      <w:spacing w:line="360" w:lineRule="auto"/>
      <w:ind w:firstLine="567"/>
    </w:pPr>
    <w:rPr>
      <w:kern w:val="28"/>
      <w:sz w:val="28"/>
      <w:szCs w:val="28"/>
      <w:lang w:val="ru-RU"/>
    </w:rPr>
  </w:style>
  <w:style w:type="paragraph" w:customStyle="1" w:styleId="font5">
    <w:name w:val="font5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font6">
    <w:name w:val="font6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xl24">
    <w:name w:val="xl2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25">
    <w:name w:val="xl25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lang w:val="ru-RU"/>
    </w:rPr>
  </w:style>
  <w:style w:type="paragraph" w:customStyle="1" w:styleId="xl26">
    <w:name w:val="xl26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27">
    <w:name w:val="xl27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28">
    <w:name w:val="xl28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lang w:val="ru-RU"/>
    </w:rPr>
  </w:style>
  <w:style w:type="paragraph" w:customStyle="1" w:styleId="xl29">
    <w:name w:val="xl29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0">
    <w:name w:val="xl30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2"/>
      <w:szCs w:val="22"/>
      <w:lang w:val="ru-RU"/>
    </w:rPr>
  </w:style>
  <w:style w:type="paragraph" w:customStyle="1" w:styleId="xl31">
    <w:name w:val="xl31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32">
    <w:name w:val="xl32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lang w:val="ru-RU"/>
    </w:rPr>
  </w:style>
  <w:style w:type="paragraph" w:customStyle="1" w:styleId="xl33">
    <w:name w:val="xl33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4">
    <w:name w:val="xl3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lang w:val="ru-RU"/>
    </w:rPr>
  </w:style>
  <w:style w:type="paragraph" w:customStyle="1" w:styleId="xl35">
    <w:name w:val="xl3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lang w:val="ru-RU"/>
    </w:rPr>
  </w:style>
  <w:style w:type="paragraph" w:customStyle="1" w:styleId="xl36">
    <w:name w:val="xl36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37">
    <w:name w:val="xl37"/>
    <w:basedOn w:val="a0"/>
    <w:uiPriority w:val="99"/>
    <w:rsid w:val="00423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38">
    <w:name w:val="xl3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39">
    <w:name w:val="xl39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0">
    <w:name w:val="xl40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1">
    <w:name w:val="xl41"/>
    <w:basedOn w:val="a0"/>
    <w:uiPriority w:val="99"/>
    <w:rsid w:val="0042335A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2">
    <w:name w:val="xl42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3">
    <w:name w:val="xl43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4">
    <w:name w:val="xl4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lang w:val="ru-RU"/>
    </w:rPr>
  </w:style>
  <w:style w:type="paragraph" w:customStyle="1" w:styleId="xl45">
    <w:name w:val="xl4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lang w:val="ru-RU"/>
    </w:rPr>
  </w:style>
  <w:style w:type="paragraph" w:customStyle="1" w:styleId="xl46">
    <w:name w:val="xl46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lang w:val="ru-RU"/>
    </w:rPr>
  </w:style>
  <w:style w:type="paragraph" w:customStyle="1" w:styleId="xl47">
    <w:name w:val="xl47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8">
    <w:name w:val="xl48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49">
    <w:name w:val="xl4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lang w:val="ru-RU"/>
    </w:rPr>
  </w:style>
  <w:style w:type="paragraph" w:customStyle="1" w:styleId="xl50">
    <w:name w:val="xl50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lang w:val="ru-RU"/>
    </w:rPr>
  </w:style>
  <w:style w:type="paragraph" w:customStyle="1" w:styleId="xl51">
    <w:name w:val="xl51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2">
    <w:name w:val="xl52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3">
    <w:name w:val="xl53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lang w:val="ru-RU"/>
    </w:rPr>
  </w:style>
  <w:style w:type="paragraph" w:customStyle="1" w:styleId="xl54">
    <w:name w:val="xl54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5">
    <w:name w:val="xl55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6">
    <w:name w:val="xl56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7">
    <w:name w:val="xl57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8">
    <w:name w:val="xl5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9">
    <w:name w:val="xl5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60">
    <w:name w:val="xl60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61">
    <w:name w:val="xl61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lang w:val="ru-RU"/>
    </w:rPr>
  </w:style>
  <w:style w:type="paragraph" w:customStyle="1" w:styleId="xl62">
    <w:name w:val="xl62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lang w:val="ru-RU"/>
    </w:rPr>
  </w:style>
  <w:style w:type="paragraph" w:customStyle="1" w:styleId="xl63">
    <w:name w:val="xl63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lang w:val="ru-RU"/>
    </w:rPr>
  </w:style>
  <w:style w:type="paragraph" w:customStyle="1" w:styleId="xl64">
    <w:name w:val="xl6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lang w:val="ru-RU"/>
    </w:rPr>
  </w:style>
  <w:style w:type="paragraph" w:customStyle="1" w:styleId="xl65">
    <w:name w:val="xl65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lang w:val="ru-RU"/>
    </w:rPr>
  </w:style>
  <w:style w:type="paragraph" w:customStyle="1" w:styleId="afff0">
    <w:name w:val="Программа"/>
    <w:basedOn w:val="a0"/>
    <w:next w:val="a0"/>
    <w:uiPriority w:val="99"/>
    <w:rsid w:val="00663130"/>
    <w:pPr>
      <w:spacing w:line="480" w:lineRule="auto"/>
      <w:ind w:firstLine="737"/>
    </w:pPr>
    <w:rPr>
      <w:rFonts w:ascii="Courier New" w:hAnsi="Courier New" w:cs="Courier New"/>
      <w:kern w:val="0"/>
      <w:lang w:val="ru-RU"/>
    </w:rPr>
  </w:style>
  <w:style w:type="paragraph" w:styleId="z-0">
    <w:name w:val="HTML Bottom of Form"/>
    <w:basedOn w:val="a0"/>
    <w:next w:val="a0"/>
    <w:link w:val="z-"/>
    <w:hidden/>
    <w:uiPriority w:val="99"/>
    <w:rsid w:val="003052F4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2014-02-24T16:09:00Z</dcterms:created>
  <dcterms:modified xsi:type="dcterms:W3CDTF">2014-02-24T16:09:00Z</dcterms:modified>
</cp:coreProperties>
</file>