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A4E" w:rsidRDefault="00335A4E">
      <w:pPr>
        <w:pStyle w:val="2"/>
        <w:spacing w:after="120" w:line="264" w:lineRule="auto"/>
        <w:ind w:right="43"/>
        <w:rPr>
          <w:rFonts w:ascii="Arial" w:hAnsi="Arial" w:cs="Arial"/>
          <w:sz w:val="20"/>
        </w:rPr>
      </w:pPr>
      <w:r>
        <w:rPr>
          <w:rFonts w:ascii="Arial" w:hAnsi="Arial" w:cs="Arial"/>
          <w:sz w:val="20"/>
          <w:lang w:val="en-US"/>
        </w:rPr>
        <w:t>1.</w:t>
      </w:r>
      <w:r>
        <w:rPr>
          <w:rFonts w:ascii="Arial" w:hAnsi="Arial" w:cs="Arial"/>
          <w:sz w:val="20"/>
        </w:rPr>
        <w:t>Дать оценку деятельности инвестиционных фондов и инвестиционных компаний.</w:t>
      </w:r>
    </w:p>
    <w:p w:rsidR="00335A4E" w:rsidRDefault="00335A4E">
      <w:pPr>
        <w:pStyle w:val="2"/>
        <w:spacing w:after="120" w:line="264" w:lineRule="auto"/>
        <w:ind w:right="43"/>
        <w:rPr>
          <w:rFonts w:ascii="Arial" w:hAnsi="Arial" w:cs="Arial"/>
          <w:sz w:val="20"/>
        </w:rPr>
      </w:pPr>
      <w:r>
        <w:rPr>
          <w:rFonts w:ascii="Arial" w:hAnsi="Arial" w:cs="Arial"/>
          <w:sz w:val="20"/>
        </w:rPr>
        <w:t xml:space="preserve">2.Обосновать использование метода маржинальной прибыли в ценообразовании. </w:t>
      </w:r>
    </w:p>
    <w:p w:rsidR="00335A4E" w:rsidRDefault="00335A4E">
      <w:pPr>
        <w:pStyle w:val="2"/>
        <w:spacing w:after="120" w:line="264" w:lineRule="auto"/>
        <w:ind w:right="43"/>
        <w:rPr>
          <w:rFonts w:ascii="Arial" w:hAnsi="Arial" w:cs="Arial"/>
          <w:sz w:val="20"/>
        </w:rPr>
      </w:pPr>
      <w:r>
        <w:rPr>
          <w:rFonts w:ascii="Arial" w:hAnsi="Arial" w:cs="Arial"/>
          <w:sz w:val="20"/>
        </w:rPr>
        <w:t>3.Затраты производства продукции составляют 2500грн. Предприятие планирует получить при его реализации прибыль в размере 300грн.  Определите свободную отпускную цену продукции при реализации заказчику.</w:t>
      </w:r>
    </w:p>
    <w:p w:rsidR="00335A4E" w:rsidRDefault="00335A4E">
      <w:pPr>
        <w:pStyle w:val="2"/>
        <w:spacing w:after="120" w:line="264" w:lineRule="auto"/>
        <w:ind w:right="43"/>
        <w:rPr>
          <w:rFonts w:ascii="Arial" w:hAnsi="Arial" w:cs="Arial"/>
          <w:sz w:val="20"/>
        </w:rPr>
      </w:pPr>
    </w:p>
    <w:p w:rsidR="00335A4E" w:rsidRDefault="00335A4E">
      <w:pPr>
        <w:pStyle w:val="2"/>
        <w:spacing w:after="120" w:line="264" w:lineRule="auto"/>
        <w:ind w:right="43"/>
        <w:jc w:val="center"/>
        <w:rPr>
          <w:rFonts w:ascii="Arial" w:hAnsi="Arial" w:cs="Arial"/>
          <w:b/>
          <w:bCs/>
          <w:sz w:val="20"/>
        </w:rPr>
      </w:pPr>
      <w:r>
        <w:rPr>
          <w:rFonts w:ascii="Arial" w:hAnsi="Arial" w:cs="Arial"/>
          <w:b/>
          <w:bCs/>
          <w:sz w:val="20"/>
        </w:rPr>
        <w:t>1.</w:t>
      </w:r>
    </w:p>
    <w:p w:rsidR="00335A4E" w:rsidRDefault="00335A4E">
      <w:pPr>
        <w:pStyle w:val="2"/>
        <w:spacing w:after="120" w:line="264" w:lineRule="auto"/>
        <w:ind w:right="43"/>
        <w:rPr>
          <w:rFonts w:ascii="Arial" w:hAnsi="Arial" w:cs="Arial"/>
          <w:sz w:val="20"/>
        </w:rPr>
      </w:pPr>
      <w:r>
        <w:rPr>
          <w:rFonts w:ascii="Arial" w:hAnsi="Arial" w:cs="Arial"/>
          <w:sz w:val="20"/>
        </w:rPr>
        <w:t>Предпринимательский сектор является надежной основой, главным структурообразующим элементом конкурентно-рыночной среды. Предприниматель- это активный субъект хозяйствования, который сосредотачивает свое внимание на поиске и реализации новых возможностей удовлетворения потребителей, разработке современных продуктов и технологий, осуществлении инноваций, нововведений и овладении перспективными факторами экономического развития.  Основным ориентиром предпринимательской деятельности в условиях рыночной системы выступает прибыльность, рентабельность самостоятельного предприятия.</w:t>
      </w:r>
    </w:p>
    <w:p w:rsidR="00335A4E" w:rsidRDefault="00335A4E">
      <w:pPr>
        <w:pStyle w:val="2"/>
        <w:spacing w:after="120" w:line="264" w:lineRule="auto"/>
        <w:ind w:right="43"/>
        <w:rPr>
          <w:rFonts w:ascii="Arial" w:hAnsi="Arial" w:cs="Arial"/>
          <w:sz w:val="20"/>
          <w:lang w:val="en-US"/>
        </w:rPr>
      </w:pPr>
      <w:r>
        <w:rPr>
          <w:rFonts w:ascii="Arial" w:hAnsi="Arial" w:cs="Arial"/>
          <w:sz w:val="20"/>
        </w:rPr>
        <w:t>Каждый предприниматель, начиная свою деятельность, должен ясно представлять потребность на перспективу в финансовых, материальных, трудовых и интеллектуальных ресурсах, источники их получения, а также уметь четко рассчитать эффективность использования ресурсов в процессе работы фирмы. В рыночной экономике предприниматели не смогут добиться стабильного успеха, если не будут четко и эффективно планировать свою деятельность, постоянно собирать и аккумулировать информацию как о состоянии целевых рынков, положении на них конкурентов, так и о собственных перспективах и возможностях.</w:t>
      </w:r>
    </w:p>
    <w:p w:rsidR="00335A4E" w:rsidRDefault="00335A4E">
      <w:pPr>
        <w:pStyle w:val="2"/>
        <w:spacing w:after="120" w:line="264" w:lineRule="auto"/>
        <w:ind w:right="43"/>
        <w:rPr>
          <w:rFonts w:ascii="Arial" w:hAnsi="Arial" w:cs="Arial"/>
          <w:sz w:val="20"/>
          <w:lang w:val="en-US"/>
        </w:rPr>
      </w:pPr>
      <w:r>
        <w:rPr>
          <w:rFonts w:ascii="Arial" w:hAnsi="Arial" w:cs="Arial"/>
          <w:sz w:val="20"/>
        </w:rPr>
        <w:t>Инвестиционная деятельность представляет собой один из наиболее важных аспектов функционирования любой коммерческой организации. Причинами, обусловливающими необходимость инвестиций, являются обновление имеющейся материально-технической базы, наращивание объемов производства, освоение новых видов деятельности. В инвестиционной деятельности существенное значение имеет фактор риска. Инвестирование всегда связано с иммобилизацией финансовых ресурсов предприятия и обычно осуществляется в условиях неопределенности, степень которой может значительно варьировать.</w:t>
      </w:r>
    </w:p>
    <w:p w:rsidR="00335A4E" w:rsidRDefault="00335A4E">
      <w:pPr>
        <w:pStyle w:val="2"/>
        <w:spacing w:after="120" w:line="264" w:lineRule="auto"/>
        <w:ind w:right="43"/>
        <w:rPr>
          <w:rFonts w:ascii="Arial" w:hAnsi="Arial" w:cs="Arial"/>
          <w:sz w:val="20"/>
          <w:lang w:val="en-US"/>
        </w:rPr>
      </w:pPr>
      <w:r>
        <w:rPr>
          <w:rFonts w:ascii="Arial" w:hAnsi="Arial" w:cs="Arial"/>
          <w:sz w:val="20"/>
        </w:rPr>
        <w:t>Под инвестициями и на макроуровне, и на уровне отдельного хозяйствующего субъекта понимаются свободные средства субъекта, оставшиеся после удовлетворения его необходимых потребностей, которые можно использовать с целью получения дохода.</w:t>
      </w:r>
      <w:r>
        <w:rPr>
          <w:rFonts w:ascii="Arial" w:hAnsi="Arial" w:cs="Arial"/>
          <w:sz w:val="20"/>
          <w:lang w:val="en-US"/>
        </w:rPr>
        <w:t xml:space="preserve"> </w:t>
      </w:r>
      <w:r>
        <w:rPr>
          <w:rFonts w:ascii="Arial" w:hAnsi="Arial" w:cs="Arial"/>
          <w:sz w:val="20"/>
          <w:szCs w:val="24"/>
        </w:rPr>
        <w:t>Инвестициями являются денежные средства, целевые банковские вклады, паи, акции, и другие ценные бумаги, технологии, машины, оборудование, лицензии, в том числе и на товарные знаки, кредиты, любое другое имущество или имущественные права, интеллектуальные ценности, вкладываемые в объекты предпринимательской и других видов деятельности в целях получения прибыли</w:t>
      </w:r>
      <w:r>
        <w:rPr>
          <w:rFonts w:ascii="Arial" w:hAnsi="Arial" w:cs="Arial"/>
          <w:sz w:val="20"/>
          <w:szCs w:val="24"/>
          <w:lang w:val="en-US"/>
        </w:rPr>
        <w:t>.</w:t>
      </w:r>
      <w:r>
        <w:rPr>
          <w:rFonts w:ascii="Arial" w:hAnsi="Arial" w:cs="Arial"/>
          <w:sz w:val="20"/>
          <w:szCs w:val="24"/>
        </w:rPr>
        <w:t xml:space="preserve"> </w:t>
      </w:r>
      <w:r>
        <w:rPr>
          <w:rFonts w:ascii="Arial" w:hAnsi="Arial" w:cs="Arial"/>
          <w:sz w:val="20"/>
        </w:rPr>
        <w:t>В условиях рыночной экономики возможностей для инвестирования довольно много. Вместе с тем объем финансовых ресурсов, доступных для инвестирования, у любого предприятия ограничен. Поэтому особую актуальность приобретает  задача оптимизации бюджета капиталовложений</w:t>
      </w:r>
      <w:r>
        <w:rPr>
          <w:rFonts w:ascii="Arial" w:hAnsi="Arial" w:cs="Arial"/>
          <w:sz w:val="20"/>
          <w:lang w:val="en-US"/>
        </w:rPr>
        <w:t>.</w:t>
      </w:r>
    </w:p>
    <w:p w:rsidR="00335A4E" w:rsidRDefault="00335A4E">
      <w:pPr>
        <w:pStyle w:val="2"/>
        <w:spacing w:after="120" w:line="264" w:lineRule="auto"/>
        <w:ind w:right="43"/>
        <w:rPr>
          <w:rFonts w:ascii="Arial" w:hAnsi="Arial" w:cs="Arial"/>
          <w:sz w:val="20"/>
          <w:lang w:val="uk-UA"/>
        </w:rPr>
      </w:pPr>
      <w:r>
        <w:rPr>
          <w:rFonts w:ascii="Arial" w:hAnsi="Arial" w:cs="Arial"/>
          <w:sz w:val="20"/>
        </w:rPr>
        <w:t>Фундаментом современного механизма предпринимательства является формирование развитой инфраструктуры финансового рынка, эффективности деятельности на нем финансовых посредников.</w:t>
      </w:r>
    </w:p>
    <w:p w:rsidR="00335A4E" w:rsidRDefault="00335A4E">
      <w:pPr>
        <w:pStyle w:val="2"/>
        <w:spacing w:after="120" w:line="264" w:lineRule="auto"/>
        <w:ind w:right="43"/>
        <w:rPr>
          <w:rFonts w:ascii="Arial" w:hAnsi="Arial" w:cs="Arial"/>
          <w:sz w:val="20"/>
          <w:lang w:val="uk-UA"/>
        </w:rPr>
      </w:pPr>
      <w:r>
        <w:rPr>
          <w:rFonts w:ascii="Arial" w:hAnsi="Arial" w:cs="Arial"/>
          <w:sz w:val="20"/>
        </w:rPr>
        <w:t>В Украине после принятия Верховной Радой 16 июля 1990 года « Декларации о государственном суверенитете» начался процесс формирования собственной правовой базы для создания и функ</w:t>
      </w:r>
      <w:r>
        <w:rPr>
          <w:rFonts w:ascii="Arial" w:hAnsi="Arial" w:cs="Arial"/>
          <w:sz w:val="20"/>
          <w:lang w:val="uk-UA"/>
        </w:rPr>
        <w:t>ц</w:t>
      </w:r>
      <w:r>
        <w:rPr>
          <w:rFonts w:ascii="Arial" w:hAnsi="Arial" w:cs="Arial"/>
          <w:sz w:val="20"/>
        </w:rPr>
        <w:t>ионирования отечественного рынка ценных бумаг. Правовое регулирование рынка ценных бумаг в Украине может осуществляться как государственными органами, так и самоуправляющимися организациями участников фондового рынка.</w:t>
      </w:r>
    </w:p>
    <w:p w:rsidR="00335A4E" w:rsidRDefault="00335A4E">
      <w:pPr>
        <w:pStyle w:val="2"/>
        <w:spacing w:after="120" w:line="264" w:lineRule="auto"/>
        <w:ind w:right="43"/>
        <w:rPr>
          <w:rFonts w:ascii="Arial" w:hAnsi="Arial" w:cs="Arial"/>
          <w:sz w:val="20"/>
        </w:rPr>
      </w:pPr>
      <w:r>
        <w:rPr>
          <w:rFonts w:ascii="Arial" w:hAnsi="Arial" w:cs="Arial"/>
          <w:sz w:val="20"/>
        </w:rPr>
        <w:t>Понятие рынка ценных бумаг можно вывести из более широкого понятия</w:t>
      </w:r>
      <w:r>
        <w:rPr>
          <w:rFonts w:ascii="Arial" w:hAnsi="Arial" w:cs="Arial"/>
          <w:sz w:val="20"/>
          <w:lang w:val="uk-UA"/>
        </w:rPr>
        <w:t xml:space="preserve"> </w:t>
      </w:r>
      <w:r>
        <w:rPr>
          <w:rFonts w:ascii="Arial" w:hAnsi="Arial" w:cs="Arial"/>
          <w:sz w:val="20"/>
        </w:rPr>
        <w:t xml:space="preserve">, такого, как финансовый рынок. Финансовый рынок – совокупность правовых отношений денежного характера, возникающих между его участниками в процессе купли-продажи финансовых активов под влиянием спроса и предложения на заемный капитал. </w:t>
      </w:r>
      <w:r>
        <w:rPr>
          <w:rFonts w:ascii="Arial" w:hAnsi="Arial" w:cs="Arial"/>
          <w:sz w:val="20"/>
          <w:lang w:val="uk-UA"/>
        </w:rPr>
        <w:t xml:space="preserve"> </w:t>
      </w:r>
      <w:r>
        <w:rPr>
          <w:rFonts w:ascii="Arial" w:hAnsi="Arial" w:cs="Arial"/>
          <w:sz w:val="20"/>
        </w:rPr>
        <w:t>Целью создания и функционирования финансового рынка является аккумулирование и эффективное размещение сбережений в экономике, состояние которой, в свою очередь в значител</w:t>
      </w:r>
      <w:r>
        <w:rPr>
          <w:rFonts w:ascii="Arial" w:hAnsi="Arial" w:cs="Arial"/>
          <w:sz w:val="20"/>
          <w:lang w:val="uk-UA"/>
        </w:rPr>
        <w:t>ь</w:t>
      </w:r>
      <w:r>
        <w:rPr>
          <w:rFonts w:ascii="Arial" w:hAnsi="Arial" w:cs="Arial"/>
          <w:sz w:val="20"/>
        </w:rPr>
        <w:t>ной мере обусловлено эффективностью перехода инвестиционных средств от тех, кто имеет сбережение к тем, кому на данный момент необходим капитал.</w:t>
      </w:r>
    </w:p>
    <w:p w:rsidR="00335A4E" w:rsidRDefault="00335A4E">
      <w:pPr>
        <w:pStyle w:val="2"/>
        <w:spacing w:after="120" w:line="264" w:lineRule="auto"/>
        <w:ind w:right="43"/>
        <w:rPr>
          <w:rFonts w:ascii="Arial" w:hAnsi="Arial" w:cs="Arial"/>
          <w:sz w:val="20"/>
          <w:lang w:val="uk-UA"/>
        </w:rPr>
      </w:pPr>
      <w:r>
        <w:rPr>
          <w:rFonts w:ascii="Arial" w:hAnsi="Arial" w:cs="Arial"/>
          <w:sz w:val="20"/>
        </w:rPr>
        <w:t>Финансовый рынок наряду с огромным количеством разнообразных рынков , взаимодействующих между собой, является составной частью всего рыночного пространства. Понятие финансового рынка охватывает различные рынки, состоящие из большого количества институтов. Каждый рынок имеет дело с определенным типом обязательств, обслуживает определенных участников и действует на определенной территории.</w:t>
      </w:r>
    </w:p>
    <w:p w:rsidR="00335A4E" w:rsidRDefault="00335A4E">
      <w:pPr>
        <w:pStyle w:val="2"/>
        <w:spacing w:after="120" w:line="264" w:lineRule="auto"/>
        <w:ind w:right="43"/>
        <w:rPr>
          <w:rFonts w:ascii="Arial" w:hAnsi="Arial" w:cs="Arial"/>
          <w:sz w:val="20"/>
        </w:rPr>
      </w:pPr>
      <w:r>
        <w:rPr>
          <w:rFonts w:ascii="Arial" w:hAnsi="Arial" w:cs="Arial"/>
          <w:sz w:val="20"/>
        </w:rPr>
        <w:t xml:space="preserve">Принимая во внимание формы обращения денежных ресурсов на финансовом рынке, в его составе можно выделить рынок банковских кредитов и рынок ценных бумаг. </w:t>
      </w:r>
    </w:p>
    <w:p w:rsidR="00335A4E" w:rsidRDefault="00335A4E">
      <w:pPr>
        <w:pStyle w:val="2"/>
        <w:spacing w:after="120" w:line="264" w:lineRule="auto"/>
        <w:ind w:right="43"/>
        <w:rPr>
          <w:rFonts w:ascii="Arial" w:hAnsi="Arial" w:cs="Arial"/>
          <w:sz w:val="20"/>
        </w:rPr>
      </w:pPr>
      <w:r>
        <w:rPr>
          <w:rFonts w:ascii="Arial" w:hAnsi="Arial" w:cs="Arial"/>
          <w:sz w:val="20"/>
        </w:rPr>
        <w:t>Рынок банковских ссуд (кредитов) представляет собой совокупность правоотношений, возникающих по поводу предоставления кредитными учреждениями платных займов, которые должны быть возвращены. Платные займы предоставляются без оформления специальных документов, которые бы могли самостоятельно продаваться , погашаться.</w:t>
      </w:r>
    </w:p>
    <w:p w:rsidR="00335A4E" w:rsidRDefault="00335A4E">
      <w:pPr>
        <w:pStyle w:val="2"/>
        <w:spacing w:after="120" w:line="264" w:lineRule="auto"/>
        <w:ind w:right="43"/>
        <w:rPr>
          <w:rFonts w:ascii="Arial" w:hAnsi="Arial" w:cs="Arial"/>
          <w:sz w:val="20"/>
          <w:lang w:val="uk-UA"/>
        </w:rPr>
      </w:pPr>
      <w:r>
        <w:rPr>
          <w:rFonts w:ascii="Arial" w:hAnsi="Arial" w:cs="Arial"/>
          <w:sz w:val="20"/>
        </w:rPr>
        <w:t>Рынок ценных бумаг представляет собой совокупность отношений гражданско-правового характера, опосредывающий движение капиталов в форме ценных бумаг. Рынок ценных бумаг дополняет систему банковского кредита и взаимодействует с ней.</w:t>
      </w:r>
      <w:r>
        <w:rPr>
          <w:rFonts w:ascii="Arial" w:hAnsi="Arial" w:cs="Arial"/>
          <w:sz w:val="20"/>
          <w:lang w:val="uk-UA"/>
        </w:rPr>
        <w:t xml:space="preserve"> Цель </w:t>
      </w:r>
      <w:r>
        <w:rPr>
          <w:rFonts w:ascii="Arial" w:hAnsi="Arial" w:cs="Arial"/>
          <w:sz w:val="20"/>
        </w:rPr>
        <w:t>рынка ценных бумаг состоит в том, чтобы обеспечить более полное и быстрое переливание сбережений по цене, которая устраивает обе стороны. Для этого необходимы биржи и действующие на рынке ценных бумаг посредники.</w:t>
      </w:r>
    </w:p>
    <w:p w:rsidR="00335A4E" w:rsidRDefault="00335A4E">
      <w:pPr>
        <w:pStyle w:val="2"/>
        <w:spacing w:after="120" w:line="264" w:lineRule="auto"/>
        <w:ind w:right="43"/>
        <w:rPr>
          <w:rFonts w:ascii="Arial" w:hAnsi="Arial" w:cs="Arial"/>
          <w:sz w:val="20"/>
          <w:lang w:val="uk-UA"/>
        </w:rPr>
      </w:pPr>
      <w:r>
        <w:rPr>
          <w:rFonts w:ascii="Arial" w:hAnsi="Arial" w:cs="Arial"/>
          <w:sz w:val="20"/>
        </w:rPr>
        <w:t xml:space="preserve"> Фондовый рынок способствует рациональному размещению финансовых ресурсов, создает условия для конкуренции и ограничения монополизма. Особое значение для развития фондового рынка имеет посредническая деятельность ценными бумагами з целью получения прибыли.</w:t>
      </w:r>
    </w:p>
    <w:p w:rsidR="00335A4E" w:rsidRDefault="00335A4E">
      <w:pPr>
        <w:pStyle w:val="2"/>
        <w:spacing w:after="120" w:line="264" w:lineRule="auto"/>
        <w:ind w:right="43"/>
        <w:rPr>
          <w:rFonts w:ascii="Arial" w:hAnsi="Arial" w:cs="Arial"/>
          <w:sz w:val="20"/>
        </w:rPr>
      </w:pPr>
      <w:r>
        <w:rPr>
          <w:rFonts w:ascii="Arial" w:hAnsi="Arial" w:cs="Arial"/>
          <w:sz w:val="20"/>
        </w:rPr>
        <w:t>Различают несколько видов рынка ценных бумаг.</w:t>
      </w:r>
    </w:p>
    <w:p w:rsidR="00335A4E" w:rsidRDefault="00335A4E">
      <w:pPr>
        <w:pStyle w:val="2"/>
        <w:spacing w:after="120" w:line="264" w:lineRule="auto"/>
        <w:ind w:right="43"/>
        <w:rPr>
          <w:rFonts w:ascii="Arial" w:hAnsi="Arial" w:cs="Arial"/>
          <w:sz w:val="20"/>
        </w:rPr>
      </w:pPr>
      <w:r>
        <w:rPr>
          <w:rFonts w:ascii="Arial" w:hAnsi="Arial" w:cs="Arial"/>
          <w:sz w:val="20"/>
          <w:lang w:val="uk-UA"/>
        </w:rPr>
        <w:t>П</w:t>
      </w:r>
      <w:r>
        <w:rPr>
          <w:rFonts w:ascii="Arial" w:hAnsi="Arial" w:cs="Arial"/>
          <w:sz w:val="20"/>
        </w:rPr>
        <w:t>о способу организации торговли выделяют стихийный и организованный фондовый рынок. Наиболее простой формой организации фондовой торговли является стихийный рынок, похожий на обычное место на рынке, где продаются и покупаются товары. Тут продавцы и покупатели, общаясь между собой, определяют уровень спроса и предложения на те или иные фондовые ценности и заключают договора непосредственно друг с другом. При этом, условия заключения договоров, как правило, остаются неизвестными для иных участников фондового рынка.</w:t>
      </w:r>
    </w:p>
    <w:p w:rsidR="00335A4E" w:rsidRDefault="00335A4E">
      <w:pPr>
        <w:pStyle w:val="2"/>
        <w:spacing w:after="120" w:line="264" w:lineRule="auto"/>
        <w:ind w:right="43"/>
        <w:rPr>
          <w:rFonts w:ascii="Arial" w:hAnsi="Arial" w:cs="Arial"/>
          <w:sz w:val="20"/>
          <w:lang w:val="uk-UA"/>
        </w:rPr>
      </w:pPr>
      <w:r>
        <w:rPr>
          <w:rFonts w:ascii="Arial" w:hAnsi="Arial" w:cs="Arial"/>
          <w:sz w:val="20"/>
        </w:rPr>
        <w:t>Организованные рынки, в свою очередь, существуют в виде простых и двойных аукционных рынков. Торговля на простом аукционном фондовом рынке осуществляется путем аукциона, под которым понимается способ продажи товаров либо ценных бумаг на основе конкурса покупателей, по которым объект торговли предварительно выставляется  для осмотра и ознакомления.</w:t>
      </w:r>
    </w:p>
    <w:p w:rsidR="00335A4E" w:rsidRDefault="00335A4E">
      <w:pPr>
        <w:pStyle w:val="2"/>
        <w:spacing w:after="120" w:line="264" w:lineRule="auto"/>
        <w:ind w:right="43"/>
        <w:rPr>
          <w:rFonts w:ascii="Arial" w:hAnsi="Arial" w:cs="Arial"/>
          <w:sz w:val="20"/>
        </w:rPr>
      </w:pPr>
      <w:r>
        <w:rPr>
          <w:rFonts w:ascii="Arial" w:hAnsi="Arial" w:cs="Arial"/>
          <w:sz w:val="20"/>
        </w:rPr>
        <w:t>Кроме простых аукционов , для торовли фондовыми ценностями могут использоваться и системы двойного аукциона. В рамках такого аукциона соперничество осуществляется не только между покупателями, но и между продавцами – за право реализовать. Двойные аукционы в большей степени соответствуют природе рынка ценных бумаг, на котором объекты договора характеризуются высокой степенью однородности.</w:t>
      </w:r>
    </w:p>
    <w:p w:rsidR="00335A4E" w:rsidRDefault="00335A4E">
      <w:pPr>
        <w:pStyle w:val="2"/>
        <w:spacing w:after="120" w:line="264" w:lineRule="auto"/>
        <w:ind w:right="43"/>
        <w:rPr>
          <w:rFonts w:ascii="Arial" w:hAnsi="Arial" w:cs="Arial"/>
          <w:sz w:val="20"/>
        </w:rPr>
      </w:pPr>
      <w:r>
        <w:rPr>
          <w:rFonts w:ascii="Arial" w:hAnsi="Arial" w:cs="Arial"/>
          <w:sz w:val="20"/>
        </w:rPr>
        <w:t>По месту проведения торгов выделяют биржевой и внебиржевой рынки ценных бумаг.</w:t>
      </w:r>
    </w:p>
    <w:p w:rsidR="00335A4E" w:rsidRDefault="00335A4E">
      <w:pPr>
        <w:pStyle w:val="2"/>
        <w:spacing w:after="120" w:line="264" w:lineRule="auto"/>
        <w:ind w:right="43"/>
        <w:rPr>
          <w:rFonts w:ascii="Arial" w:hAnsi="Arial" w:cs="Arial"/>
          <w:sz w:val="20"/>
          <w:lang w:val="uk-UA"/>
        </w:rPr>
      </w:pPr>
      <w:r>
        <w:rPr>
          <w:rFonts w:ascii="Arial" w:hAnsi="Arial" w:cs="Arial"/>
          <w:sz w:val="20"/>
        </w:rPr>
        <w:t>На биржевом рынке торговля ценными бумагами осуществляется на фондовых биржах, порядок созданиия и деятельности которых устанавливается действующим законодательством Украины и внутренними документами самих</w:t>
      </w:r>
      <w:r>
        <w:rPr>
          <w:rFonts w:ascii="Arial" w:hAnsi="Arial" w:cs="Arial"/>
          <w:sz w:val="20"/>
          <w:lang w:val="uk-UA"/>
        </w:rPr>
        <w:t xml:space="preserve"> </w:t>
      </w:r>
      <w:r>
        <w:rPr>
          <w:rFonts w:ascii="Arial" w:hAnsi="Arial" w:cs="Arial"/>
          <w:sz w:val="20"/>
        </w:rPr>
        <w:t>бирж. Внебиржевой рынок оперирует с фондовыми инструментами, которые не допущены к торгам на фондовой бирже.</w:t>
      </w:r>
    </w:p>
    <w:p w:rsidR="00335A4E" w:rsidRDefault="00335A4E">
      <w:pPr>
        <w:pStyle w:val="2"/>
        <w:spacing w:after="120" w:line="264" w:lineRule="auto"/>
        <w:ind w:right="43"/>
        <w:rPr>
          <w:rFonts w:ascii="Arial" w:hAnsi="Arial" w:cs="Arial"/>
          <w:sz w:val="20"/>
          <w:lang w:val="uk-UA"/>
        </w:rPr>
      </w:pPr>
      <w:r>
        <w:rPr>
          <w:rFonts w:ascii="Arial" w:hAnsi="Arial" w:cs="Arial"/>
          <w:sz w:val="20"/>
          <w:lang w:val="uk-UA"/>
        </w:rPr>
        <w:t>И</w:t>
      </w:r>
      <w:r>
        <w:rPr>
          <w:rFonts w:ascii="Arial" w:hAnsi="Arial" w:cs="Arial"/>
          <w:sz w:val="20"/>
        </w:rPr>
        <w:t>нвестиции – все виды имущественных и интеллектуальных ценностей, которые вкладываются в объекты предпринимательской и иной деятельности, в результате которой образуется прибыль (доход) или достигается социальный эффект.</w:t>
      </w:r>
      <w:r>
        <w:rPr>
          <w:rFonts w:ascii="Arial" w:hAnsi="Arial" w:cs="Arial"/>
          <w:sz w:val="20"/>
          <w:lang w:val="uk-UA"/>
        </w:rPr>
        <w:t xml:space="preserve"> </w:t>
      </w:r>
      <w:r>
        <w:rPr>
          <w:rFonts w:ascii="Arial" w:hAnsi="Arial" w:cs="Arial"/>
          <w:sz w:val="20"/>
        </w:rPr>
        <w:t>Такими ценностями могут быть : денежные средства, целевые банковские вклады, паи , акции и иные ценные бумаги; движимое и недвижимое имущество ( строения, сооружения, оборудование и иные материальные ценности); имущественные права, исходящие из авторского права и иные интеллектуальные ценности; совокупность технических, технологических, коммерческих и иных знаний, оформленные в виде технической документации, навыков и произодственного опыта, необходимых для организации того или иного вида производства, но не запатентованных («ноу-хау»); права на пользование землей, водой, ресурсами, сооружениями, оборудованием и др.</w:t>
      </w:r>
    </w:p>
    <w:p w:rsidR="00335A4E" w:rsidRDefault="00335A4E">
      <w:pPr>
        <w:pStyle w:val="2"/>
        <w:spacing w:after="120" w:line="264" w:lineRule="auto"/>
        <w:ind w:right="43"/>
        <w:rPr>
          <w:rFonts w:ascii="Arial" w:hAnsi="Arial" w:cs="Arial"/>
          <w:sz w:val="20"/>
        </w:rPr>
      </w:pPr>
      <w:r>
        <w:rPr>
          <w:rFonts w:ascii="Arial" w:hAnsi="Arial" w:cs="Arial"/>
          <w:sz w:val="20"/>
        </w:rPr>
        <w:t>Для осуществления инвестиционной деятельности необходимо иметь предмет инвестирования, то есть опредленные активы, которые в соответствии с законодательством Украины могут быть инвестированы.</w:t>
      </w:r>
    </w:p>
    <w:p w:rsidR="00335A4E" w:rsidRDefault="00335A4E">
      <w:pPr>
        <w:pStyle w:val="2"/>
        <w:spacing w:after="120" w:line="264" w:lineRule="auto"/>
        <w:ind w:right="43"/>
        <w:rPr>
          <w:rFonts w:ascii="Arial" w:hAnsi="Arial" w:cs="Arial"/>
          <w:sz w:val="20"/>
          <w:lang w:val="uk-UA"/>
        </w:rPr>
      </w:pPr>
      <w:r>
        <w:rPr>
          <w:rFonts w:ascii="Arial" w:hAnsi="Arial" w:cs="Arial"/>
          <w:sz w:val="20"/>
        </w:rPr>
        <w:t>Особое место среди участников рынка ценных бумаг занимают инвесторы, то есть субъекты инвестиционной деятельности, принявшие решение о вложении собственных, заемных и привлеченных денежных, имущественных и интеллектуальных ценностей.</w:t>
      </w:r>
    </w:p>
    <w:p w:rsidR="00335A4E" w:rsidRDefault="00335A4E">
      <w:pPr>
        <w:pStyle w:val="2"/>
        <w:spacing w:after="120" w:line="264" w:lineRule="auto"/>
        <w:ind w:right="43"/>
        <w:rPr>
          <w:rFonts w:ascii="Arial" w:hAnsi="Arial" w:cs="Arial"/>
          <w:sz w:val="20"/>
          <w:lang w:val="uk-UA"/>
        </w:rPr>
      </w:pPr>
      <w:r>
        <w:rPr>
          <w:rFonts w:ascii="Arial" w:hAnsi="Arial" w:cs="Arial"/>
          <w:sz w:val="20"/>
        </w:rPr>
        <w:t>Инвесторы на рынке ценных бумаг с целью снижения рискованности инвестиций и увеличения дохода от них, как правило, вкладывают свои средства одновременно в несколько видов ценных бумаг, то есть формируют собственный портфель ценных бумаг ( инвестиционный портфель).</w:t>
      </w:r>
    </w:p>
    <w:p w:rsidR="00335A4E" w:rsidRDefault="00335A4E">
      <w:pPr>
        <w:pStyle w:val="2"/>
        <w:spacing w:after="120" w:line="264" w:lineRule="auto"/>
        <w:ind w:right="43"/>
        <w:rPr>
          <w:rFonts w:ascii="Arial" w:hAnsi="Arial" w:cs="Arial"/>
          <w:sz w:val="20"/>
          <w:lang w:val="uk-UA"/>
        </w:rPr>
      </w:pPr>
      <w:r>
        <w:rPr>
          <w:rFonts w:ascii="Arial" w:hAnsi="Arial" w:cs="Arial"/>
          <w:sz w:val="20"/>
        </w:rPr>
        <w:t>Наиболее сложным вопросом при формировании инвестиционного портфеля является выбор  среди большого количества ценных бумаг, находящихся в обороте на фондовом рынке Украины, наиболее привлекательных для вложения капитала. Решение этого вопроса усложняется,  во-первых, небольшим временем существования фондового рынка в Украине, во-вторых, недоступностью исчерпывающей информации о деятельности большинства эмитентов. Поэтому при выборе фондовых инструментов для наполнения инвестиционного портфеля участникам отечественного рынка ценных бумаг необходимо использовать такие  критерии, как ликвидность, доходность, степень риска.</w:t>
      </w:r>
    </w:p>
    <w:p w:rsidR="00335A4E" w:rsidRDefault="00335A4E">
      <w:pPr>
        <w:pStyle w:val="2"/>
        <w:spacing w:after="120" w:line="264" w:lineRule="auto"/>
        <w:ind w:right="43"/>
        <w:rPr>
          <w:rFonts w:ascii="Arial" w:hAnsi="Arial" w:cs="Arial"/>
          <w:sz w:val="20"/>
        </w:rPr>
      </w:pPr>
      <w:r>
        <w:rPr>
          <w:rFonts w:ascii="Arial" w:hAnsi="Arial" w:cs="Arial"/>
          <w:sz w:val="20"/>
          <w:lang w:val="uk-UA"/>
        </w:rPr>
        <w:t>В</w:t>
      </w:r>
      <w:r>
        <w:rPr>
          <w:rFonts w:ascii="Arial" w:hAnsi="Arial" w:cs="Arial"/>
          <w:sz w:val="20"/>
        </w:rPr>
        <w:t xml:space="preserve">сех инвесторов можно поделить на 2 группы: </w:t>
      </w:r>
    </w:p>
    <w:p w:rsidR="00335A4E" w:rsidRDefault="00335A4E">
      <w:pPr>
        <w:pStyle w:val="2"/>
        <w:spacing w:after="120" w:line="264" w:lineRule="auto"/>
        <w:ind w:right="43"/>
        <w:rPr>
          <w:rFonts w:ascii="Arial" w:hAnsi="Arial" w:cs="Arial"/>
          <w:sz w:val="20"/>
        </w:rPr>
      </w:pPr>
      <w:r>
        <w:rPr>
          <w:rFonts w:ascii="Arial" w:hAnsi="Arial" w:cs="Arial"/>
          <w:sz w:val="20"/>
        </w:rPr>
        <w:t>индивидуальные – физические, а также юридические лица, для которых инвестиционная деятельность не является единым либо одним из основных видов деятельности;</w:t>
      </w:r>
    </w:p>
    <w:p w:rsidR="00335A4E" w:rsidRDefault="00335A4E">
      <w:pPr>
        <w:pStyle w:val="2"/>
        <w:spacing w:after="120" w:line="264" w:lineRule="auto"/>
        <w:ind w:right="43"/>
        <w:rPr>
          <w:rFonts w:ascii="Arial" w:hAnsi="Arial" w:cs="Arial"/>
          <w:sz w:val="20"/>
          <w:lang w:val="en-US"/>
        </w:rPr>
      </w:pPr>
      <w:r>
        <w:rPr>
          <w:rFonts w:ascii="Arial" w:hAnsi="Arial" w:cs="Arial"/>
          <w:sz w:val="20"/>
        </w:rPr>
        <w:t>институционные – приобретают и реализуют фондовые ценности крупными пакетами.</w:t>
      </w:r>
    </w:p>
    <w:p w:rsidR="00335A4E" w:rsidRDefault="00335A4E">
      <w:pPr>
        <w:pStyle w:val="2"/>
        <w:spacing w:after="120" w:line="264" w:lineRule="auto"/>
        <w:ind w:right="43"/>
        <w:rPr>
          <w:rFonts w:ascii="Arial" w:hAnsi="Arial" w:cs="Arial"/>
          <w:sz w:val="20"/>
          <w:lang w:val="uk-UA"/>
        </w:rPr>
      </w:pPr>
      <w:r>
        <w:rPr>
          <w:rFonts w:ascii="Arial" w:hAnsi="Arial" w:cs="Arial"/>
          <w:sz w:val="20"/>
        </w:rPr>
        <w:t>Институционные инвесторы осуществляют деятельности по займу средств индивидуальных инвесторов, а затем вкладывают их в ценные бумаги иных эмитентов. Такие инвесторы имеют значительное влияние на функционирование рынка ценных бумаг и его активность.</w:t>
      </w:r>
    </w:p>
    <w:p w:rsidR="00335A4E" w:rsidRDefault="00335A4E">
      <w:pPr>
        <w:pStyle w:val="2"/>
        <w:spacing w:after="120" w:line="264" w:lineRule="auto"/>
        <w:ind w:right="43"/>
        <w:rPr>
          <w:rFonts w:ascii="Arial" w:hAnsi="Arial" w:cs="Arial"/>
          <w:sz w:val="20"/>
        </w:rPr>
      </w:pPr>
      <w:r>
        <w:rPr>
          <w:rFonts w:ascii="Arial" w:hAnsi="Arial" w:cs="Arial"/>
          <w:sz w:val="20"/>
        </w:rPr>
        <w:t>Институционными инвесторами на рынке ценных бумаг Украины являются:</w:t>
      </w:r>
    </w:p>
    <w:p w:rsidR="00335A4E" w:rsidRDefault="00335A4E">
      <w:pPr>
        <w:pStyle w:val="2"/>
        <w:spacing w:after="120" w:line="264" w:lineRule="auto"/>
        <w:ind w:right="43"/>
        <w:rPr>
          <w:rFonts w:ascii="Arial" w:hAnsi="Arial" w:cs="Arial"/>
          <w:sz w:val="20"/>
        </w:rPr>
      </w:pPr>
      <w:r>
        <w:rPr>
          <w:rFonts w:ascii="Arial" w:hAnsi="Arial" w:cs="Arial"/>
          <w:sz w:val="20"/>
          <w:lang w:val="uk-UA"/>
        </w:rPr>
        <w:t>-</w:t>
      </w:r>
      <w:r>
        <w:rPr>
          <w:rFonts w:ascii="Arial" w:hAnsi="Arial" w:cs="Arial"/>
          <w:sz w:val="20"/>
        </w:rPr>
        <w:t>инвестиционные фонды и инвестиционные компании, образовавшие взаимные фонды;</w:t>
      </w:r>
    </w:p>
    <w:p w:rsidR="00335A4E" w:rsidRDefault="00335A4E">
      <w:pPr>
        <w:pStyle w:val="2"/>
        <w:spacing w:after="120" w:line="264" w:lineRule="auto"/>
        <w:ind w:right="43"/>
        <w:rPr>
          <w:rFonts w:ascii="Arial" w:hAnsi="Arial" w:cs="Arial"/>
          <w:sz w:val="20"/>
          <w:lang w:val="en-US"/>
        </w:rPr>
      </w:pPr>
      <w:r>
        <w:rPr>
          <w:rFonts w:ascii="Arial" w:hAnsi="Arial" w:cs="Arial"/>
          <w:sz w:val="20"/>
          <w:lang w:val="uk-UA"/>
        </w:rPr>
        <w:t>-</w:t>
      </w:r>
      <w:r>
        <w:rPr>
          <w:rFonts w:ascii="Arial" w:hAnsi="Arial" w:cs="Arial"/>
          <w:sz w:val="20"/>
        </w:rPr>
        <w:t>страховые компании;</w:t>
      </w:r>
    </w:p>
    <w:p w:rsidR="00335A4E" w:rsidRDefault="00335A4E">
      <w:pPr>
        <w:pStyle w:val="2"/>
        <w:spacing w:after="120" w:line="264" w:lineRule="auto"/>
        <w:ind w:right="43"/>
        <w:rPr>
          <w:rFonts w:ascii="Arial" w:hAnsi="Arial" w:cs="Arial"/>
          <w:sz w:val="20"/>
        </w:rPr>
      </w:pPr>
      <w:r>
        <w:rPr>
          <w:rFonts w:ascii="Arial" w:hAnsi="Arial" w:cs="Arial"/>
          <w:sz w:val="20"/>
          <w:lang w:val="uk-UA"/>
        </w:rPr>
        <w:t>-</w:t>
      </w:r>
      <w:r>
        <w:rPr>
          <w:rFonts w:ascii="Arial" w:hAnsi="Arial" w:cs="Arial"/>
          <w:sz w:val="20"/>
        </w:rPr>
        <w:t>пенсионные фонды.</w:t>
      </w:r>
    </w:p>
    <w:p w:rsidR="00335A4E" w:rsidRDefault="00335A4E">
      <w:pPr>
        <w:pStyle w:val="2"/>
        <w:spacing w:after="120" w:line="264" w:lineRule="auto"/>
        <w:ind w:right="43"/>
        <w:rPr>
          <w:rFonts w:ascii="Arial" w:hAnsi="Arial" w:cs="Arial"/>
          <w:sz w:val="20"/>
        </w:rPr>
      </w:pPr>
      <w:r>
        <w:rPr>
          <w:rFonts w:ascii="Arial" w:hAnsi="Arial" w:cs="Arial"/>
          <w:sz w:val="20"/>
        </w:rPr>
        <w:t>Институционных инвесторов можно разделить на три группы.</w:t>
      </w:r>
    </w:p>
    <w:p w:rsidR="00335A4E" w:rsidRDefault="00335A4E">
      <w:pPr>
        <w:pStyle w:val="2"/>
        <w:spacing w:after="120" w:line="264" w:lineRule="auto"/>
        <w:ind w:right="43"/>
        <w:rPr>
          <w:rFonts w:ascii="Arial" w:hAnsi="Arial" w:cs="Arial"/>
          <w:sz w:val="20"/>
        </w:rPr>
      </w:pPr>
      <w:r>
        <w:rPr>
          <w:rFonts w:ascii="Arial" w:hAnsi="Arial" w:cs="Arial"/>
          <w:sz w:val="20"/>
        </w:rPr>
        <w:t>1. осуществляют согласованные инвестиции в ограниченный круг предприятий- холдинги, финансовые группы, финансовые компании.</w:t>
      </w:r>
    </w:p>
    <w:p w:rsidR="00335A4E" w:rsidRDefault="00335A4E">
      <w:pPr>
        <w:pStyle w:val="2"/>
        <w:spacing w:after="120" w:line="264" w:lineRule="auto"/>
        <w:ind w:right="43"/>
        <w:rPr>
          <w:rFonts w:ascii="Arial" w:hAnsi="Arial" w:cs="Arial"/>
          <w:sz w:val="20"/>
        </w:rPr>
      </w:pPr>
      <w:r>
        <w:rPr>
          <w:rFonts w:ascii="Arial" w:hAnsi="Arial" w:cs="Arial"/>
          <w:sz w:val="20"/>
        </w:rPr>
        <w:t>2. осуществляют инвестиции, но при этом не ограничиваются ранее намеченными и определенными объектами инвестирования. К этой группе относятся инвестиционные фонды и компании, страховые фирми. Портфель инвестиций этих инвесторов достаточно широк и относительно стабилен.</w:t>
      </w:r>
    </w:p>
    <w:p w:rsidR="00335A4E" w:rsidRDefault="00335A4E">
      <w:pPr>
        <w:pStyle w:val="2"/>
        <w:spacing w:after="120" w:line="264" w:lineRule="auto"/>
        <w:ind w:right="43"/>
        <w:rPr>
          <w:rFonts w:ascii="Arial" w:hAnsi="Arial" w:cs="Arial"/>
          <w:sz w:val="20"/>
        </w:rPr>
      </w:pPr>
      <w:r>
        <w:rPr>
          <w:rFonts w:ascii="Arial" w:hAnsi="Arial" w:cs="Arial"/>
          <w:sz w:val="20"/>
        </w:rPr>
        <w:t>3. осуществляют повсеместные инвестиции но не имеют стабильного портфеля ценных бумаг- инвестиционные дилеры. Это инвесторы, которые стараются получить доход путем спекулятивной игры на бирже (торговые компании, инвестиционные банки).</w:t>
      </w:r>
    </w:p>
    <w:p w:rsidR="00335A4E" w:rsidRDefault="00335A4E">
      <w:pPr>
        <w:pStyle w:val="2"/>
        <w:spacing w:after="120" w:line="264" w:lineRule="auto"/>
        <w:ind w:right="43"/>
        <w:rPr>
          <w:rFonts w:ascii="Arial" w:hAnsi="Arial" w:cs="Arial"/>
          <w:sz w:val="20"/>
        </w:rPr>
      </w:pPr>
      <w:r>
        <w:rPr>
          <w:rFonts w:ascii="Arial" w:hAnsi="Arial" w:cs="Arial"/>
          <w:sz w:val="20"/>
        </w:rPr>
        <w:t>Институции совместного инвестирования представлены на фондовом рынке Украины холдингами, инвестиционными компаниями, инвестиционными фондами и доверительными обществами.  Совместное инвестирование – это деятельность, осуществляемая в интересах и за счет основателей и участников инвестиционного фонда через выпуск инвестиционных сертификатов и проведения коммерческой деятельности с ценными бумагами. Совместное инвестирование могут также выполнять банковские учреждения вместе с другими финансово-кредитными функциями.</w:t>
      </w:r>
    </w:p>
    <w:p w:rsidR="00335A4E" w:rsidRDefault="00335A4E">
      <w:pPr>
        <w:pStyle w:val="2"/>
        <w:spacing w:after="120" w:line="264" w:lineRule="auto"/>
        <w:ind w:right="43"/>
        <w:rPr>
          <w:rFonts w:ascii="Arial" w:hAnsi="Arial" w:cs="Arial"/>
          <w:sz w:val="20"/>
        </w:rPr>
      </w:pPr>
      <w:r>
        <w:rPr>
          <w:rFonts w:ascii="Arial" w:hAnsi="Arial" w:cs="Arial"/>
          <w:sz w:val="20"/>
        </w:rPr>
        <w:t>Инвестиционные компании и фонды осуществляют постоянный кругооборот собственного и ссудного капитала в форме инвестирования существующих производств, новых технических и организационных проэктов на отраслевом или региональном уровне.</w:t>
      </w:r>
    </w:p>
    <w:p w:rsidR="00335A4E" w:rsidRDefault="00335A4E">
      <w:pPr>
        <w:pStyle w:val="2"/>
        <w:spacing w:after="120" w:line="264" w:lineRule="auto"/>
        <w:ind w:right="43"/>
        <w:rPr>
          <w:rFonts w:ascii="Arial" w:hAnsi="Arial" w:cs="Arial"/>
          <w:color w:val="000000"/>
          <w:sz w:val="20"/>
        </w:rPr>
      </w:pPr>
      <w:r>
        <w:rPr>
          <w:rFonts w:ascii="Arial" w:hAnsi="Arial" w:cs="Arial"/>
          <w:sz w:val="20"/>
        </w:rPr>
        <w:t xml:space="preserve">Деятельность инвестиционных фондов и инвестиционных компаний нв фондовом рынке регулируется Положением об инвестиционных фондах и инвестиционных компаниях. Это Положение определяет понятие инвестиционных фондов и инвестиционных компаний, порядок создания и условия их деятельности, </w:t>
      </w:r>
      <w:r>
        <w:rPr>
          <w:rFonts w:ascii="Arial" w:hAnsi="Arial" w:cs="Arial"/>
          <w:color w:val="000000"/>
          <w:sz w:val="20"/>
        </w:rPr>
        <w:t xml:space="preserve">осуществление </w:t>
      </w:r>
      <w:r>
        <w:rPr>
          <w:rFonts w:ascii="Arial" w:hAnsi="Arial" w:cs="Arial"/>
          <w:sz w:val="20"/>
        </w:rPr>
        <w:t xml:space="preserve">государственного контроля, а также мероприятия по защите интересов их участников. </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 xml:space="preserve">Инвестиционные фонды делятся на открытые и закрытые.  </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 xml:space="preserve">Открытые фонды создаются на неопределенный срок и осуществляют выкуп своих инвестиционных сертификатов в сроки, установленные инвестиционной декларацией инвестиционного фонда. </w:t>
      </w:r>
    </w:p>
    <w:p w:rsidR="00335A4E" w:rsidRDefault="00335A4E">
      <w:pPr>
        <w:pStyle w:val="2"/>
        <w:spacing w:after="120" w:line="264" w:lineRule="auto"/>
        <w:ind w:right="43"/>
        <w:rPr>
          <w:rFonts w:ascii="Arial" w:hAnsi="Arial" w:cs="Arial"/>
          <w:sz w:val="20"/>
        </w:rPr>
      </w:pPr>
      <w:r>
        <w:rPr>
          <w:rFonts w:ascii="Arial" w:hAnsi="Arial" w:cs="Arial"/>
          <w:color w:val="000000"/>
          <w:sz w:val="20"/>
        </w:rPr>
        <w:t xml:space="preserve"> Закрытые фонды создаются на определенный срок и осуществляют расчеты относительно инвестиционных сертификатов по истечении срока деятельности инвестиционного фонда.</w:t>
      </w:r>
    </w:p>
    <w:p w:rsidR="00335A4E" w:rsidRDefault="00335A4E">
      <w:pPr>
        <w:pStyle w:val="2"/>
        <w:spacing w:after="120" w:line="264" w:lineRule="auto"/>
        <w:ind w:right="43"/>
        <w:rPr>
          <w:rFonts w:ascii="Arial" w:hAnsi="Arial" w:cs="Arial"/>
          <w:sz w:val="20"/>
        </w:rPr>
      </w:pPr>
      <w:r>
        <w:rPr>
          <w:rFonts w:ascii="Arial" w:hAnsi="Arial" w:cs="Arial"/>
          <w:color w:val="000000"/>
          <w:sz w:val="20"/>
        </w:rPr>
        <w:t>Учредителями инвестиционного фонда являются  юридические и физические лица.  Не могут быть учредителями инвестиционного фонда юридические лица, часть государственного имущества в уставном фонде которых превышает 25 процентов. Учредители несут ответственность перед участниками инвестиционного фонда в пределах стоимости надлежащих им акций уставного фонда. Акции хранятся у депозитария и не могут предъявляться на продажу.</w:t>
      </w:r>
    </w:p>
    <w:p w:rsidR="00335A4E" w:rsidRDefault="00335A4E">
      <w:pPr>
        <w:pStyle w:val="2"/>
        <w:spacing w:after="120" w:line="264" w:lineRule="auto"/>
        <w:ind w:right="43"/>
        <w:rPr>
          <w:rFonts w:ascii="Arial" w:hAnsi="Arial" w:cs="Arial"/>
          <w:sz w:val="20"/>
        </w:rPr>
      </w:pPr>
      <w:r>
        <w:rPr>
          <w:rFonts w:ascii="Arial" w:hAnsi="Arial" w:cs="Arial"/>
          <w:color w:val="000000"/>
          <w:sz w:val="20"/>
        </w:rPr>
        <w:t>Для создания инвестиционного фонда его учредители составляют учредительный договор, утверждают устав и проводят регистрацию инвестиционного фонда в порядке, установленном для регистрации акционерных товариществ.</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 xml:space="preserve">Учредительный договор определяет порядок осуществления учредителями совместной деятельности, связанной с созданием инвестиционного фонда, ответственность перед участниками и перед третьими лицами. </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 xml:space="preserve"> В уставе инвестиционного фонда отмечаются наименование, местонахождение и вид инвестиционного фонда, размер и порядок изменения уставного фонда, состав учредителей, порядок создания органов управления инвестиционного фонда, их компетенция и порядок принятия ими решений, порядок получения учредителями дивидендов на каждую акцию в размере, равном размеру дивиденда на один инвестиционный сертификат, порядок реорганизации и ликвидации инвестиционного фонда. Уставный фонд инвестиционного фонда должен составлять не менее 2 тысяч минимальных зарплат, установленных на момент его регистрации, и быть сформирован за счет вкладов учредителей в виде денежных средств и ценных бумаг.</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 xml:space="preserve">Участниками инвестиционного фонда являются  физические и юридические лица, которые приобрели инвестиционные сертификаты этого фонда.  Участнику инвестиционного фонда может выдаваться сертификат на суммарную стоимость инвестиционных сертификатов. Инвестиционные сертификаты могут быть именными и на предъявителя. Инвестиционный сертификат должен иметь следующие реквизиты: фирменное наименование инвестиционного фонда; его местонахождение; наименование ценной бумаги ("инвестиционный сертификат") и его порядковый номер; дату выпуска; вид инвестиционного сертификата, его нарицательная стоимость; имя собственника (для именного инвестиционного сертификата); срок выплаты дивидендов; подпись должностного лица - инвестиционного управляющего или другого уполномоченного лица; печать инвестиционного фонда.  Номинальная стоимость одного  инвестиционного сертификата должна приравнивать номинальной стоимости одной акции, которая принадлежит учредителям. </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Для выпуска инвестиционных сертификатов составляется  договор с инвестиционным управляющим, аудитором или аудиторской фирмой, а также депозитный договор с депозитарием, проводится регистрация выпуска инвестиционных сертификатов, публикуются инвестиционная декларация и информация о выпуске инвестиционных сертификатов инвестиционного фонда.</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Вышестоящим органом управления инвестиционным фондом являются общие сборы учредителей, к исключительной компетенции которых принадлежит:  внесение изменений и дополнений к учредительному договору и уставу инвестиционного фонда;  утверждение инвестиционной декларации, условия депозитного договора, договора с инвестиционным управляющим, договора с аудитором или аудиторской фирмой и внесение в утвержденном порядке изменений и дополнений к этим документам;  приятие решения и утверждения информации о выпуске инвестиционных сертификатов;  утверждение результатов годовой деятельности инвестиционного фонда после проведения аудиторской проверки;  утверждение порядка расчета дивидендов;  приятие решений о создании, реорганизации или ликвидации филиалов, региональных представительств инвестиционного фонда,  приятие решений о ликвидации фонда, создание ликвидационной комиссии и утверждения ликвидационного баланса. С целью контроля за деятельностью инвестиционного управляющего и защиты интересов участников создается наблюдательный совет. Инвестиционный управляющий осуществляет управление активами инвестиционного фонда от лица инвестиционного фонда без поручения и готовит проекты информационных уведомлений о выпуске инвестиционных сертификатов.  Инвестиционный управляющий не может быть депозитарием инвестиционного фонда.  Инвестиционный управляющий организовывает продажу инвестиционных сертификатов инвестиционного фонда. Инвестиционный управляющий не может предлагать на продажу инвестиционные сертификаты по цене, ниже  номинальной.  Инвестиционный управляющий открытого инвестиционного фонда обязан принимать меры для выкупа инвестиционных сертификатов по требованию их собственников от лица и за счет средств инвестиционного фонда, а в случае отсутствия таких средств – за счет собственных средств.</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 xml:space="preserve"> Разрешение на осуществление деятельности как депозитария, инвестиционного фонда или инвестиционной компании выдает Министерство финансов Украины.</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Инвестиционный фонд не имеет права:</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 xml:space="preserve"> выпускать облигации и векселя;   иметь в своих активах больше чем 10 процентов ценных бумаг одного эмитента и инвестировать свыше 5 процентов своих активов в ценные бумаги одного эмитента, кроме инвестирования в облигации внутренних государственных займов, казначейские обязательства государства и иные ценные бумаги, получение доходов по которым гарантировано Правительством Украины;  держать в ценных бумагах менее чем 70 процентов активов инвестиционного фонда;  покупать инвестиционные сертификаты иного инвестиционного фонда или инвестиционной компании;  заниматься представительской деятельностью с приватизационными бумагами;  брать банковский кредит, кроме случаев использования этого кредита для выкупа открытым фондом своих инвестиционных сертификатов;   выдавать имущественные гарантии, обеспеченные имуществом фонда, для третьих лиц, составлять договора залога;  приобретать  ценные бумаги полных и коммандитных товариществ.</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Инвестиционной компанией признается торговец ценными бумагами, который, кроме проведения иных видов деятельности, может привлекать средства для осуществления совместного инвестирования путем эмиссии ценных бумаг и их размещение.  Инвестиционная компания создается в форме акционерного товарищества или товарищества с ограниченной ответственностью в порядке, установленном для этих товариществ, и осуществляет деятельность по совместному инвестированию согласно.</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 xml:space="preserve"> Уставный фонд инвестиционной компании, которая осуществляет инвестиции, формируется в порядке, предусмотренном Законом Украины "О хозяйственных товариществах", и должен составлять не менее 50 тысяч минимальных зарплат, определенных на момент регистрации инвестиционной компании.</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 xml:space="preserve"> Инвестиционная компания для осуществления деятельности по совместному инвестированию обязанна создать взаимный фонд, провести регистрацию выпуска инвестиционных сертификатов, опубликовать инвестиционную декларацию и информацию о выпуске ею инвестиционных сертификатов.  </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 xml:space="preserve"> Инвестиционная компания получает инвестиционные сертификаты в размере, равном стоимости имущества, переданного ею во взаимный фонд. Инвестиционные сертификаты учредителей хранятся в депозитарии и не могут предъявляться на продажу.</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Взаимный фонд является филиалом инвестиционной компании, который образуется по решению ее вышестоящего органа.  Решение о создание взаимного фонда считается принятым, если за него проголосовало не менее 3/4 присутствующих акционеров (участников), которые принимают участие в голосовании на общих собраниях инвестиционной компании.</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 xml:space="preserve">Взаимный фонд имеет отдельный баланс и текущий счет и подлежит государственной регистрации в порядке, предусмотренном для регистрации филиалов субъектов предпринимательской деятельности. На баланс взаимного фонда инвестиционная компания может передаватить имущество в виде ценных бумаг и объектов недвижимости.  Средства взаимного фонда не могут использоваться на покрытие убытков инвестиционной компании. </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 xml:space="preserve"> Инвестиционная компания получает  доходы от деятельности, связанной с совместным инвестированием, соразмерно стоимости имущества, переданного ею во взаимный фонд, если другое не предусмотрено инвестиционной декларацией.</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 xml:space="preserve"> Инвестиционная компания может основывать открытые  и закрытые взаимные фонды, которые осуществляют  деятельность связанную с совместным инвестированием в порядке, установленном Положение для инвестиционных фондов.  Информацию о деятельности взаимного  фонда инвестиционная компания обязана подавать общим сборам акционеров (участников) не реже чем раз на год.</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 xml:space="preserve">Для осуществления совместного инвестирования инвестиционные фонды, а также инвестиционные компании, которые основали взаимные фонды, выпускают инвестиционные сертификаты, которые предъявляются для размещение среди участников.  Средства, полученные от участников, открытые фонды инвестируют в ценные бумаги иных эмитентов.  Закрытые фонды имеют право осуществления инвестирования в ценные бумаги и приобретение недвижимого имущества, частей и паев, которые принадлежат государству в имуществе хозяйственных товариществ, в процессе приватизации. </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 xml:space="preserve"> Инвестиционные сертификаты открытых фондов могут быть приобретенны за средства участников, закрытых фондов - за средства участников и приватизационные бумаги.</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Эмиссия инвестиционных сертификатов осуществляется после регистрации их выпуска Государственной комиссией по ценным бумагам и фондовому рынку.</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 xml:space="preserve"> Фонды имеют право осуществлять общую эмиссию инвестиционных сертификатов на сумму, размер которой не должен превышать 15-разового размера их уставных фондов.</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 xml:space="preserve"> Открытые фонды выпускают инвестиционные сертификаты, которые не подлежат свободной перепродаже, а закрытые - такие, которые подлежат свободной перепродаже.</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 xml:space="preserve"> Инвестиционные сертификаты предъявляются для размещения и выкупаются фондом по цене,  равной стоимости чистых активов, в сроки, установленные инвестиционной декларацией.  Чистыми активами инвестиционного фонда признается стоимость активов, в которые размещены средства учредителей и участников фонда, в текущих ценах на момент оценки.</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Инвестиционные сертификаты закрытых фондов могут обмениваться на приватизационные бумаги, если эти фонды получили разрешение на осуществление коммерческой деятельности с приватизационными бумагами.  Закрытые фонды обслуживают собственников приватизационных бумаг со следующими ограничениями:</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 инвестиционные сертификаты подлежат выкупу фондом не ранее окончания срока использования приватизационных бумаг;</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 участникам инвестиционного фонда не гарантируется фиксированный размер дивидендов.</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 xml:space="preserve"> Приватизационные бумаги, которые находятся в собственности фонда, подлежат индексированию в случае общей индексации приватизационных бумаг.  Фонд имеет право осуществлять дополнительную эмиссию инвестиционных сертификатов в 50-разовом размере к объему принятых для размещение приватизационных бумаг в порядке, утвержденном Фондом государственного имущества Украины и Министерством финансов Украины.  Инвестиционные фонды и инвестиционные компании имеют право  держать в своих активах до 25 процентов ценных бумаг одного эмитента при условии их приобретение за приватизационные бумаги.</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Доходы фонда состоят из дивидендов и иных поступлений от ценных бумаг, которые находятся в собственности фонда, и доходов от операций с ценными бумагами и иными активами.  Доходы фонда, его учредителей и участников облагаются налогом при выплате дивидендов в порядке, установленном действующим законодательством.</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 xml:space="preserve"> Доход фонда подлежит распределению между учредителями и участниками в виде дивидендов.  Доход учредителей фонда соответственно инвестиционной декларации может быть направлен на увеличение размера уставного фонда.</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Инвестиционная компания ведет учет наличия и оборота имущества каждого взаимного фонда в отдельности от своего имущества.  Фонды, которые размещают приватизационные бумаги, обязанны на протяжении 5 лет сохранять документы о всех осуществленных ими соглашениях с приватизационными бумагами. Если фонды ликвидируются ранее указанного срока, эти документы передаются  Фонду государственного имущества Украины.</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Контроль за соблюдением антимонопольного законодательства в процессе осуществления совместного инвестирования инвестиционным фондом, инвестиционной компанией, взаимным фондом инвестиционной компании обеспечивает Антимонопольный комитет Украины соответственно действующего законодательства. Инвестиционный фонд, инвестиционная компания должны непосредственно или через инвестиционного управляющего информировать Антимонопольный комитет Украины о заключенных ими договорах относительно приобретения ценных бумаг, в результате которого обеспечивается прямо или через взаимные фонды инвестиционной компании достижения или превышения 10 процентов ценных бумаг одного эмитента.</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 xml:space="preserve">В случае банкротства инвестиционной компании взыскания на имущество взаимного фонда может быть наложено только после расчетов со всеми участниками взаимного фонда, кроме учредителей.  Имущество фонда реализуется исключительно на аукционе. Выручка от продажи направляется на удовлетворение требований кредиторов. Средства, которые остаются после этого, распределяются между участниками соразмерно количеству инвестиционных сертификатов. С согласия участников для расчетов с </w:t>
      </w:r>
      <w:r>
        <w:rPr>
          <w:rFonts w:ascii="Arial" w:hAnsi="Arial" w:cs="Arial"/>
          <w:color w:val="000000"/>
          <w:sz w:val="20"/>
          <w:lang w:val="uk-UA"/>
        </w:rPr>
        <w:t>н</w:t>
      </w:r>
      <w:r>
        <w:rPr>
          <w:rFonts w:ascii="Arial" w:hAnsi="Arial" w:cs="Arial"/>
          <w:color w:val="000000"/>
          <w:sz w:val="20"/>
        </w:rPr>
        <w:t>ими могут использоваться ценные бумаги, которые находятся в активах фондов, кроме инвестиционных сертификатов иных фондов и векселей.</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Порядок реорганизации инвестиционных фондов, а также особенности претворения закрытого инвестиционного фонда в открытый инвестиционный фонд и закрытого взаимного фонда инвестиционной компании в открытый взаимный фонд инвестиционной компании определяются Государственной комиссией по ценным бумагам и фондовому рынку по согласованию с Фондом государственного имущества Украины и Антимонопольным комитетом Украины.</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Определяя общеэкономическую суть таких институций совместного инвестирования, как инвестиционные фонды и инвестиционные компании, необходимо выходить из того, что объединение денежных средств отдельных физических и юридических лиц для дальнейших инвестиций в конкретные проэкты, программы, перспективные предприятия нацелены на получение  вкладчиками стабильной прибыли. Причем эта прибыль возникает не только благодаря аккумулированию значительных средств, а, прежде всего, за счет высокопрофессиональной деятельности учасников инвестиционного процесса.</w:t>
      </w:r>
    </w:p>
    <w:p w:rsidR="00335A4E" w:rsidRDefault="00335A4E">
      <w:pPr>
        <w:pStyle w:val="2"/>
        <w:spacing w:after="120" w:line="264" w:lineRule="auto"/>
        <w:ind w:right="43"/>
        <w:rPr>
          <w:rFonts w:ascii="Arial" w:hAnsi="Arial" w:cs="Arial"/>
          <w:color w:val="000000"/>
          <w:sz w:val="20"/>
          <w:lang w:val="uk-UA"/>
        </w:rPr>
      </w:pPr>
      <w:r>
        <w:rPr>
          <w:rFonts w:ascii="Arial" w:hAnsi="Arial" w:cs="Arial"/>
          <w:sz w:val="20"/>
        </w:rPr>
        <w:t xml:space="preserve">Главными функциями инвестиционных фондов и инвестиционных компаний является диверсификация инвестиций и управление инвестиционным портфелем, в который входят ценные бумаги разных эмитентов и другие виды фондовых инструментов.  В соответствии с ситуацией данные финансовые посредники осуществляют покупку-продажу ценных бумаг, перераспределяя капитал в перспективные отрасли и предприятия. Для осуществления этого инвестиционные фонды и инвестиционные компании создают специализированную структуру-инвестиционный руководитель, которая действует, как руководитель –распоряжается денежными средствами, формирует портфель инвестиций, выступает представителем и консультантом по вопросам инвестирования, маркетинга. Чаще всего она создается в форме доверительного общества, т.е. структуры, которой инвестиционный фонд или компания доверяет управление инвестиционной деятельностью, управление активами. </w:t>
      </w:r>
      <w:r>
        <w:rPr>
          <w:rFonts w:ascii="Arial" w:hAnsi="Arial" w:cs="Arial"/>
          <w:sz w:val="20"/>
          <w:lang w:val="uk-UA"/>
        </w:rPr>
        <w:t>На фондовом рынке доверительные общества осуществляют представительную деятельность по обслуживанию  ценных бумаг ( в том числе приватизационных) доверителя в соответствии с договором поручения, заключенного между доверителем и доверительным обществом.</w:t>
      </w:r>
    </w:p>
    <w:p w:rsidR="00335A4E" w:rsidRDefault="00335A4E">
      <w:pPr>
        <w:pStyle w:val="2"/>
        <w:spacing w:after="120" w:line="264" w:lineRule="auto"/>
        <w:ind w:right="43"/>
        <w:rPr>
          <w:rFonts w:ascii="Arial" w:hAnsi="Arial" w:cs="Arial"/>
          <w:sz w:val="20"/>
        </w:rPr>
      </w:pPr>
      <w:r>
        <w:rPr>
          <w:rFonts w:ascii="Arial" w:hAnsi="Arial" w:cs="Arial"/>
          <w:sz w:val="20"/>
        </w:rPr>
        <w:t xml:space="preserve">Инвестиционные фонды и инвестиционные компании имеют много общего. Во-первых, это финансовые посредники в интересах и за счет учредителей и участников инвестиционного фонда осуществляют совестное инвестирование через выпуск инвестиционных сертификатов и проведения коммерческой деятельности с ценными бумагами. Во-вторых, совместное инвестирование предусматривает однотипность использования привлеченных средств участников инвестиционного фонда и взаимного фонда инвестиционной компании. </w:t>
      </w:r>
    </w:p>
    <w:p w:rsidR="00335A4E" w:rsidRDefault="00335A4E">
      <w:pPr>
        <w:pStyle w:val="2"/>
        <w:spacing w:after="120" w:line="264" w:lineRule="auto"/>
        <w:ind w:right="43"/>
        <w:rPr>
          <w:rFonts w:ascii="Arial" w:hAnsi="Arial" w:cs="Arial"/>
          <w:sz w:val="20"/>
        </w:rPr>
      </w:pPr>
      <w:r>
        <w:rPr>
          <w:rFonts w:ascii="Arial" w:hAnsi="Arial" w:cs="Arial"/>
          <w:sz w:val="20"/>
        </w:rPr>
        <w:t>Инвестиционная компания имеет определенные отличия по сравнению с инвестиционным фондом. Прежде всего, у нее сложнее организационная структура: создание инвестиционной компании сопровождается организацией взаимных фондов, которые выступают дочерними предприятиями самой компании. Кроме того, компания имеет более жесткие требования к уставному фонду (минимальный уставный капитал для инвестиционной компании в 25 раз больше, чем для инвестиционного фонда).</w:t>
      </w:r>
    </w:p>
    <w:p w:rsidR="00335A4E" w:rsidRDefault="00335A4E">
      <w:pPr>
        <w:pStyle w:val="2"/>
        <w:spacing w:after="120" w:line="264" w:lineRule="auto"/>
        <w:ind w:right="43"/>
        <w:rPr>
          <w:rFonts w:ascii="Arial" w:hAnsi="Arial" w:cs="Arial"/>
          <w:sz w:val="20"/>
        </w:rPr>
      </w:pPr>
      <w:r>
        <w:rPr>
          <w:rFonts w:ascii="Arial" w:hAnsi="Arial" w:cs="Arial"/>
          <w:sz w:val="20"/>
        </w:rPr>
        <w:t>Эффективность деятельности инвестиционных фондов и инвестиционных компаний зависит от профессионализма, знаний и умений основной фигури – управляющего инвестиционным портфелем, менеджеров, персонала фирмы в целом.</w:t>
      </w:r>
    </w:p>
    <w:p w:rsidR="00335A4E" w:rsidRDefault="00335A4E">
      <w:pPr>
        <w:pStyle w:val="2"/>
        <w:spacing w:after="120" w:line="264" w:lineRule="auto"/>
        <w:ind w:right="43"/>
        <w:rPr>
          <w:rFonts w:ascii="Arial" w:hAnsi="Arial" w:cs="Arial"/>
          <w:sz w:val="20"/>
          <w:lang w:val="uk-UA"/>
        </w:rPr>
      </w:pPr>
      <w:r>
        <w:rPr>
          <w:rFonts w:ascii="Arial" w:hAnsi="Arial" w:cs="Arial"/>
          <w:sz w:val="20"/>
        </w:rPr>
        <w:t xml:space="preserve">Законодательством накладываются определенные ограничения на деятельности инвестиционных фондов и инвестиционных компаний. </w:t>
      </w:r>
    </w:p>
    <w:p w:rsidR="00335A4E" w:rsidRDefault="00335A4E">
      <w:pPr>
        <w:pStyle w:val="2"/>
        <w:spacing w:after="120" w:line="264" w:lineRule="auto"/>
        <w:ind w:right="43"/>
        <w:rPr>
          <w:rFonts w:ascii="Arial" w:hAnsi="Arial" w:cs="Arial"/>
          <w:sz w:val="20"/>
        </w:rPr>
      </w:pPr>
      <w:r>
        <w:rPr>
          <w:rFonts w:ascii="Arial" w:hAnsi="Arial" w:cs="Arial"/>
          <w:sz w:val="20"/>
        </w:rPr>
        <w:t>Инвестиционные фонды на украинском инвестиционном рынке играют очень важную роль. Их характерными особенностями является осуществление портфельных инвестиций, деверсификация рисков и квалифицированное управление инвестициями.</w:t>
      </w:r>
    </w:p>
    <w:p w:rsidR="00335A4E" w:rsidRDefault="00335A4E">
      <w:pPr>
        <w:pStyle w:val="2"/>
        <w:spacing w:after="120" w:line="264" w:lineRule="auto"/>
        <w:ind w:right="43"/>
        <w:rPr>
          <w:rFonts w:ascii="Arial" w:hAnsi="Arial" w:cs="Arial"/>
          <w:sz w:val="20"/>
        </w:rPr>
      </w:pPr>
      <w:r>
        <w:rPr>
          <w:rFonts w:ascii="Arial" w:hAnsi="Arial" w:cs="Arial"/>
          <w:sz w:val="20"/>
        </w:rPr>
        <w:t>Основным нормативным документом, определяющий понятие, порядок образования и условия деятельности данных институтов в Украине, является Положение об инвестиционных фондах и инвестиционных компаниях, утв. Указом Президента Украины от 19 февраля 1994 года № 55/94.</w:t>
      </w:r>
    </w:p>
    <w:p w:rsidR="00335A4E" w:rsidRDefault="00335A4E">
      <w:pPr>
        <w:pStyle w:val="2"/>
        <w:spacing w:after="120" w:line="264" w:lineRule="auto"/>
        <w:ind w:right="43"/>
        <w:rPr>
          <w:rFonts w:ascii="Arial" w:hAnsi="Arial" w:cs="Arial"/>
          <w:sz w:val="20"/>
          <w:lang w:val="en-US"/>
        </w:rPr>
      </w:pPr>
      <w:r>
        <w:rPr>
          <w:rFonts w:ascii="Arial" w:hAnsi="Arial" w:cs="Arial"/>
          <w:sz w:val="20"/>
          <w:lang w:val="en-US"/>
        </w:rPr>
        <w:t>Инвестиционные фонды и компании являются примером чистых инвестиционных инвесторов, то есть образовываются с одной целью – для осуществления инвестиционной деятельности.</w:t>
      </w:r>
    </w:p>
    <w:p w:rsidR="00335A4E" w:rsidRDefault="00335A4E">
      <w:pPr>
        <w:pStyle w:val="2"/>
        <w:spacing w:after="120" w:line="264" w:lineRule="auto"/>
        <w:ind w:right="43"/>
        <w:rPr>
          <w:rFonts w:ascii="Arial" w:hAnsi="Arial" w:cs="Arial"/>
          <w:sz w:val="20"/>
        </w:rPr>
      </w:pPr>
      <w:r>
        <w:rPr>
          <w:rFonts w:ascii="Arial" w:hAnsi="Arial" w:cs="Arial"/>
          <w:sz w:val="20"/>
        </w:rPr>
        <w:t>Для  иных институционных инвесторов - страховых компаний и пенсионных фондов, инвестирование не является основным видом деятельности. Операции с ценными бумагами не являются для этих инвесторов единым источником доходов, они – только средство капитализации, которое обеспечивает основную деятельность.</w:t>
      </w:r>
    </w:p>
    <w:p w:rsidR="00335A4E" w:rsidRDefault="00335A4E">
      <w:pPr>
        <w:pStyle w:val="2"/>
        <w:spacing w:after="120" w:line="264" w:lineRule="auto"/>
        <w:ind w:right="43"/>
        <w:rPr>
          <w:rFonts w:ascii="Arial" w:hAnsi="Arial" w:cs="Arial"/>
          <w:sz w:val="20"/>
        </w:rPr>
      </w:pPr>
      <w:r>
        <w:rPr>
          <w:rFonts w:ascii="Arial" w:hAnsi="Arial" w:cs="Arial"/>
          <w:sz w:val="20"/>
        </w:rPr>
        <w:t>Для функционирования рынка необходимы продавцы, покупатели, а также иные учатники, представляющие интересы первых на рынке, и др. участники, осуществляющие профессиональную деятельность. Согласно статье 1 Закона Украины “О государственном регулировании рынка ценных бумаг на Украине”, профессиональной деятельностью на рынке ценных бумаг является предпринимательская деятельность по перераспределению финансовых ресурсов с помощью ценных бумаг и организационному, информационному, техническому, консультационному, а также иному обслуживанию выпуска и обращения ценных бумаг, что является, как правило, исключительным или преимущественным видом деятельности.</w:t>
      </w:r>
      <w:r>
        <w:rPr>
          <w:rFonts w:ascii="Arial" w:hAnsi="Arial" w:cs="Arial"/>
          <w:sz w:val="20"/>
          <w:lang w:val="uk-UA"/>
        </w:rPr>
        <w:t xml:space="preserve"> </w:t>
      </w:r>
      <w:r>
        <w:rPr>
          <w:rFonts w:ascii="Arial" w:hAnsi="Arial" w:cs="Arial"/>
          <w:sz w:val="20"/>
        </w:rPr>
        <w:t xml:space="preserve"> Статья 4 указанного Закона относит к профессиональной деятельности на рынке ценных бумаг следующие виды:</w:t>
      </w:r>
    </w:p>
    <w:p w:rsidR="00335A4E" w:rsidRDefault="00335A4E">
      <w:pPr>
        <w:pStyle w:val="2"/>
        <w:spacing w:after="120" w:line="264" w:lineRule="auto"/>
        <w:ind w:right="43"/>
        <w:rPr>
          <w:rFonts w:ascii="Arial" w:hAnsi="Arial" w:cs="Arial"/>
          <w:sz w:val="20"/>
        </w:rPr>
      </w:pPr>
      <w:r>
        <w:rPr>
          <w:rFonts w:ascii="Arial" w:hAnsi="Arial" w:cs="Arial"/>
          <w:sz w:val="20"/>
        </w:rPr>
        <w:t>— торговля ценными бумагами;</w:t>
      </w:r>
    </w:p>
    <w:p w:rsidR="00335A4E" w:rsidRDefault="00335A4E">
      <w:pPr>
        <w:pStyle w:val="2"/>
        <w:spacing w:after="120" w:line="264" w:lineRule="auto"/>
        <w:ind w:right="43"/>
        <w:rPr>
          <w:rFonts w:ascii="Arial" w:hAnsi="Arial" w:cs="Arial"/>
          <w:sz w:val="20"/>
        </w:rPr>
      </w:pPr>
      <w:r>
        <w:rPr>
          <w:rFonts w:ascii="Arial" w:hAnsi="Arial" w:cs="Arial"/>
          <w:sz w:val="20"/>
        </w:rPr>
        <w:t>— депозитарная деятельность;</w:t>
      </w:r>
    </w:p>
    <w:p w:rsidR="00335A4E" w:rsidRDefault="00335A4E">
      <w:pPr>
        <w:pStyle w:val="2"/>
        <w:spacing w:after="120" w:line="264" w:lineRule="auto"/>
        <w:ind w:right="43"/>
        <w:rPr>
          <w:rFonts w:ascii="Arial" w:hAnsi="Arial" w:cs="Arial"/>
          <w:sz w:val="20"/>
        </w:rPr>
      </w:pPr>
      <w:r>
        <w:rPr>
          <w:rFonts w:ascii="Arial" w:hAnsi="Arial" w:cs="Arial"/>
          <w:sz w:val="20"/>
        </w:rPr>
        <w:t>— расчетно–клиринговая деятельность;</w:t>
      </w:r>
    </w:p>
    <w:p w:rsidR="00335A4E" w:rsidRDefault="00335A4E">
      <w:pPr>
        <w:pStyle w:val="2"/>
        <w:spacing w:after="120" w:line="264" w:lineRule="auto"/>
        <w:ind w:right="43"/>
        <w:rPr>
          <w:rFonts w:ascii="Arial" w:hAnsi="Arial" w:cs="Arial"/>
          <w:sz w:val="20"/>
        </w:rPr>
      </w:pPr>
      <w:r>
        <w:rPr>
          <w:rFonts w:ascii="Arial" w:hAnsi="Arial" w:cs="Arial"/>
          <w:sz w:val="20"/>
        </w:rPr>
        <w:t>— деятельность по управлению ценными бумагами;</w:t>
      </w:r>
    </w:p>
    <w:p w:rsidR="00335A4E" w:rsidRDefault="00335A4E">
      <w:pPr>
        <w:pStyle w:val="2"/>
        <w:spacing w:after="120" w:line="264" w:lineRule="auto"/>
        <w:ind w:right="43"/>
        <w:rPr>
          <w:rFonts w:ascii="Arial" w:hAnsi="Arial" w:cs="Arial"/>
          <w:sz w:val="20"/>
        </w:rPr>
      </w:pPr>
      <w:r>
        <w:rPr>
          <w:rFonts w:ascii="Arial" w:hAnsi="Arial" w:cs="Arial"/>
          <w:sz w:val="20"/>
        </w:rPr>
        <w:t>— деятельность по ведению реестра владельцев именных ценных бумаг;</w:t>
      </w:r>
    </w:p>
    <w:p w:rsidR="00335A4E" w:rsidRDefault="00335A4E">
      <w:pPr>
        <w:pStyle w:val="2"/>
        <w:spacing w:after="120" w:line="264" w:lineRule="auto"/>
        <w:ind w:right="43"/>
        <w:rPr>
          <w:rFonts w:ascii="Arial" w:hAnsi="Arial" w:cs="Arial"/>
          <w:sz w:val="20"/>
        </w:rPr>
      </w:pPr>
      <w:r>
        <w:rPr>
          <w:rFonts w:ascii="Arial" w:hAnsi="Arial" w:cs="Arial"/>
          <w:sz w:val="20"/>
        </w:rPr>
        <w:t>— деятельность по организации торговли на рынке ценных бумаг.</w:t>
      </w:r>
    </w:p>
    <w:p w:rsidR="00335A4E" w:rsidRDefault="00335A4E">
      <w:pPr>
        <w:pStyle w:val="2"/>
        <w:spacing w:after="120" w:line="264" w:lineRule="auto"/>
        <w:ind w:right="43"/>
        <w:rPr>
          <w:rFonts w:ascii="Arial" w:hAnsi="Arial" w:cs="Arial"/>
          <w:sz w:val="20"/>
          <w:lang w:val="uk-UA"/>
        </w:rPr>
      </w:pPr>
      <w:r>
        <w:rPr>
          <w:rFonts w:ascii="Arial" w:hAnsi="Arial" w:cs="Arial"/>
          <w:sz w:val="20"/>
        </w:rPr>
        <w:t>Профессиональными участниками на фондовом рынке Украины выступают торговцы ценными бумагами (брокеры, дилеры, инвестиционные компании), банки и доверительные общества, регистраторы, депозитарии.</w:t>
      </w:r>
      <w:r>
        <w:rPr>
          <w:rFonts w:ascii="Arial" w:hAnsi="Arial" w:cs="Arial"/>
          <w:sz w:val="20"/>
          <w:lang w:val="uk-UA"/>
        </w:rPr>
        <w:t xml:space="preserve"> </w:t>
      </w:r>
      <w:r>
        <w:rPr>
          <w:rFonts w:ascii="Arial" w:hAnsi="Arial" w:cs="Arial"/>
          <w:sz w:val="20"/>
        </w:rPr>
        <w:t>Под депозитарной деятельностью понимают деятельность по предоставлению услуг по хранению ценных бумаг и/или учету прав собственности на ценные бумаги, а также обслуживание соглашений с ценными бумагами.</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Для разработки самой лучшей инвестиционной стратегии необходимо принимать во внимание факторы формирования портфеля ценных бумаг. На формирование портфеля ценных бумаг влияет  текущее финансовое состояние предприятия, в зависимости от которого определяются величина и характер риска, который берет на себя финансовый посредник. В частности, если предприятие имеет высокие показатели ликвидности, то целесообразно формировать портфель преимущественно из долгосрочных ценных бумаг; если же необходимо сохранить ликвидность на определенном уровне, то будет целесообразным формирование портфеля из краткосрочных долговых обязательств.</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Во время управления ценными бумагами инвестиционный руководитель должен следить за датами погашения ценных бумаг, добиваться  высокой нормы дохода от реинвестирвоанных средств. Для этого желательно, чтобы ценные бумаги не погашались на протяжении одного дня, лишая инвестора возможности маневра: ведь в день погашения могут быть низкие процентные ставки. Кроме того, управление портфелем ценных бумаг предусматривает анализ степени риска и меры диверсификаций ценных бумаг в портфеле, соответствия их один одному. Уменьшение или увеличение рыночной стоимости ценных бумаг определяется показателем дохода в виде дивидендов или процентов.</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Управление активами - это, кроме инвестиций, еще и управления денежными потоками компании, регулирование расчетов с дебиторами. От этого зависит уровень ликвидности компании - устойчивости ее денежных потоков.</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Важной составной управление инвестициями и ликвидностью является  финансовая реструктуризация. Она охватывает совокупность отношений компании с акционерами, иными инвесторами на фондовом рынке, оценку и реализацию дополнительных возможностей от купли или слияния с иными компаниями, или наоборот - распределение и продажа некоторых активов или подразделений самой компании. Финансовая реструктуризация совершается через определенную реакцию компании на динамику регулятивной среды с учетом рыночной ситуации и соответствующей оптимизации финансового менеджменту.</w:t>
      </w:r>
    </w:p>
    <w:p w:rsidR="00335A4E" w:rsidRDefault="00335A4E">
      <w:pPr>
        <w:pStyle w:val="2"/>
        <w:spacing w:after="120" w:line="264" w:lineRule="auto"/>
        <w:ind w:right="43"/>
        <w:rPr>
          <w:rFonts w:ascii="Arial" w:hAnsi="Arial" w:cs="Arial"/>
          <w:color w:val="000000"/>
          <w:sz w:val="20"/>
          <w:lang w:val="en-US"/>
        </w:rPr>
      </w:pPr>
      <w:r>
        <w:rPr>
          <w:rFonts w:ascii="Arial" w:hAnsi="Arial" w:cs="Arial"/>
          <w:color w:val="000000"/>
          <w:sz w:val="20"/>
        </w:rPr>
        <w:t xml:space="preserve">Инвестиционный бизнес связан со следующими рисками: </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lang w:val="en-US"/>
        </w:rPr>
        <w:t>-</w:t>
      </w:r>
      <w:r>
        <w:rPr>
          <w:rFonts w:ascii="Arial" w:hAnsi="Arial" w:cs="Arial"/>
          <w:color w:val="000000"/>
          <w:sz w:val="20"/>
        </w:rPr>
        <w:t>деловой риск –финансовые условия и спрос на продукцию;</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-риск ликвидности –невозможность быстро реализовать по рыночной стоимости ценные бумаги, и в связи с этим риск потери инвестиций;</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-риск неплатежеспособности –неспособность предприяти, выпускающего облигации, своевременно оплатить процены или погасить основной долг;</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-риск покупательской возможности –возможность снижения покупательской способности эмитента;</w:t>
      </w:r>
    </w:p>
    <w:p w:rsidR="00335A4E" w:rsidRDefault="00335A4E">
      <w:pPr>
        <w:pStyle w:val="2"/>
        <w:spacing w:after="120" w:line="264" w:lineRule="auto"/>
        <w:ind w:right="43"/>
        <w:rPr>
          <w:rFonts w:ascii="Arial" w:hAnsi="Arial" w:cs="Arial"/>
          <w:sz w:val="20"/>
        </w:rPr>
      </w:pPr>
      <w:r>
        <w:rPr>
          <w:rFonts w:ascii="Arial" w:hAnsi="Arial" w:cs="Arial"/>
          <w:sz w:val="20"/>
        </w:rPr>
        <w:t>-рыночный риск –изменения биржевого курса акций. Рыночный риск обуславливает необходимость определения изменений в объеме торговли на рынке, соотношении между спросом и предложением;</w:t>
      </w:r>
    </w:p>
    <w:p w:rsidR="00335A4E" w:rsidRDefault="00335A4E">
      <w:pPr>
        <w:pStyle w:val="2"/>
        <w:spacing w:after="120" w:line="264" w:lineRule="auto"/>
        <w:ind w:right="43"/>
        <w:rPr>
          <w:rFonts w:ascii="Arial" w:hAnsi="Arial" w:cs="Arial"/>
          <w:sz w:val="20"/>
        </w:rPr>
      </w:pPr>
      <w:r>
        <w:rPr>
          <w:rFonts w:ascii="Arial" w:hAnsi="Arial" w:cs="Arial"/>
          <w:sz w:val="20"/>
        </w:rPr>
        <w:t>-риск концентрации ценных бумаг –отсутствие диверсификайции ценных бумаг портфеля.</w:t>
      </w:r>
    </w:p>
    <w:p w:rsidR="00335A4E" w:rsidRDefault="00335A4E">
      <w:pPr>
        <w:pStyle w:val="2"/>
        <w:spacing w:after="120" w:line="264" w:lineRule="auto"/>
        <w:ind w:right="43"/>
        <w:rPr>
          <w:rFonts w:ascii="Arial" w:hAnsi="Arial" w:cs="Arial"/>
          <w:sz w:val="20"/>
        </w:rPr>
      </w:pPr>
      <w:r>
        <w:rPr>
          <w:rFonts w:ascii="Arial" w:hAnsi="Arial" w:cs="Arial"/>
          <w:sz w:val="20"/>
        </w:rPr>
        <w:t>Сейчас особо важное значение имеет вопрос о инвестиционной привлекательности объектов приватизации , учитывая фактическое отсутствие единой методики определения интегрального показателя или системы показателей. Кроме того, для определения рейтинга портфеля необходимо принимать во внимание разные технологические и отраслевые особенности предприятий, оценки и уровень платежеспособности предприятия, оценки эффективности выпуска и прибыльности ценных бумаг, ожидаемые социальные последствия акционирования.</w:t>
      </w:r>
    </w:p>
    <w:p w:rsidR="00335A4E" w:rsidRDefault="00335A4E">
      <w:pPr>
        <w:pStyle w:val="2"/>
        <w:spacing w:after="120" w:line="264" w:lineRule="auto"/>
        <w:ind w:right="43"/>
        <w:rPr>
          <w:rFonts w:ascii="Arial" w:hAnsi="Arial" w:cs="Arial"/>
          <w:sz w:val="20"/>
        </w:rPr>
      </w:pPr>
      <w:r>
        <w:rPr>
          <w:rFonts w:ascii="Arial" w:hAnsi="Arial" w:cs="Arial"/>
          <w:sz w:val="20"/>
        </w:rPr>
        <w:t xml:space="preserve">В инвестиционный портфель входят акции и инвестиционные сертификаты инвестиционных фондов и компаний,  также облигации органов управления, казначейские обязательства, фьючерсы, опционы. Кроме ценных бумаг, в инвестиционный портфель как самый большой распространенный сегодня альтернативный способ вложения свободных денежных средств, включен американский доллар, что выступает своего рода базой для сравнения ценных бумаг, включенных в портфель. </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Много финансовых посредников использует для оценки инвестиционной привлекательности баланс предприятия (форма № 1), отчет о финансовых результатах и их использование (форма № 2).  Детальный анализ инвестиционной привлекательности  предусматривает группировку показателей по цели использования.</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Так же, как оценочные показатели рассчитываются истинная стоимость акции, балансовый доход на акцию, чистая прибыль (доход до обложения налогом) на акцию, активы на акцию, текущие активы на акцию, продажа на акцию. Они характеризуют капиталоемкость ценных бумаг, степень их обеспеченности активами предприятия и результатами его деятельности. Оценочные показатели оказывают содействие определению соответствия стоимости акций эмитента реальной стоимости его активов. Истинная стоимость акции рассчитывается как отношнение акционерного капитала к общему количеству акций. Акционерный капитал, в свою очередь, состоит из уставного фонда, резервного фонда, резерва сомнительных долгов, специальных фондов и целевого финансирования, финансирование капитальных вложений, амортизационный фонд.</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Коэффициенты ликвидности и платежеспособности характеризуют платежеспособность предприятия, оценивают степень финансового риска его деятельности.  Варианты использования этих коэффициентов различны. Рассчитывают текущий коэффициент ликвидности, задолженность по активам, задолженность по акционерному капиталу, мультипликатор акционерного капитала и коэффициент покрытия расчетов с бюджетом. Распространенным в использовании является текущий коэффициент ликвидности - соотношения активов и текущих обязательств. Согласно  международным стандартам (</w:t>
      </w:r>
      <w:r>
        <w:rPr>
          <w:rFonts w:ascii="Arial" w:hAnsi="Arial" w:cs="Arial"/>
          <w:color w:val="000000"/>
          <w:sz w:val="20"/>
          <w:lang w:val="en-US"/>
        </w:rPr>
        <w:t>G</w:t>
      </w:r>
      <w:r>
        <w:rPr>
          <w:rFonts w:ascii="Arial" w:hAnsi="Arial" w:cs="Arial"/>
          <w:color w:val="000000"/>
          <w:sz w:val="20"/>
        </w:rPr>
        <w:t xml:space="preserve">ААР) рекомендуется  его оптимальное значение как 2:1, но в разных областях это значение может колебаться. В целом, допускаются значение текущего коэффициента, который превышают единицу. </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 xml:space="preserve">Коэффициент отношнения задолженности к акционерному капиталу, задолженности к активам и мультипликатор акционерного капитала (отношнение активов к акционерному капиталу) характеризуют гарантированность выполнения обязательств предприятия собственными средствами. </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Коэффициент покрытия расчетов с бюджетом рассчитывается как отношнение балансового дохода к осуществленным платежам в бюджет и характеризует способность предприятия к уплате налогов.</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Коэффициент оборачиваемости чистых активов принадлежит к группе коэффициентов эффективности. Он свидетельствует о степени использования ресурсов (активов) эмитента и рассчитывается как отношнение объема продаж (выручки от реализации) к стоимости активов.</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Ориентиром в выборе направлений инвестирования является эффективность использования капитала предприятия и его составляюших (рентабельность капитала, рентабельность акционерного капитала, доходность активов).</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Рентабельность собственного капитала- это отношение балансовой прибыли к разнице между суммой активов и текущей задолженностью.</w:t>
      </w:r>
    </w:p>
    <w:p w:rsidR="00335A4E" w:rsidRDefault="00335A4E">
      <w:pPr>
        <w:pStyle w:val="2"/>
        <w:spacing w:after="120" w:line="264" w:lineRule="auto"/>
        <w:ind w:right="43"/>
        <w:rPr>
          <w:rFonts w:ascii="Arial" w:hAnsi="Arial" w:cs="Arial"/>
          <w:sz w:val="20"/>
        </w:rPr>
      </w:pPr>
      <w:r>
        <w:rPr>
          <w:rFonts w:ascii="Arial" w:hAnsi="Arial" w:cs="Arial"/>
          <w:color w:val="000000"/>
          <w:sz w:val="20"/>
        </w:rPr>
        <w:t>Рентабельность акционерного  капитала –отношение чистой прибыли к капиталу акционеров. Рентабельность активов - отношение чистой прибыли к стоимости активов предприятия. Базой для анализа прибыльности реализации продукции является рентабельность продаж- –отношение чистой прибыли к выручке от реализации.</w:t>
      </w:r>
    </w:p>
    <w:p w:rsidR="00335A4E" w:rsidRDefault="00335A4E">
      <w:pPr>
        <w:pStyle w:val="2"/>
        <w:spacing w:after="120" w:line="264" w:lineRule="auto"/>
        <w:ind w:right="43"/>
        <w:rPr>
          <w:rFonts w:ascii="Arial" w:hAnsi="Arial" w:cs="Arial"/>
          <w:sz w:val="20"/>
        </w:rPr>
      </w:pPr>
    </w:p>
    <w:p w:rsidR="00335A4E" w:rsidRDefault="00335A4E">
      <w:pPr>
        <w:pStyle w:val="2"/>
        <w:spacing w:after="120" w:line="264" w:lineRule="auto"/>
        <w:ind w:right="43"/>
        <w:rPr>
          <w:rFonts w:ascii="Arial" w:hAnsi="Arial" w:cs="Arial"/>
          <w:sz w:val="20"/>
        </w:rPr>
      </w:pPr>
      <w:r>
        <w:rPr>
          <w:rFonts w:ascii="Arial" w:hAnsi="Arial" w:cs="Arial"/>
          <w:sz w:val="20"/>
        </w:rPr>
        <w:t>Приоритетными направлениями для привлечения и поддержки стратегических инвесторов являются те, где Украина имеет традиционные производства, владеет необходимым ресурсным потенциалом и формирует значительную потребность рынка в соответствующей продукции.</w:t>
      </w:r>
    </w:p>
    <w:p w:rsidR="00335A4E" w:rsidRDefault="00335A4E">
      <w:pPr>
        <w:pStyle w:val="2"/>
        <w:spacing w:after="120" w:line="264" w:lineRule="auto"/>
        <w:ind w:right="43"/>
        <w:rPr>
          <w:rFonts w:ascii="Arial" w:hAnsi="Arial" w:cs="Arial"/>
          <w:sz w:val="20"/>
        </w:rPr>
      </w:pPr>
      <w:r>
        <w:rPr>
          <w:rFonts w:ascii="Arial" w:hAnsi="Arial" w:cs="Arial"/>
          <w:sz w:val="20"/>
        </w:rPr>
        <w:t>Инвестиционная деятельность в Украине еще находится в состоянии становления, причем этот процесс отстает от потребностей реформирования экономики. В этом проявляется взаимозависимость всей экономической системы и инвестиционной деятельности, которая является источником финансирования хозяйственного механизма. Основной причиной слабости инвестиционной деятельности в Украине является не столько законодательная и правовая база, сколько экономический кризис, спад производства, разрыв традиционных хозяйственных связей.</w:t>
      </w:r>
    </w:p>
    <w:p w:rsidR="00335A4E" w:rsidRDefault="00335A4E">
      <w:pPr>
        <w:pStyle w:val="2"/>
        <w:spacing w:after="120" w:line="264" w:lineRule="auto"/>
        <w:ind w:right="43"/>
        <w:rPr>
          <w:rFonts w:ascii="Arial" w:hAnsi="Arial" w:cs="Arial"/>
          <w:sz w:val="20"/>
        </w:rPr>
      </w:pPr>
      <w:r>
        <w:rPr>
          <w:rFonts w:ascii="Arial" w:hAnsi="Arial" w:cs="Arial"/>
          <w:sz w:val="20"/>
        </w:rPr>
        <w:t xml:space="preserve">Сегодня от эффективности инвестиционной политики зависят состояние производства, положение и уровень технической оснащенности основных фондов предприятий народного хозяйства, возможности структурной перестройки экономики, решение социальных и экологических проблем. </w:t>
      </w:r>
    </w:p>
    <w:p w:rsidR="00335A4E" w:rsidRDefault="00335A4E">
      <w:pPr>
        <w:pStyle w:val="2"/>
        <w:spacing w:after="120" w:line="264" w:lineRule="auto"/>
        <w:ind w:right="43"/>
        <w:rPr>
          <w:rFonts w:ascii="Arial" w:hAnsi="Arial" w:cs="Arial"/>
          <w:sz w:val="20"/>
        </w:rPr>
      </w:pPr>
    </w:p>
    <w:p w:rsidR="00335A4E" w:rsidRDefault="00335A4E">
      <w:pPr>
        <w:pStyle w:val="2"/>
        <w:spacing w:after="120" w:line="264" w:lineRule="auto"/>
        <w:ind w:right="43"/>
        <w:jc w:val="center"/>
        <w:rPr>
          <w:rFonts w:ascii="Arial" w:hAnsi="Arial" w:cs="Arial"/>
          <w:b/>
          <w:bCs/>
          <w:sz w:val="20"/>
        </w:rPr>
      </w:pPr>
    </w:p>
    <w:p w:rsidR="00335A4E" w:rsidRDefault="00335A4E">
      <w:pPr>
        <w:pStyle w:val="2"/>
        <w:spacing w:after="120" w:line="264" w:lineRule="auto"/>
        <w:ind w:right="43"/>
        <w:jc w:val="center"/>
        <w:rPr>
          <w:rFonts w:ascii="Arial" w:hAnsi="Arial" w:cs="Arial"/>
          <w:b/>
          <w:bCs/>
          <w:sz w:val="20"/>
        </w:rPr>
      </w:pPr>
    </w:p>
    <w:p w:rsidR="00335A4E" w:rsidRDefault="00335A4E">
      <w:pPr>
        <w:pStyle w:val="2"/>
        <w:spacing w:after="120" w:line="264" w:lineRule="auto"/>
        <w:ind w:right="43"/>
        <w:jc w:val="center"/>
        <w:rPr>
          <w:rFonts w:ascii="Arial" w:hAnsi="Arial" w:cs="Arial"/>
          <w:b/>
          <w:bCs/>
          <w:sz w:val="20"/>
        </w:rPr>
      </w:pPr>
      <w:r>
        <w:rPr>
          <w:rFonts w:ascii="Arial" w:hAnsi="Arial" w:cs="Arial"/>
          <w:b/>
          <w:bCs/>
          <w:sz w:val="20"/>
        </w:rPr>
        <w:t>2.</w:t>
      </w:r>
    </w:p>
    <w:p w:rsidR="00335A4E" w:rsidRDefault="00335A4E">
      <w:pPr>
        <w:pStyle w:val="2"/>
        <w:spacing w:after="120" w:line="264" w:lineRule="auto"/>
        <w:ind w:right="43"/>
        <w:rPr>
          <w:rFonts w:ascii="Arial" w:hAnsi="Arial" w:cs="Arial"/>
          <w:sz w:val="20"/>
        </w:rPr>
      </w:pPr>
      <w:r>
        <w:rPr>
          <w:rFonts w:ascii="Arial" w:hAnsi="Arial" w:cs="Arial"/>
          <w:sz w:val="20"/>
        </w:rPr>
        <w:t>Прибыль представляет собой конечный финансовый результат хозяйственной деятельности предприятия, это разница между суммарной выручкой (суммарными поступлениями), полученными от реализации работ, услуг и суммарными экономическими издержками, которые несет предприятие для того, чтобы произвести продукцию.</w:t>
      </w:r>
    </w:p>
    <w:p w:rsidR="00335A4E" w:rsidRDefault="00335A4E">
      <w:pPr>
        <w:pStyle w:val="2"/>
        <w:spacing w:after="120" w:line="264" w:lineRule="auto"/>
        <w:ind w:right="43"/>
        <w:rPr>
          <w:rFonts w:ascii="Arial" w:hAnsi="Arial" w:cs="Arial"/>
          <w:sz w:val="20"/>
        </w:rPr>
      </w:pPr>
      <w:r>
        <w:rPr>
          <w:rFonts w:ascii="Arial" w:hAnsi="Arial" w:cs="Arial"/>
          <w:sz w:val="20"/>
        </w:rPr>
        <w:t>Ценовая политика фирмы тесно связана с проблемами реализации и сбыта продукции,  и значительно влияет на динамику объема  и структуру продаж. Большинство предприятий применяют гибкую ценовую политику.</w:t>
      </w:r>
    </w:p>
    <w:p w:rsidR="00335A4E" w:rsidRDefault="00335A4E">
      <w:pPr>
        <w:pStyle w:val="2"/>
        <w:spacing w:after="120" w:line="264" w:lineRule="auto"/>
        <w:ind w:right="43"/>
        <w:rPr>
          <w:rFonts w:ascii="Arial" w:hAnsi="Arial" w:cs="Arial"/>
          <w:color w:val="000000"/>
          <w:sz w:val="20"/>
        </w:rPr>
      </w:pPr>
      <w:r>
        <w:rPr>
          <w:rFonts w:ascii="Arial" w:hAnsi="Arial" w:cs="Arial"/>
          <w:sz w:val="20"/>
        </w:rPr>
        <w:t xml:space="preserve"> </w:t>
      </w:r>
      <w:r>
        <w:rPr>
          <w:rFonts w:ascii="Arial" w:hAnsi="Arial" w:cs="Arial"/>
          <w:color w:val="000000"/>
          <w:sz w:val="20"/>
        </w:rPr>
        <w:t xml:space="preserve">Для создания спроса на продукцию целесообразно разделять затраты предприятия на переменные и постоянные, прямые и опосредованные, используя метод прямого отнесения затрат на стоимость товара. </w:t>
      </w:r>
    </w:p>
    <w:p w:rsidR="00335A4E" w:rsidRDefault="00335A4E">
      <w:pPr>
        <w:pStyle w:val="2"/>
        <w:spacing w:after="120" w:line="264" w:lineRule="auto"/>
        <w:ind w:right="43"/>
        <w:rPr>
          <w:rFonts w:ascii="Arial" w:hAnsi="Arial" w:cs="Arial"/>
          <w:sz w:val="20"/>
        </w:rPr>
      </w:pPr>
      <w:r>
        <w:rPr>
          <w:rFonts w:ascii="Arial" w:hAnsi="Arial" w:cs="Arial"/>
          <w:sz w:val="20"/>
        </w:rPr>
        <w:t>Политика цен, ориентированная на издержки, ставит своей целью покрытие всех или, по крайней мере, значительной части затрат. Рас</w:t>
      </w:r>
      <w:r>
        <w:rPr>
          <w:rFonts w:ascii="Arial" w:hAnsi="Arial" w:cs="Arial"/>
          <w:sz w:val="20"/>
        </w:rPr>
        <w:softHyphen/>
        <w:t>чет издержек строится на основе данных производственного учета и планирования (из расчета себестоимости).</w:t>
      </w:r>
    </w:p>
    <w:p w:rsidR="00335A4E" w:rsidRDefault="00335A4E">
      <w:pPr>
        <w:pStyle w:val="2"/>
        <w:spacing w:after="120" w:line="264" w:lineRule="auto"/>
        <w:ind w:right="43"/>
        <w:rPr>
          <w:rFonts w:ascii="Arial" w:hAnsi="Arial" w:cs="Arial"/>
          <w:sz w:val="20"/>
        </w:rPr>
      </w:pPr>
      <w:r>
        <w:rPr>
          <w:rFonts w:ascii="Arial" w:hAnsi="Arial" w:cs="Arial"/>
          <w:sz w:val="20"/>
        </w:rPr>
        <w:t>Из методов ценообразования, ориентированных на издержки, на</w:t>
      </w:r>
      <w:r>
        <w:rPr>
          <w:rFonts w:ascii="Arial" w:hAnsi="Arial" w:cs="Arial"/>
          <w:sz w:val="20"/>
        </w:rPr>
        <w:softHyphen/>
        <w:t>иболее часто применяются следующие:</w:t>
      </w:r>
    </w:p>
    <w:p w:rsidR="00335A4E" w:rsidRDefault="00335A4E">
      <w:pPr>
        <w:pStyle w:val="2"/>
        <w:spacing w:after="120" w:line="264" w:lineRule="auto"/>
        <w:ind w:right="43"/>
        <w:rPr>
          <w:rFonts w:ascii="Arial" w:hAnsi="Arial" w:cs="Arial"/>
          <w:sz w:val="20"/>
        </w:rPr>
      </w:pPr>
      <w:r>
        <w:rPr>
          <w:rFonts w:ascii="Arial" w:hAnsi="Arial" w:cs="Arial"/>
          <w:sz w:val="20"/>
        </w:rPr>
        <w:t>метод полных издержек;</w:t>
      </w:r>
    </w:p>
    <w:p w:rsidR="00335A4E" w:rsidRDefault="00335A4E">
      <w:pPr>
        <w:pStyle w:val="2"/>
        <w:spacing w:after="120" w:line="264" w:lineRule="auto"/>
        <w:ind w:right="43"/>
        <w:rPr>
          <w:rFonts w:ascii="Arial" w:hAnsi="Arial" w:cs="Arial"/>
          <w:sz w:val="20"/>
        </w:rPr>
      </w:pPr>
      <w:r>
        <w:rPr>
          <w:rFonts w:ascii="Arial" w:hAnsi="Arial" w:cs="Arial"/>
          <w:sz w:val="20"/>
        </w:rPr>
        <w:t>метод возврата инвестиций;</w:t>
      </w:r>
    </w:p>
    <w:p w:rsidR="00335A4E" w:rsidRDefault="00335A4E">
      <w:pPr>
        <w:pStyle w:val="2"/>
        <w:spacing w:after="120" w:line="264" w:lineRule="auto"/>
        <w:ind w:right="43"/>
        <w:rPr>
          <w:rFonts w:ascii="Arial" w:hAnsi="Arial" w:cs="Arial"/>
          <w:sz w:val="20"/>
        </w:rPr>
      </w:pPr>
      <w:r>
        <w:rPr>
          <w:rFonts w:ascii="Arial" w:hAnsi="Arial" w:cs="Arial"/>
          <w:sz w:val="20"/>
        </w:rPr>
        <w:t>метод маржинальных издержек.</w:t>
      </w:r>
    </w:p>
    <w:p w:rsidR="00335A4E" w:rsidRDefault="00335A4E">
      <w:pPr>
        <w:pStyle w:val="2"/>
        <w:spacing w:after="120" w:line="264" w:lineRule="auto"/>
        <w:ind w:right="43"/>
        <w:rPr>
          <w:rFonts w:ascii="Arial" w:hAnsi="Arial" w:cs="Arial"/>
          <w:sz w:val="20"/>
        </w:rPr>
      </w:pPr>
      <w:r>
        <w:rPr>
          <w:rFonts w:ascii="Arial" w:hAnsi="Arial" w:cs="Arial"/>
          <w:sz w:val="20"/>
        </w:rPr>
        <w:t>Метод полных издержек наиболее широко распространен и состо</w:t>
      </w:r>
      <w:r>
        <w:rPr>
          <w:rFonts w:ascii="Arial" w:hAnsi="Arial" w:cs="Arial"/>
          <w:sz w:val="20"/>
        </w:rPr>
        <w:softHyphen/>
        <w:t>ит в превышении цены над издержками, обеспечивающей некоторый уровень рентабельности.</w:t>
      </w:r>
    </w:p>
    <w:p w:rsidR="00335A4E" w:rsidRDefault="00335A4E">
      <w:pPr>
        <w:pStyle w:val="2"/>
        <w:spacing w:after="120" w:line="264" w:lineRule="auto"/>
        <w:ind w:right="43"/>
        <w:rPr>
          <w:rFonts w:ascii="Arial" w:hAnsi="Arial" w:cs="Arial"/>
          <w:sz w:val="20"/>
        </w:rPr>
      </w:pPr>
      <w:r>
        <w:rPr>
          <w:rFonts w:ascii="Arial" w:hAnsi="Arial" w:cs="Arial"/>
          <w:sz w:val="20"/>
        </w:rPr>
        <w:t>Метод рентабельности инвестиций заключается в том, что пред</w:t>
      </w:r>
      <w:r>
        <w:rPr>
          <w:rFonts w:ascii="Arial" w:hAnsi="Arial" w:cs="Arial"/>
          <w:sz w:val="20"/>
        </w:rPr>
        <w:softHyphen/>
        <w:t>приятие устанавливает цену такой, чтобы она обеспечила так назы</w:t>
      </w:r>
      <w:r>
        <w:rPr>
          <w:rFonts w:ascii="Arial" w:hAnsi="Arial" w:cs="Arial"/>
          <w:sz w:val="20"/>
        </w:rPr>
        <w:softHyphen/>
        <w:t>ваемый уровень возврата инвестиций.</w:t>
      </w:r>
    </w:p>
    <w:p w:rsidR="00335A4E" w:rsidRDefault="00335A4E">
      <w:pPr>
        <w:pStyle w:val="2"/>
        <w:spacing w:after="120" w:line="264" w:lineRule="auto"/>
        <w:ind w:right="43"/>
        <w:rPr>
          <w:rFonts w:ascii="Arial" w:hAnsi="Arial" w:cs="Arial"/>
          <w:sz w:val="20"/>
        </w:rPr>
      </w:pPr>
      <w:r>
        <w:rPr>
          <w:rFonts w:ascii="Arial" w:hAnsi="Arial" w:cs="Arial"/>
          <w:sz w:val="20"/>
        </w:rPr>
        <w:t>Метод маржинальных издержек предполагает использование сис</w:t>
      </w:r>
      <w:r>
        <w:rPr>
          <w:rFonts w:ascii="Arial" w:hAnsi="Arial" w:cs="Arial"/>
          <w:sz w:val="20"/>
        </w:rPr>
        <w:softHyphen/>
        <w:t>темы учета затрат "директ-костинг". Сущность метода заключается в раздельном учете условно пере</w:t>
      </w:r>
      <w:r>
        <w:rPr>
          <w:rFonts w:ascii="Arial" w:hAnsi="Arial" w:cs="Arial"/>
          <w:sz w:val="20"/>
        </w:rPr>
        <w:softHyphen/>
        <w:t>менных и условно постоянных затрат. Формирование цены происхо</w:t>
      </w:r>
      <w:r>
        <w:rPr>
          <w:rFonts w:ascii="Arial" w:hAnsi="Arial" w:cs="Arial"/>
          <w:sz w:val="20"/>
        </w:rPr>
        <w:softHyphen/>
        <w:t>дит путем добавления к общей величине переменных затрат суммы, покрывающей условно постоянные расходы и обеспечивающей нор</w:t>
      </w:r>
      <w:r>
        <w:rPr>
          <w:rFonts w:ascii="Arial" w:hAnsi="Arial" w:cs="Arial"/>
          <w:sz w:val="20"/>
        </w:rPr>
        <w:softHyphen/>
        <w:t>мальную прибыль (маржинальная прибыль). Таким образом, особенностью данного метода является расчет вер</w:t>
      </w:r>
      <w:r>
        <w:rPr>
          <w:rFonts w:ascii="Arial" w:hAnsi="Arial" w:cs="Arial"/>
          <w:sz w:val="20"/>
        </w:rPr>
        <w:softHyphen/>
        <w:t>хнего и нижнего пределов цены. Верхний предел должен обеспечить возмещение всех затрат и получение планируемой прибыли. Нижний предел цены ориентирован на покрытие переменных затрат. Маржинальная прибыль отличается от реальной прибыли на сумму постоянных расходов, и это позволяет уточнить порог рентабельности.</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 xml:space="preserve">Списание постоянных затрат приравнивается к одному из направлений распределения прибыли. Иными словами, постоянные затраты вместе прибылью классифицируются как маржинальний доход. </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Последовательность распределения маржинального дохода состоит из следующих этапов:</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1.определение величины прибыли, которая компенсирует постоянные затраты;</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2. определение величины прибыли, которая отчислыется в гос. бюджет;</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3. определение величины прибыли, которая остается в распоряжении предприятия.</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Такое определение взаимозависимости между объемом продаж, доходом и себестоимостью проданного товара или предоставляемых услуг дает возможность рассчитывать уровень дохода, объем продаж, что позволяет определить прибыльность или убыточность деятельности.  Кроме того, это позволяет определить точку безубыточности всего производства, то есть объем продаж, при котором затраты на производство и сбыт будут приравнивать выручке от продаж.</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В предпринимательской практике точка критического объема продаж расчитывается по следующей формуле:</w:t>
      </w:r>
    </w:p>
    <w:p w:rsidR="00335A4E" w:rsidRDefault="00335A4E">
      <w:pPr>
        <w:pStyle w:val="2"/>
        <w:ind w:right="45"/>
        <w:jc w:val="center"/>
        <w:rPr>
          <w:rFonts w:ascii="Arial" w:hAnsi="Arial" w:cs="Arial"/>
          <w:color w:val="000000"/>
          <w:sz w:val="20"/>
        </w:rPr>
      </w:pPr>
      <w:r>
        <w:rPr>
          <w:rFonts w:ascii="Arial" w:hAnsi="Arial" w:cs="Arial"/>
          <w:color w:val="000000"/>
          <w:sz w:val="20"/>
        </w:rPr>
        <w:t>Ткр=</w:t>
      </w:r>
      <w:r>
        <w:rPr>
          <w:rFonts w:ascii="Arial" w:hAnsi="Arial" w:cs="Arial"/>
          <w:color w:val="000000"/>
          <w:sz w:val="20"/>
          <w:u w:val="single"/>
        </w:rPr>
        <w:t>(Н+В)</w:t>
      </w:r>
    </w:p>
    <w:p w:rsidR="00335A4E" w:rsidRDefault="00335A4E">
      <w:pPr>
        <w:pStyle w:val="2"/>
        <w:ind w:right="45"/>
        <w:jc w:val="center"/>
        <w:rPr>
          <w:rFonts w:ascii="Arial" w:hAnsi="Arial" w:cs="Arial"/>
          <w:color w:val="000000"/>
          <w:sz w:val="20"/>
        </w:rPr>
      </w:pPr>
      <w:r>
        <w:rPr>
          <w:rFonts w:ascii="Arial" w:hAnsi="Arial" w:cs="Arial"/>
          <w:color w:val="000000"/>
          <w:sz w:val="20"/>
        </w:rPr>
        <w:t xml:space="preserve">      Дм</w:t>
      </w:r>
    </w:p>
    <w:p w:rsidR="00335A4E" w:rsidRDefault="00335A4E">
      <w:pPr>
        <w:pStyle w:val="2"/>
        <w:spacing w:after="120" w:line="264" w:lineRule="auto"/>
        <w:ind w:right="43"/>
        <w:rPr>
          <w:rFonts w:ascii="Arial" w:hAnsi="Arial" w:cs="Arial"/>
          <w:sz w:val="20"/>
        </w:rPr>
      </w:pPr>
      <w:r>
        <w:rPr>
          <w:rFonts w:ascii="Arial" w:hAnsi="Arial" w:cs="Arial"/>
          <w:sz w:val="20"/>
        </w:rPr>
        <w:t>где Ткр-точка критического объема продаж.</w:t>
      </w:r>
    </w:p>
    <w:p w:rsidR="00335A4E" w:rsidRDefault="00335A4E">
      <w:pPr>
        <w:pStyle w:val="2"/>
        <w:spacing w:after="120" w:line="264" w:lineRule="auto"/>
        <w:ind w:right="43"/>
        <w:rPr>
          <w:rFonts w:ascii="Arial" w:hAnsi="Arial" w:cs="Arial"/>
          <w:sz w:val="20"/>
        </w:rPr>
      </w:pPr>
      <w:r>
        <w:rPr>
          <w:rFonts w:ascii="Arial" w:hAnsi="Arial" w:cs="Arial"/>
          <w:sz w:val="20"/>
        </w:rPr>
        <w:t>Н- постоянные накладные затраты</w:t>
      </w:r>
    </w:p>
    <w:p w:rsidR="00335A4E" w:rsidRDefault="00335A4E">
      <w:pPr>
        <w:pStyle w:val="2"/>
        <w:spacing w:after="120" w:line="264" w:lineRule="auto"/>
        <w:ind w:right="43"/>
        <w:rPr>
          <w:rFonts w:ascii="Arial" w:hAnsi="Arial" w:cs="Arial"/>
          <w:sz w:val="20"/>
        </w:rPr>
      </w:pPr>
      <w:r>
        <w:rPr>
          <w:rFonts w:ascii="Arial" w:hAnsi="Arial" w:cs="Arial"/>
          <w:sz w:val="20"/>
        </w:rPr>
        <w:t>В-выручка от объема продаж</w:t>
      </w:r>
    </w:p>
    <w:p w:rsidR="00335A4E" w:rsidRDefault="00335A4E">
      <w:pPr>
        <w:pStyle w:val="2"/>
        <w:spacing w:after="120" w:line="264" w:lineRule="auto"/>
        <w:ind w:right="43"/>
        <w:rPr>
          <w:rFonts w:ascii="Arial" w:hAnsi="Arial" w:cs="Arial"/>
          <w:sz w:val="20"/>
        </w:rPr>
      </w:pPr>
      <w:r>
        <w:rPr>
          <w:rFonts w:ascii="Arial" w:hAnsi="Arial" w:cs="Arial"/>
          <w:sz w:val="20"/>
        </w:rPr>
        <w:t>Дм-общая сумма маржинального дохода.</w:t>
      </w:r>
    </w:p>
    <w:p w:rsidR="00335A4E" w:rsidRDefault="00335A4E">
      <w:pPr>
        <w:pStyle w:val="2"/>
        <w:spacing w:after="120" w:line="264" w:lineRule="auto"/>
        <w:ind w:right="43"/>
        <w:rPr>
          <w:rFonts w:ascii="Arial" w:hAnsi="Arial" w:cs="Arial"/>
          <w:sz w:val="20"/>
        </w:rPr>
      </w:pPr>
      <w:r>
        <w:rPr>
          <w:rFonts w:ascii="Arial" w:hAnsi="Arial" w:cs="Arial"/>
          <w:sz w:val="20"/>
        </w:rPr>
        <w:t xml:space="preserve">В критической точке издержки больше выручки, в ней маржинальный доход равен накладным постоянным издержкам. Д=В-Рп = Н, где Рп-прямые (переменные) издержки. </w:t>
      </w:r>
    </w:p>
    <w:p w:rsidR="00335A4E" w:rsidRDefault="00335A4E">
      <w:pPr>
        <w:pStyle w:val="2"/>
        <w:spacing w:after="120" w:line="264" w:lineRule="auto"/>
        <w:ind w:right="43"/>
        <w:rPr>
          <w:rFonts w:ascii="Arial" w:hAnsi="Arial" w:cs="Arial"/>
          <w:color w:val="000000"/>
          <w:sz w:val="20"/>
        </w:rPr>
      </w:pPr>
      <w:r>
        <w:rPr>
          <w:rFonts w:ascii="Arial" w:hAnsi="Arial" w:cs="Arial"/>
          <w:color w:val="000000"/>
          <w:sz w:val="20"/>
        </w:rPr>
        <w:t>Это означает, что предприятие лишь окупает постоянные затраты. Дальнейшее корригирование цены должно быть подчинено тому, чтобы производитель мог отстаивать свою часть продаж на рынке, а по-возможности - ее увеличивать.</w:t>
      </w:r>
    </w:p>
    <w:p w:rsidR="00335A4E" w:rsidRDefault="00335A4E">
      <w:pPr>
        <w:pStyle w:val="2"/>
        <w:spacing w:after="120" w:line="264" w:lineRule="auto"/>
        <w:ind w:right="43"/>
        <w:rPr>
          <w:rFonts w:ascii="Arial" w:hAnsi="Arial" w:cs="Arial"/>
          <w:sz w:val="20"/>
        </w:rPr>
      </w:pPr>
      <w:r>
        <w:rPr>
          <w:rFonts w:ascii="Arial" w:hAnsi="Arial" w:cs="Arial"/>
          <w:sz w:val="20"/>
        </w:rPr>
        <w:t>Применение расчета себестоимости по переменным расходам дает возможность избежать сложных вычислений постоянных расходов, сравнить продажную выручку и предельную прибыль, списать все периодические расходы на реализованные товары и оценить товарные остатки на складах по переменным расходам.</w:t>
      </w:r>
    </w:p>
    <w:p w:rsidR="00335A4E" w:rsidRDefault="00335A4E">
      <w:pPr>
        <w:pStyle w:val="2"/>
        <w:spacing w:after="120" w:line="264" w:lineRule="auto"/>
        <w:ind w:right="43"/>
        <w:rPr>
          <w:rFonts w:ascii="Arial" w:hAnsi="Arial" w:cs="Arial"/>
          <w:sz w:val="20"/>
        </w:rPr>
      </w:pPr>
      <w:r>
        <w:rPr>
          <w:rFonts w:ascii="Arial" w:hAnsi="Arial" w:cs="Arial"/>
          <w:sz w:val="20"/>
        </w:rPr>
        <w:t>Метод маржинальных издержек учитывает спрос, и это является его принципиальной отличительной особенностью. Другим существен</w:t>
      </w:r>
      <w:r>
        <w:rPr>
          <w:rFonts w:ascii="Arial" w:hAnsi="Arial" w:cs="Arial"/>
          <w:sz w:val="20"/>
        </w:rPr>
        <w:softHyphen/>
        <w:t>ным преимуществом этого метода является отказ от необходимости распределения накладных расходов на единицу продукции.</w:t>
      </w:r>
    </w:p>
    <w:p w:rsidR="00335A4E" w:rsidRDefault="00335A4E">
      <w:pPr>
        <w:pStyle w:val="2"/>
        <w:spacing w:after="120" w:line="264" w:lineRule="auto"/>
        <w:ind w:right="43"/>
        <w:rPr>
          <w:rFonts w:ascii="Arial" w:hAnsi="Arial" w:cs="Arial"/>
          <w:color w:val="000000"/>
          <w:sz w:val="20"/>
        </w:rPr>
      </w:pPr>
    </w:p>
    <w:p w:rsidR="00335A4E" w:rsidRDefault="00335A4E">
      <w:pPr>
        <w:pStyle w:val="2"/>
        <w:spacing w:after="120" w:line="264" w:lineRule="auto"/>
        <w:ind w:right="43"/>
        <w:rPr>
          <w:rFonts w:ascii="Arial" w:hAnsi="Arial" w:cs="Arial"/>
          <w:color w:val="000000"/>
          <w:sz w:val="20"/>
        </w:rPr>
      </w:pPr>
    </w:p>
    <w:p w:rsidR="00335A4E" w:rsidRDefault="00335A4E">
      <w:pPr>
        <w:pStyle w:val="2"/>
        <w:spacing w:after="120" w:line="264" w:lineRule="auto"/>
        <w:ind w:right="43"/>
        <w:rPr>
          <w:rFonts w:ascii="Arial" w:hAnsi="Arial" w:cs="Arial"/>
          <w:color w:val="000000"/>
          <w:sz w:val="20"/>
        </w:rPr>
      </w:pPr>
    </w:p>
    <w:p w:rsidR="00335A4E" w:rsidRDefault="00335A4E">
      <w:pPr>
        <w:pStyle w:val="2"/>
        <w:spacing w:after="120" w:line="264" w:lineRule="auto"/>
        <w:ind w:right="43"/>
        <w:jc w:val="center"/>
        <w:rPr>
          <w:rFonts w:ascii="Arial" w:hAnsi="Arial" w:cs="Arial"/>
          <w:b/>
          <w:bCs/>
          <w:sz w:val="20"/>
        </w:rPr>
      </w:pPr>
      <w:r>
        <w:rPr>
          <w:rFonts w:ascii="Arial" w:hAnsi="Arial" w:cs="Arial"/>
          <w:b/>
          <w:bCs/>
          <w:sz w:val="20"/>
        </w:rPr>
        <w:t>3.</w:t>
      </w:r>
    </w:p>
    <w:p w:rsidR="00335A4E" w:rsidRDefault="00335A4E">
      <w:pPr>
        <w:pStyle w:val="2"/>
        <w:spacing w:after="120" w:line="264" w:lineRule="auto"/>
        <w:ind w:right="43"/>
        <w:rPr>
          <w:rFonts w:ascii="Arial" w:hAnsi="Arial" w:cs="Arial"/>
          <w:sz w:val="20"/>
        </w:rPr>
      </w:pPr>
      <w:r>
        <w:rPr>
          <w:rFonts w:ascii="Arial" w:hAnsi="Arial" w:cs="Arial"/>
          <w:sz w:val="20"/>
        </w:rPr>
        <w:t>Затраты производства продукции составляют 2500грн. Предприятие планирует получить при его реализации прибыль в размере 300грн.  Определите свободную отпускную цену продукции при реализации заказчику.</w:t>
      </w:r>
    </w:p>
    <w:p w:rsidR="00335A4E" w:rsidRDefault="00335A4E">
      <w:pPr>
        <w:pStyle w:val="2"/>
        <w:spacing w:after="120" w:line="264" w:lineRule="auto"/>
        <w:ind w:right="43"/>
        <w:rPr>
          <w:rFonts w:ascii="Arial" w:hAnsi="Arial" w:cs="Arial"/>
          <w:sz w:val="20"/>
        </w:rPr>
      </w:pPr>
      <w:r>
        <w:rPr>
          <w:rFonts w:ascii="Arial" w:hAnsi="Arial" w:cs="Arial"/>
          <w:sz w:val="20"/>
        </w:rPr>
        <w:t>Затраты на производство = 2500грн.</w:t>
      </w:r>
    </w:p>
    <w:p w:rsidR="00335A4E" w:rsidRDefault="00335A4E">
      <w:pPr>
        <w:pStyle w:val="2"/>
        <w:spacing w:after="120" w:line="264" w:lineRule="auto"/>
        <w:ind w:right="43"/>
        <w:rPr>
          <w:rFonts w:ascii="Arial" w:hAnsi="Arial" w:cs="Arial"/>
          <w:sz w:val="20"/>
        </w:rPr>
      </w:pPr>
      <w:r>
        <w:rPr>
          <w:rFonts w:ascii="Arial" w:hAnsi="Arial" w:cs="Arial"/>
          <w:sz w:val="20"/>
        </w:rPr>
        <w:t>Закладываем в отпускную цену прибыль -300грн.- получаем 2800грн.</w:t>
      </w:r>
    </w:p>
    <w:p w:rsidR="00335A4E" w:rsidRDefault="00335A4E">
      <w:pPr>
        <w:pStyle w:val="2"/>
        <w:spacing w:after="120" w:line="264" w:lineRule="auto"/>
        <w:ind w:right="43"/>
        <w:rPr>
          <w:rFonts w:ascii="Arial" w:hAnsi="Arial" w:cs="Arial"/>
          <w:sz w:val="20"/>
        </w:rPr>
      </w:pPr>
      <w:r>
        <w:rPr>
          <w:rFonts w:ascii="Arial" w:hAnsi="Arial" w:cs="Arial"/>
          <w:sz w:val="20"/>
        </w:rPr>
        <w:t>Цена продукции с учетом НДС составляет =2800 + 20% = 3360 грн.</w:t>
      </w:r>
    </w:p>
    <w:p w:rsidR="00335A4E" w:rsidRDefault="00335A4E">
      <w:pPr>
        <w:pStyle w:val="2"/>
        <w:spacing w:after="120" w:line="264" w:lineRule="auto"/>
        <w:ind w:right="43"/>
        <w:rPr>
          <w:rFonts w:ascii="Arial" w:hAnsi="Arial" w:cs="Arial"/>
          <w:sz w:val="20"/>
        </w:rPr>
      </w:pPr>
      <w:r>
        <w:rPr>
          <w:rFonts w:ascii="Arial" w:hAnsi="Arial" w:cs="Arial"/>
          <w:sz w:val="20"/>
        </w:rPr>
        <w:t>Свободная отпускная цена продукции = 3360 грн.</w:t>
      </w:r>
    </w:p>
    <w:p w:rsidR="00335A4E" w:rsidRDefault="00335A4E">
      <w:pPr>
        <w:pStyle w:val="2"/>
        <w:spacing w:after="120" w:line="264" w:lineRule="auto"/>
        <w:ind w:right="43"/>
        <w:rPr>
          <w:rFonts w:ascii="Arial" w:hAnsi="Arial" w:cs="Arial"/>
          <w:sz w:val="20"/>
        </w:rPr>
      </w:pPr>
    </w:p>
    <w:p w:rsidR="00335A4E" w:rsidRDefault="00335A4E">
      <w:pPr>
        <w:pStyle w:val="2"/>
        <w:spacing w:after="120" w:line="264" w:lineRule="auto"/>
        <w:ind w:right="43"/>
        <w:rPr>
          <w:rFonts w:ascii="Arial" w:hAnsi="Arial" w:cs="Arial"/>
          <w:sz w:val="20"/>
        </w:rPr>
      </w:pPr>
      <w:r>
        <w:rPr>
          <w:rFonts w:ascii="Arial" w:hAnsi="Arial" w:cs="Arial"/>
          <w:sz w:val="20"/>
        </w:rPr>
        <w:br w:type="page"/>
      </w:r>
    </w:p>
    <w:p w:rsidR="00335A4E" w:rsidRDefault="00335A4E">
      <w:pPr>
        <w:pStyle w:val="2"/>
        <w:spacing w:after="120" w:line="264" w:lineRule="auto"/>
        <w:ind w:right="43"/>
        <w:jc w:val="center"/>
        <w:rPr>
          <w:rFonts w:ascii="Arial" w:hAnsi="Arial" w:cs="Arial"/>
          <w:sz w:val="20"/>
        </w:rPr>
      </w:pPr>
      <w:r>
        <w:rPr>
          <w:rFonts w:ascii="Arial" w:hAnsi="Arial" w:cs="Arial"/>
          <w:sz w:val="20"/>
        </w:rPr>
        <w:t>Использованная литература.</w:t>
      </w:r>
    </w:p>
    <w:p w:rsidR="00335A4E" w:rsidRDefault="00335A4E">
      <w:pPr>
        <w:pStyle w:val="2"/>
        <w:numPr>
          <w:ilvl w:val="0"/>
          <w:numId w:val="6"/>
        </w:numPr>
        <w:spacing w:after="120" w:line="264" w:lineRule="auto"/>
        <w:ind w:right="43"/>
        <w:rPr>
          <w:rFonts w:ascii="Arial" w:hAnsi="Arial" w:cs="Arial"/>
          <w:sz w:val="20"/>
        </w:rPr>
      </w:pPr>
      <w:r>
        <w:rPr>
          <w:rFonts w:ascii="Arial" w:hAnsi="Arial" w:cs="Arial"/>
          <w:sz w:val="20"/>
        </w:rPr>
        <w:t>В.О.Сизоненко «Предпринимательство» Киев, 1999</w:t>
      </w:r>
    </w:p>
    <w:p w:rsidR="00335A4E" w:rsidRDefault="00335A4E">
      <w:pPr>
        <w:pStyle w:val="2"/>
        <w:numPr>
          <w:ilvl w:val="0"/>
          <w:numId w:val="6"/>
        </w:numPr>
        <w:spacing w:after="120" w:line="264" w:lineRule="auto"/>
        <w:ind w:right="43"/>
        <w:rPr>
          <w:rFonts w:ascii="Arial" w:hAnsi="Arial" w:cs="Arial"/>
          <w:sz w:val="20"/>
        </w:rPr>
      </w:pPr>
      <w:r>
        <w:rPr>
          <w:rFonts w:ascii="Arial" w:hAnsi="Arial" w:cs="Arial"/>
          <w:sz w:val="20"/>
        </w:rPr>
        <w:t>«Экономика предприятия» ред. С.Ф.Покропиваного Киев, 2000</w:t>
      </w:r>
    </w:p>
    <w:p w:rsidR="00335A4E" w:rsidRDefault="00335A4E">
      <w:pPr>
        <w:pStyle w:val="2"/>
        <w:numPr>
          <w:ilvl w:val="0"/>
          <w:numId w:val="6"/>
        </w:numPr>
        <w:spacing w:after="120" w:line="264" w:lineRule="auto"/>
        <w:ind w:right="43"/>
        <w:rPr>
          <w:rFonts w:ascii="Arial" w:hAnsi="Arial" w:cs="Arial"/>
          <w:sz w:val="20"/>
        </w:rPr>
      </w:pPr>
      <w:r>
        <w:rPr>
          <w:rFonts w:ascii="Arial" w:hAnsi="Arial" w:cs="Arial"/>
          <w:sz w:val="20"/>
        </w:rPr>
        <w:t>Закон Украины «Про п</w:t>
      </w:r>
      <w:r>
        <w:rPr>
          <w:rFonts w:ascii="Arial" w:hAnsi="Arial" w:cs="Arial"/>
          <w:sz w:val="20"/>
          <w:lang w:val="en-US"/>
        </w:rPr>
        <w:t>i</w:t>
      </w:r>
      <w:r>
        <w:rPr>
          <w:rFonts w:ascii="Arial" w:hAnsi="Arial" w:cs="Arial"/>
          <w:sz w:val="20"/>
        </w:rPr>
        <w:t>дприемництво» 1991 №14.</w:t>
      </w:r>
    </w:p>
    <w:p w:rsidR="00335A4E" w:rsidRDefault="00335A4E">
      <w:pPr>
        <w:pStyle w:val="2"/>
        <w:numPr>
          <w:ilvl w:val="0"/>
          <w:numId w:val="6"/>
        </w:numPr>
        <w:spacing w:after="120" w:line="264" w:lineRule="auto"/>
        <w:ind w:right="43"/>
        <w:rPr>
          <w:rFonts w:ascii="Arial" w:hAnsi="Arial" w:cs="Arial"/>
          <w:sz w:val="20"/>
        </w:rPr>
      </w:pPr>
      <w:r>
        <w:rPr>
          <w:rFonts w:ascii="Arial" w:hAnsi="Arial" w:cs="Arial"/>
          <w:sz w:val="20"/>
        </w:rPr>
        <w:t>Закон Украины «Про п</w:t>
      </w:r>
      <w:r>
        <w:rPr>
          <w:rFonts w:ascii="Arial" w:hAnsi="Arial" w:cs="Arial"/>
          <w:sz w:val="20"/>
          <w:lang w:val="en-US"/>
        </w:rPr>
        <w:t>i</w:t>
      </w:r>
      <w:r>
        <w:rPr>
          <w:rFonts w:ascii="Arial" w:hAnsi="Arial" w:cs="Arial"/>
          <w:sz w:val="20"/>
        </w:rPr>
        <w:t>дприемства в Укра</w:t>
      </w:r>
      <w:r>
        <w:rPr>
          <w:rFonts w:ascii="Arial" w:hAnsi="Arial" w:cs="Arial"/>
          <w:sz w:val="20"/>
          <w:lang w:val="en-US"/>
        </w:rPr>
        <w:t>i</w:t>
      </w:r>
      <w:r>
        <w:rPr>
          <w:rFonts w:ascii="Arial" w:hAnsi="Arial" w:cs="Arial"/>
          <w:sz w:val="20"/>
        </w:rPr>
        <w:t>н</w:t>
      </w:r>
      <w:r>
        <w:rPr>
          <w:rFonts w:ascii="Arial" w:hAnsi="Arial" w:cs="Arial"/>
          <w:sz w:val="20"/>
          <w:lang w:val="en-US"/>
        </w:rPr>
        <w:t>i</w:t>
      </w:r>
      <w:r>
        <w:rPr>
          <w:rFonts w:ascii="Arial" w:hAnsi="Arial" w:cs="Arial"/>
          <w:sz w:val="20"/>
        </w:rPr>
        <w:t>» 1991 №24.</w:t>
      </w:r>
    </w:p>
    <w:p w:rsidR="00335A4E" w:rsidRDefault="00335A4E">
      <w:pPr>
        <w:pStyle w:val="2"/>
        <w:numPr>
          <w:ilvl w:val="0"/>
          <w:numId w:val="6"/>
        </w:numPr>
        <w:spacing w:after="120" w:line="264" w:lineRule="auto"/>
        <w:ind w:right="43"/>
        <w:rPr>
          <w:rFonts w:ascii="Arial" w:hAnsi="Arial" w:cs="Arial"/>
          <w:sz w:val="20"/>
        </w:rPr>
      </w:pPr>
      <w:r>
        <w:rPr>
          <w:rFonts w:ascii="Arial" w:hAnsi="Arial" w:cs="Arial"/>
          <w:sz w:val="20"/>
        </w:rPr>
        <w:t>В.О.Сизоненко «Основы предпринимательства» Киев, 1998</w:t>
      </w:r>
    </w:p>
    <w:p w:rsidR="00335A4E" w:rsidRDefault="00335A4E">
      <w:pPr>
        <w:pStyle w:val="2"/>
        <w:numPr>
          <w:ilvl w:val="0"/>
          <w:numId w:val="6"/>
        </w:numPr>
        <w:spacing w:after="120" w:line="264" w:lineRule="auto"/>
        <w:ind w:right="43"/>
        <w:rPr>
          <w:rFonts w:ascii="Arial" w:hAnsi="Arial" w:cs="Arial"/>
          <w:sz w:val="20"/>
        </w:rPr>
      </w:pPr>
      <w:r>
        <w:rPr>
          <w:rFonts w:ascii="Arial" w:hAnsi="Arial" w:cs="Arial"/>
          <w:sz w:val="20"/>
        </w:rPr>
        <w:t>Положение об инвестиционных фондах и инвестиционных компаниях, утв. Указом Президента Украины от 19 февраля 1994 года № 55/94.</w:t>
      </w:r>
    </w:p>
    <w:p w:rsidR="00335A4E" w:rsidRDefault="00335A4E">
      <w:pPr>
        <w:pStyle w:val="2"/>
        <w:spacing w:after="120" w:line="264" w:lineRule="auto"/>
        <w:ind w:right="43"/>
        <w:rPr>
          <w:rFonts w:ascii="Arial" w:hAnsi="Arial" w:cs="Arial"/>
          <w:sz w:val="20"/>
          <w:lang w:val="en-US"/>
        </w:rPr>
      </w:pPr>
      <w:bookmarkStart w:id="0" w:name="_GoBack"/>
      <w:bookmarkEnd w:id="0"/>
    </w:p>
    <w:sectPr w:rsidR="00335A4E">
      <w:footerReference w:type="even" r:id="rId7"/>
      <w:footerReference w:type="default" r:id="rId8"/>
      <w:pgSz w:w="11906" w:h="16838"/>
      <w:pgMar w:top="1440" w:right="1274"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A4E" w:rsidRDefault="00335A4E">
      <w:r>
        <w:separator/>
      </w:r>
    </w:p>
  </w:endnote>
  <w:endnote w:type="continuationSeparator" w:id="0">
    <w:p w:rsidR="00335A4E" w:rsidRDefault="00335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agmatica">
    <w:altName w:val="Courier New"/>
    <w:charset w:val="00"/>
    <w:family w:val="swiss"/>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A4E" w:rsidRDefault="00335A4E">
    <w:pPr>
      <w:pStyle w:val="a6"/>
      <w:framePr w:wrap="around" w:vAnchor="text" w:hAnchor="margin" w:xAlign="right" w:y="1"/>
      <w:rPr>
        <w:rStyle w:val="a7"/>
      </w:rPr>
    </w:pPr>
  </w:p>
  <w:p w:rsidR="00335A4E" w:rsidRDefault="00335A4E">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A4E" w:rsidRDefault="007161E8">
    <w:pPr>
      <w:pStyle w:val="a6"/>
      <w:framePr w:wrap="around" w:vAnchor="text" w:hAnchor="margin" w:xAlign="right" w:y="1"/>
      <w:rPr>
        <w:rStyle w:val="a7"/>
      </w:rPr>
    </w:pPr>
    <w:r>
      <w:rPr>
        <w:rStyle w:val="a7"/>
        <w:noProof/>
      </w:rPr>
      <w:t>1</w:t>
    </w:r>
  </w:p>
  <w:p w:rsidR="00335A4E" w:rsidRDefault="00335A4E">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A4E" w:rsidRDefault="00335A4E">
      <w:r>
        <w:separator/>
      </w:r>
    </w:p>
  </w:footnote>
  <w:footnote w:type="continuationSeparator" w:id="0">
    <w:p w:rsidR="00335A4E" w:rsidRDefault="00335A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25844"/>
    <w:multiLevelType w:val="hybridMultilevel"/>
    <w:tmpl w:val="DA185A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2666120"/>
    <w:multiLevelType w:val="singleLevel"/>
    <w:tmpl w:val="04090011"/>
    <w:lvl w:ilvl="0">
      <w:start w:val="1"/>
      <w:numFmt w:val="decimal"/>
      <w:lvlText w:val="%1)"/>
      <w:lvlJc w:val="left"/>
      <w:pPr>
        <w:tabs>
          <w:tab w:val="num" w:pos="360"/>
        </w:tabs>
        <w:ind w:left="360" w:hanging="360"/>
      </w:pPr>
      <w:rPr>
        <w:rFonts w:hint="default"/>
      </w:rPr>
    </w:lvl>
  </w:abstractNum>
  <w:abstractNum w:abstractNumId="2">
    <w:nsid w:val="2B83754C"/>
    <w:multiLevelType w:val="hybridMultilevel"/>
    <w:tmpl w:val="4DA8A048"/>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34387BDD"/>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3F956D2D"/>
    <w:multiLevelType w:val="singleLevel"/>
    <w:tmpl w:val="55228462"/>
    <w:lvl w:ilvl="0">
      <w:start w:val="1"/>
      <w:numFmt w:val="bullet"/>
      <w:lvlText w:val="-"/>
      <w:lvlJc w:val="left"/>
      <w:pPr>
        <w:tabs>
          <w:tab w:val="num" w:pos="360"/>
        </w:tabs>
        <w:ind w:left="360" w:hanging="360"/>
      </w:pPr>
      <w:rPr>
        <w:rFonts w:hint="default"/>
      </w:rPr>
    </w:lvl>
  </w:abstractNum>
  <w:abstractNum w:abstractNumId="5">
    <w:nsid w:val="743E3E81"/>
    <w:multiLevelType w:val="singleLevel"/>
    <w:tmpl w:val="1C3EC2AC"/>
    <w:lvl w:ilvl="0">
      <w:start w:val="1"/>
      <w:numFmt w:val="decimal"/>
      <w:lvlText w:val="%1. "/>
      <w:legacy w:legacy="1" w:legacySpace="0" w:legacyIndent="283"/>
      <w:lvlJc w:val="left"/>
      <w:pPr>
        <w:ind w:left="1003" w:hanging="283"/>
      </w:pPr>
      <w:rPr>
        <w:rFonts w:ascii="Pragmatica" w:hAnsi="Pragmatica" w:hint="default"/>
        <w:b w:val="0"/>
        <w:i w:val="0"/>
        <w:sz w:val="20"/>
        <w:u w:val="none"/>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61E8"/>
    <w:rsid w:val="0006359A"/>
    <w:rsid w:val="00335A4E"/>
    <w:rsid w:val="007161E8"/>
    <w:rsid w:val="00D273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70AECC-2908-4131-975C-840CF9B2E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right="-58" w:firstLine="567"/>
      <w:jc w:val="both"/>
    </w:pPr>
    <w:rPr>
      <w:rFonts w:ascii="Arial" w:hAnsi="Arial"/>
      <w:sz w:val="24"/>
    </w:rPr>
  </w:style>
  <w:style w:type="paragraph" w:styleId="2">
    <w:name w:val="Body Text Indent 2"/>
    <w:basedOn w:val="a"/>
    <w:semiHidden/>
    <w:pPr>
      <w:ind w:right="-341" w:firstLine="567"/>
      <w:jc w:val="both"/>
    </w:pPr>
    <w:rPr>
      <w:sz w:val="22"/>
    </w:rPr>
  </w:style>
  <w:style w:type="paragraph" w:styleId="a4">
    <w:name w:val="Body Text"/>
    <w:basedOn w:val="a"/>
    <w:semiHidden/>
    <w:pPr>
      <w:ind w:right="-1170"/>
      <w:jc w:val="both"/>
    </w:pPr>
    <w:rPr>
      <w:sz w:val="24"/>
    </w:rPr>
  </w:style>
  <w:style w:type="paragraph" w:styleId="a5">
    <w:name w:val="footnote text"/>
    <w:basedOn w:val="a"/>
    <w:semiHidden/>
    <w:rPr>
      <w:lang w:val="en-US"/>
    </w:rPr>
  </w:style>
  <w:style w:type="paragraph" w:styleId="a6">
    <w:name w:val="footer"/>
    <w:basedOn w:val="a"/>
    <w:semiHidden/>
    <w:pPr>
      <w:tabs>
        <w:tab w:val="center" w:pos="4677"/>
        <w:tab w:val="right" w:pos="9355"/>
      </w:tabs>
    </w:pPr>
  </w:style>
  <w:style w:type="character" w:styleId="a7">
    <w:name w:val="page number"/>
    <w:basedOn w:val="a0"/>
    <w:semiHidden/>
  </w:style>
  <w:style w:type="paragraph" w:customStyle="1" w:styleId="FR2">
    <w:name w:val="FR2"/>
    <w:pPr>
      <w:widowControl w:val="0"/>
      <w:autoSpaceDE w:val="0"/>
      <w:autoSpaceDN w:val="0"/>
      <w:adjustRightInd w:val="0"/>
      <w:spacing w:before="20"/>
      <w:ind w:left="240"/>
    </w:pPr>
    <w:rPr>
      <w:rFonts w:ascii="Arial" w:hAnsi="Arial" w:cs="Arial"/>
      <w:b/>
      <w:bCs/>
      <w:sz w:val="12"/>
      <w:szCs w:val="12"/>
      <w:lang w:val="uk-UA"/>
    </w:rPr>
  </w:style>
  <w:style w:type="paragraph" w:styleId="a8">
    <w:name w:val="Plain Text"/>
    <w:basedOn w:val="a"/>
    <w:semiHidden/>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6631</Words>
  <Characters>37797</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44340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Mage</dc:creator>
  <cp:keywords/>
  <dc:description/>
  <cp:lastModifiedBy>admin</cp:lastModifiedBy>
  <cp:revision>2</cp:revision>
  <cp:lastPrinted>2001-03-23T15:46:00Z</cp:lastPrinted>
  <dcterms:created xsi:type="dcterms:W3CDTF">2014-02-08T09:56:00Z</dcterms:created>
  <dcterms:modified xsi:type="dcterms:W3CDTF">2014-02-08T09:56:00Z</dcterms:modified>
</cp:coreProperties>
</file>