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AE" w:rsidRPr="002930DC" w:rsidRDefault="00B31DAE" w:rsidP="00B31DAE">
      <w:pPr>
        <w:jc w:val="center"/>
        <w:rPr>
          <w:b/>
          <w:sz w:val="72"/>
          <w:szCs w:val="72"/>
        </w:rPr>
      </w:pPr>
      <w:r w:rsidRPr="002930DC">
        <w:rPr>
          <w:b/>
          <w:sz w:val="72"/>
          <w:szCs w:val="72"/>
        </w:rPr>
        <w:t>Комсомольск-на-Амуре</w:t>
      </w: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Pr="002930DC" w:rsidRDefault="00B31DAE" w:rsidP="00B31DAE">
      <w:pPr>
        <w:rPr>
          <w:sz w:val="32"/>
          <w:szCs w:val="32"/>
          <w:lang w:val="en-US"/>
        </w:rPr>
      </w:pPr>
    </w:p>
    <w:p w:rsidR="00B31DAE" w:rsidRPr="002930DC" w:rsidRDefault="00B31DAE" w:rsidP="00B31DAE">
      <w:pPr>
        <w:jc w:val="center"/>
        <w:rPr>
          <w:b/>
          <w:shadow/>
          <w:sz w:val="144"/>
          <w:szCs w:val="144"/>
          <w:lang w:val="en-US"/>
        </w:rPr>
      </w:pPr>
      <w:r w:rsidRPr="002930DC">
        <w:rPr>
          <w:b/>
          <w:shadow/>
          <w:sz w:val="144"/>
          <w:szCs w:val="144"/>
          <w:lang w:val="en-US"/>
        </w:rPr>
        <w:t>KOST</w:t>
      </w:r>
    </w:p>
    <w:p w:rsidR="00B31DAE" w:rsidRPr="002930DC" w:rsidRDefault="00B31DAE" w:rsidP="00B31DAE">
      <w:pPr>
        <w:jc w:val="center"/>
        <w:rPr>
          <w:b/>
          <w:shadow/>
          <w:sz w:val="144"/>
          <w:szCs w:val="144"/>
          <w:lang w:val="en-US"/>
        </w:rPr>
      </w:pPr>
      <w:r w:rsidRPr="002930DC">
        <w:rPr>
          <w:b/>
          <w:shadow/>
          <w:sz w:val="144"/>
          <w:szCs w:val="144"/>
          <w:lang w:val="en-US"/>
        </w:rPr>
        <w:t>&amp;</w:t>
      </w:r>
    </w:p>
    <w:p w:rsidR="00B31DAE" w:rsidRPr="002930DC" w:rsidRDefault="00B31DAE" w:rsidP="00B31DAE">
      <w:pPr>
        <w:jc w:val="center"/>
        <w:rPr>
          <w:b/>
          <w:shadow/>
          <w:sz w:val="144"/>
          <w:szCs w:val="144"/>
          <w:lang w:val="en-US"/>
        </w:rPr>
      </w:pPr>
      <w:r w:rsidRPr="002930DC">
        <w:rPr>
          <w:b/>
          <w:shadow/>
          <w:sz w:val="144"/>
          <w:szCs w:val="144"/>
          <w:lang w:val="en-US"/>
        </w:rPr>
        <w:t>AKRED</w:t>
      </w: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Default="00B31DAE" w:rsidP="00B31DAE">
      <w:pPr>
        <w:rPr>
          <w:sz w:val="32"/>
          <w:szCs w:val="32"/>
          <w:lang w:val="en-US"/>
        </w:rPr>
      </w:pPr>
    </w:p>
    <w:p w:rsidR="00B31DAE" w:rsidRPr="002930DC" w:rsidRDefault="00B31DAE" w:rsidP="00B31DAE">
      <w:pPr>
        <w:jc w:val="center"/>
        <w:rPr>
          <w:sz w:val="32"/>
          <w:szCs w:val="32"/>
          <w:lang w:val="en-US"/>
        </w:rPr>
      </w:pPr>
      <w:r>
        <w:rPr>
          <w:sz w:val="32"/>
          <w:szCs w:val="32"/>
          <w:lang w:val="en-US"/>
        </w:rPr>
        <w:t>COST@AMURNET.RU</w:t>
      </w:r>
    </w:p>
    <w:p w:rsidR="0070268C" w:rsidRPr="00491DC3" w:rsidRDefault="00B31DAE" w:rsidP="005F1E44">
      <w:pPr>
        <w:spacing w:line="360" w:lineRule="auto"/>
        <w:ind w:firstLine="851"/>
        <w:jc w:val="center"/>
        <w:rPr>
          <w:b/>
          <w:sz w:val="32"/>
          <w:szCs w:val="32"/>
        </w:rPr>
      </w:pPr>
      <w:r>
        <w:rPr>
          <w:b/>
          <w:sz w:val="32"/>
          <w:szCs w:val="32"/>
        </w:rPr>
        <w:br w:type="page"/>
      </w:r>
      <w:r w:rsidR="0070268C" w:rsidRPr="00491DC3">
        <w:rPr>
          <w:b/>
          <w:sz w:val="32"/>
          <w:szCs w:val="32"/>
        </w:rPr>
        <w:t>План</w:t>
      </w:r>
    </w:p>
    <w:p w:rsidR="00491DC3" w:rsidRPr="00491DC3" w:rsidRDefault="00491DC3" w:rsidP="005F1E44">
      <w:pPr>
        <w:spacing w:line="480" w:lineRule="auto"/>
        <w:jc w:val="both"/>
        <w:rPr>
          <w:b/>
          <w:sz w:val="32"/>
          <w:szCs w:val="32"/>
          <w:lang w:val="en-US"/>
        </w:rPr>
      </w:pPr>
    </w:p>
    <w:p w:rsidR="0070268C" w:rsidRPr="005F1E44" w:rsidRDefault="00956D08" w:rsidP="005F1E44">
      <w:pPr>
        <w:spacing w:line="480" w:lineRule="auto"/>
        <w:rPr>
          <w:b/>
          <w:sz w:val="32"/>
          <w:szCs w:val="32"/>
        </w:rPr>
      </w:pPr>
      <w:r>
        <w:rPr>
          <w:b/>
          <w:sz w:val="32"/>
          <w:szCs w:val="32"/>
        </w:rPr>
        <w:t>Понятие международного разделения</w:t>
      </w:r>
      <w:r w:rsidR="006E4107" w:rsidRPr="005F1E44">
        <w:rPr>
          <w:b/>
          <w:sz w:val="32"/>
          <w:szCs w:val="32"/>
        </w:rPr>
        <w:t xml:space="preserve"> труда (мрт)</w:t>
      </w:r>
    </w:p>
    <w:p w:rsidR="006E4107" w:rsidRPr="005F1E44" w:rsidRDefault="006E4107" w:rsidP="005F1E44">
      <w:pPr>
        <w:spacing w:line="480" w:lineRule="auto"/>
        <w:rPr>
          <w:b/>
          <w:sz w:val="32"/>
          <w:szCs w:val="32"/>
          <w:lang w:val="en-US"/>
        </w:rPr>
      </w:pPr>
      <w:r w:rsidRPr="005F1E44">
        <w:rPr>
          <w:b/>
          <w:bCs/>
          <w:iCs/>
          <w:sz w:val="32"/>
          <w:szCs w:val="32"/>
        </w:rPr>
        <w:t>Экономическое и географическое разделение труда: история возникновения и виды</w:t>
      </w:r>
      <w:r w:rsidRPr="005F1E44">
        <w:rPr>
          <w:b/>
          <w:sz w:val="32"/>
          <w:szCs w:val="32"/>
        </w:rPr>
        <w:t xml:space="preserve"> </w:t>
      </w:r>
    </w:p>
    <w:p w:rsidR="0070268C" w:rsidRPr="00886BD3" w:rsidRDefault="005F1E44" w:rsidP="00886BD3">
      <w:pPr>
        <w:spacing w:line="480" w:lineRule="auto"/>
        <w:rPr>
          <w:b/>
          <w:sz w:val="36"/>
          <w:szCs w:val="36"/>
        </w:rPr>
      </w:pPr>
      <w:r w:rsidRPr="005F1E44">
        <w:rPr>
          <w:b/>
          <w:bCs/>
          <w:color w:val="000000"/>
          <w:sz w:val="32"/>
          <w:szCs w:val="32"/>
          <w:shd w:val="clear" w:color="auto" w:fill="FFFFFF"/>
        </w:rPr>
        <w:t>Товарная структура международной торговли</w:t>
      </w:r>
      <w:r w:rsidRPr="005F1E44">
        <w:rPr>
          <w:b/>
          <w:sz w:val="32"/>
          <w:szCs w:val="32"/>
        </w:rPr>
        <w:t xml:space="preserve"> </w:t>
      </w:r>
      <w:r w:rsidR="006E4107" w:rsidRPr="005F1E44">
        <w:rPr>
          <w:b/>
          <w:sz w:val="32"/>
          <w:szCs w:val="32"/>
        </w:rPr>
        <w:br w:type="page"/>
      </w:r>
      <w:r w:rsidR="00886BD3" w:rsidRPr="00886BD3">
        <w:rPr>
          <w:b/>
          <w:sz w:val="36"/>
          <w:szCs w:val="36"/>
        </w:rPr>
        <w:t>Понятие м</w:t>
      </w:r>
      <w:r w:rsidR="0070268C" w:rsidRPr="00886BD3">
        <w:rPr>
          <w:b/>
          <w:sz w:val="36"/>
          <w:szCs w:val="36"/>
        </w:rPr>
        <w:t>еждународное разделение труда (МРТ)</w:t>
      </w:r>
    </w:p>
    <w:p w:rsidR="0070268C" w:rsidRPr="00491DC3" w:rsidRDefault="0070268C" w:rsidP="005F1E44">
      <w:pPr>
        <w:spacing w:line="360" w:lineRule="auto"/>
        <w:ind w:firstLine="851"/>
        <w:jc w:val="both"/>
        <w:rPr>
          <w:sz w:val="28"/>
          <w:szCs w:val="28"/>
        </w:rPr>
      </w:pPr>
    </w:p>
    <w:p w:rsidR="0070268C" w:rsidRPr="00491DC3" w:rsidRDefault="0070268C" w:rsidP="005F1E44">
      <w:pPr>
        <w:spacing w:line="360" w:lineRule="auto"/>
        <w:ind w:firstLine="851"/>
        <w:jc w:val="both"/>
        <w:rPr>
          <w:sz w:val="28"/>
          <w:szCs w:val="28"/>
        </w:rPr>
      </w:pPr>
      <w:r w:rsidRPr="00491DC3">
        <w:rPr>
          <w:sz w:val="28"/>
          <w:szCs w:val="28"/>
        </w:rPr>
        <w:t xml:space="preserve">В основе объединения национальных хозяйств в единое всемирное хозяйство лежит </w:t>
      </w:r>
      <w:r w:rsidRPr="00491DC3">
        <w:rPr>
          <w:b/>
          <w:sz w:val="28"/>
          <w:szCs w:val="28"/>
        </w:rPr>
        <w:t>международное разделение труда (МРТ)</w:t>
      </w:r>
      <w:r w:rsidRPr="00491DC3">
        <w:rPr>
          <w:sz w:val="28"/>
          <w:szCs w:val="28"/>
        </w:rPr>
        <w:t xml:space="preserve">, представляющее собой специализацию отдельных стран на производстве определенных видов продукции, которой страны обмениваются между собой.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Международное разделение труда — объективная основа международного обмена товарами, услугами, знаниями, развития производственного, научно-технического, торгового и иного сотрудничества между всеми странами мира независимо от их экономической развитости и характера общественного строя. Суть МРТ заключается в снижении издержек производстваи максимальном удовлетворении потребностей потребителей. Именно МРТ является важнейшей материальной предпосылкой налаживания плодотворного экономического взаимодействия государств в масштабах всей планеты. МРТ — цементирующая основа мирового хозяйства, позволяющая ему прогрессировать в своем развитии, создавать предпосылки</w:t>
      </w:r>
      <w:r w:rsidRPr="00491DC3">
        <w:rPr>
          <w:rFonts w:ascii="Times New Roman" w:hAnsi="Times New Roman"/>
          <w:sz w:val="28"/>
          <w:szCs w:val="28"/>
        </w:rPr>
        <w:tab/>
        <w:t xml:space="preserve">для более полного проявления общих (универсальных) экономических законов, которое дает основание говорить о существовании мирового хозяйства.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В многосторонней системе МРТ является неизбежным участие любого и каждого государства в мирохозяйственных связях, безотносительно к уровню их экономического развития. Сущность международного, равно как и общественного в целом, разделения труда проявляется в динамическом единстве двух процессов производства — его расчленения и объединения. Единый производственный процесс не может не расчленяться на относительно самостоятельные, обособленные друг от друга фазы, не концентрироваться по отдельным стадиям производства на определенной территории, в отдельных странах. Вместе с тем это одновременно и объединение обособившихся производств и территориально-производственных комплексов, установление взаимодействия между странами, участвующими в системе МРТ. В обособлении (и специализации) различных видов трудовой деятельности, их взаимодополнении и взаимодействии - основное содержание разделения труда. Иначе говоря, разделение труда есть одновременно способ соединения труда. Необходимость повышения производительности труда, обусловливающего экономический и социальный прогресс,— движущая сила в развитии разделения труда, в том числе и международного. МРТ осуществляется в целях повышения эффективности производства, служит средством экономии затрат общественного труда, выступает средством рационализации общественных производительных сил.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Международное разделение труда можно определить как важную ступень развития общественного территориального разделения труда между странами, которое опирается на экономически выгодную специализацию производства отдельных стран на тех или иных видах продукции и ведет к взаимному обмену результатами производства между ними в определенных количественных и качественных соотношениях. МРТ играет возрастающую роль в осуществлении процессов расширенного производства в странах мира, обеспечивает взаимосвязь этих процессов, формирует соответствующие международные пропорции в отраслевом и территориально-страновом аспектах. МРТ, как и разделение труда вообще, не существует без обмена, который занимает особое место в интернационализации общественного производства.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Основным побудительным мотивом МРТ для всех стран мира, независимо от их социальных и экономических различий, является их стремление к получению экономических выгод от участия в МРТ. Поскольку в любых социально-экономических условиях стоимость образуется из затрат средств производства, оплаты необходимого труда и прибавочной стоимости, то все товары, поступающие на рынок, независимо от их происхождения участвуют в формировании интернациональной стоимости, мировых цен. Товары обмениваются в пропорциях, подчиняющихся законам мирового рынка, в том числе и закону стоимости. Реализация преимуществ МРТ в ходе международного обмена товарами и услугами обеспечивает любой стране при благоприятных условиях получение разности между интернациональной и национальной стоимостью экспортируемых товаров и услуг, а также экономию внутренних затрат путем отказа от национального производства товаров и услуг за счет более дешевого импорта. К числу общечеловеческих побудительных мотивов к участию в МРТ, использованию его возможностей относится необходимость решения глобальных проблем человечества совместными усилиями всех стран мира. Диапазон таких проблем очень велик: от охраны окружающей среды и решения продовольственной проблемы в планетарном масштабе до освоения космоса.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Под влиянием МРТ торговые связи между странами усложняются и обогащаются, </w:t>
      </w:r>
      <w:r w:rsidR="005F1E44" w:rsidRPr="00491DC3">
        <w:rPr>
          <w:rFonts w:ascii="Times New Roman" w:hAnsi="Times New Roman"/>
          <w:sz w:val="28"/>
          <w:szCs w:val="28"/>
        </w:rPr>
        <w:t>все,</w:t>
      </w:r>
      <w:r w:rsidRPr="00491DC3">
        <w:rPr>
          <w:rFonts w:ascii="Times New Roman" w:hAnsi="Times New Roman"/>
          <w:sz w:val="28"/>
          <w:szCs w:val="28"/>
        </w:rPr>
        <w:t xml:space="preserve"> более перерастая в комплексную систему мирохозяйственных связей, в которой торговля в традиционном ее понимании хотя и продолжает занимать ведущее место, но постепенно теряет свое значение. Внешнеэкономическая сфера мирового хозяйства обладает в наше время сложной структурой. Она включает международную торговлю, международную специализацию и кооперацию производства, научно-техническое сотрудничество (НТС), совместное строительство предприятий и их последующую эксплуатацию на международных условиях, международные хозяйственные организации, различного рода услуги и многое другое. Всемирными производительные силы делают международная специализация и кооперация производства, проявляющиеся в планетарном масштабе. Под воздействием специализации и кооперации рождается «дополнительная» сила, которая является как бы даровой и действует одновременно с материально-вещественными и личностными факторами общественного производства. Результаты деятельности каждого звена образующейся производственной системы активно используются постоянно возрастающим числом участников кооперации, что приводит в конечном счете к усилению целостности этой системы. Последняя все в большей мере обретает специфические свойства, выделяющие ее из общей орбиты мирохозяйственных связей, и потенциал, превышающий сумму потенциалов составляющих ее частей.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При всей сложности и противоречивости современный мир в экономическом отношении есть определенная целесообразная система, объединяемая </w:t>
      </w:r>
      <w:r w:rsidR="006E4107" w:rsidRPr="00491DC3">
        <w:rPr>
          <w:rFonts w:ascii="Times New Roman" w:hAnsi="Times New Roman"/>
          <w:sz w:val="28"/>
          <w:szCs w:val="28"/>
        </w:rPr>
        <w:t>международном</w:t>
      </w:r>
      <w:r w:rsidRPr="00491DC3">
        <w:rPr>
          <w:rFonts w:ascii="Times New Roman" w:hAnsi="Times New Roman"/>
          <w:sz w:val="28"/>
          <w:szCs w:val="28"/>
        </w:rPr>
        <w:t xml:space="preserve"> обобществленным производством, достижением относительно высокого уровня развития. МРТ — это тот «интегратор», который образовал из отдельных элементов всемирную экономическую систему — мировое хозяйство. Являясь функцией развития производительных сил и производственных отношений, МРТ создало объективные условия для растущей взаимосвязи и взаимозависимости воспроизводственных процессов всех стран, расширило пределы интернационализации до общемировых.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При рассмотрении мирового хозяйства как системы следует учитывать также порождаемую МРТ взаимовыгодность экономического общения между различными странами, являющуюся движущей силой этой системы. Общность экономических отношений, придающая им всемирный характер и всемирный масштаб, состоит в совпадении объективных потребностей во взаимном экономическом общении и глубинных экономических интересов всех стран. Совпадение ни в коей мере не означает их однородности, равно как и единой политико-экономической природы отношений, из которых проявляются эти интересы.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В перспективе производство экономически развитых стран все в большей степени будет ориентироваться на внешних потребителей, внутренний спрос — на импорт. В развивающихся странах предполагается сравнительно быстрое, по преимуществу экстенсивное, расширение внутреннего рынка. Поэтому, несмотря на ожидаемые довольно высокие темпы увеличения производства в них, возможно относительное снижение степени (но не масштабов) вовлеченности развивающихся стран в МРТ в 90-е годы.</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В 80—90-е годы в мире произошли масштабные экономические, политические, социальные процессы огромной преобразующей силы, которые оказали и продолжают увеличивать свое воздействие на мировое хозяйство, его качественные характеристики. Общественно-политические и экономические процессы вызывают существенные сдвиги в мировом хозяйстве, формируя его новые, более разнообразные и многовариантные ступени и пути его развития. Меняются не только мир, но и его понимание. Ныне уже довольно сложно провести четкую границу, которая совсем недавно делила его на противоположные системы. В мире, особенно в Европе, произошли такие кардинальная перестановка сил и переоценка ценностей, что положения и стереотипы, формировавшиеся у нас и за рубежом десятилетиями, вплоть до 90-х годов, относительно проблем мирового хозяйства, МРТ и международных экономических отношений, изжили себя.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В переходный период, в который вступил весь мир, мало понимания невозможности более жить в условиях конфронтации. Требуется конструктивное созидательное мышление, отвечающее новым реалиям. Долгие годы у нас игнорировалась западноевропейская (как, впрочем, и любая иная, кроме социалистической) интеграция. Пренебрежение фактами, однако, только усугубляет последствия для тех, кто их игнорирует или не замечает. Мы наконец-то не только признаем эффективность «чужих» интеграционных процессов, но и начинаем сотрудничество с Европейским сообществом (ЕС) и готовы принять его помощь.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Важнейшей проблемой все более взаимозависимого мира становится не сотрудничество различных систем, а взаимодействие разноуровневых структур. Они характеризуются не только степенью развитости, но и степенью вовлеченности в МРТ и мировое хозяйство.  Знамение времени — интеграция, причем интеграция всеобщая, а не только международная. Происходит интеграция капиталов, производств, труда. Особенностью этого процесса является то, что он, возникнув первоначально в Европе (Европейское экономическое сообщество — ЕЭС, СЭВ), за последние годы охватил новые страны и регионы. Взять Азиатско-Тихоокеанский регион (АТР), привлекающий внимание к себе главным образом как зона наиболее динамичного в мире экономического развития. Именно опережение других районов земного шара по темпам роста в сочетании со стремительным повышением международной конкурентоспособности группы развивающихся стран АТР дает основания говорить о приближении «тихоокеанской эры», или периода, когда регион станет центром мирового экономического развития.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Другое мощное экономическое объединение -— Североамериканская зона свободной торговли, создание которой провозглашено в августе 1992 года после двух с половиной лет переговоров между США, Канадой и Мексикой. Образуется единое экономическое пространство с 360 млн. потребителей и совокупным объемом производства в 7 трлн. долл.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На качественно новый этап развития выходит Европейский союз (бывшее Европейское сообщество) — ЕС. В соответствии с Единым европейским актом, принятым странами — членами ЕС в 1992 году, завершен процесс создания единого внутреннего рынка этого объединения. Ликвидированы практически все оставшиеся барьеры на пути свободного перемещения товаров, услуг, капиталов и людских ресурсов. Отменяются оставшиеся таможенные формальности во взаимной торговле, интенсифицируются разработка и внедрение общих европейских стандартов, отменяются последние валютные ограничения и т. д. Снятие всех этих барьеров может повысить темпы экономического роста ЕС, снизить уровень цен на ряд услуг, уменьшить издержки производства и в конечном счете усилить экономические позиции ЕС в мире, их конкурентоспособность.</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Интеграция экономической жизни в мире идет по многим все более множащимся направлениям. Это, во-первых, интернационализация производительных сил путем повсеместного распространения технологического способа производства: через обмен средствами производства и технологическими знаниями, а также в форме международной специализации и кооперации, связывающих хозяйственные единицы в целостные производственно-потребительские системы; путем производственного сотрудничества, международного перемещения производственных ресурсов; через формирование глобальной материальной, информационной,</w:t>
      </w:r>
      <w:r w:rsidRPr="00491DC3">
        <w:rPr>
          <w:rFonts w:ascii="Times New Roman" w:hAnsi="Times New Roman"/>
          <w:sz w:val="28"/>
          <w:szCs w:val="28"/>
          <w:lang w:val="en-US"/>
        </w:rPr>
        <w:t xml:space="preserve"> </w:t>
      </w:r>
      <w:r w:rsidRPr="00491DC3">
        <w:rPr>
          <w:rFonts w:ascii="Times New Roman" w:hAnsi="Times New Roman"/>
          <w:sz w:val="28"/>
          <w:szCs w:val="28"/>
        </w:rPr>
        <w:t xml:space="preserve">организационно-экономической инфраструктуры, обеспечивающей осуществление международного обмена. Это, во-вторых, проявление интернационализации через МРТ. В-третьих, возрастание масштабов и качественное изменение характера традиционной международной торговли овеществленными товарами, в силу чего она оказывает ныне неизмеримо большее воздействие на интернационализацию экономической жизни, чем в 20—30-е годы текущего столетия. В-четвертых, это международное перемещение финансовых и производственных ресурсов, обеспечивающее переплетение и взаимозависимость экономической деятельности в различных странах. Такое перемещение происходит в форме международного кредита или зарубежных инвестиций. В-пятых, все более важным направлением международного сотрудничества становится сфера услуг, которая развивается быстрее, чем сфера материального производства. В-шестых, быстро растет международный обмен научно-техническими знаниями. Фронт мировой науки и техники стремительно расширяется. В сочетании с их быстрым развитием это приводит к тому, что ныне ни одна страна в одиночку не в состоянии решать все вопросы НТП и тем более быть лидером на всех направлениях развития науки и техники. В-седьмых, все более возрастают масштабы международной миграции рабочей силы, к которой начинают подключаться в качестве экспортеров Россия и другие государства на территории бывшего СССР. Наконец, в-восьмых, одновременно с растущей интернационализацией воздействия производства и потребления на природную среду растет потребность в международном сотрудничестве, направленном на решение глобальных проблем современности (охрана природной среды, освоение Мирового океана, космоса, помощь голодающему населению развивающихся стран и др.). </w:t>
      </w:r>
    </w:p>
    <w:p w:rsidR="0070268C" w:rsidRPr="00491DC3" w:rsidRDefault="0070268C" w:rsidP="005F1E44">
      <w:pPr>
        <w:pStyle w:val="a3"/>
        <w:spacing w:line="360" w:lineRule="auto"/>
        <w:ind w:firstLine="851"/>
        <w:jc w:val="both"/>
        <w:rPr>
          <w:rFonts w:ascii="Times New Roman" w:hAnsi="Times New Roman"/>
          <w:sz w:val="28"/>
          <w:szCs w:val="28"/>
        </w:rPr>
      </w:pPr>
      <w:r w:rsidRPr="00491DC3">
        <w:rPr>
          <w:rFonts w:ascii="Times New Roman" w:hAnsi="Times New Roman"/>
          <w:sz w:val="28"/>
          <w:szCs w:val="28"/>
        </w:rPr>
        <w:t xml:space="preserve">  Таким образом, современный мир стремительно движется к новой, синтезированной модели развития. Ее характеризуют не только качественное обновление технологической базы производства, широкое внедрение ресурсе- и энергосберегающих технологий, но и принципиально важные сдвиги в структуре, содержании и характере процессов производства и потребления. Мировое сообщество постепенно преодолевает несостоятельный комплекс «борьбы двух систем». Но слом биполярной модели международных отношений выявил другой острейший конфликт в мире — между центральной (Север) и периферийными частями (Юг) в структуре мирового хозяйства. Проблема выживания делает необходимой органичную интеграцию этих двух частей на основе их взаимной адаптации и активных связей.</w:t>
      </w:r>
    </w:p>
    <w:p w:rsidR="0070268C" w:rsidRPr="00491DC3" w:rsidRDefault="0070268C" w:rsidP="005F1E44">
      <w:pPr>
        <w:pStyle w:val="a3"/>
        <w:spacing w:line="360" w:lineRule="auto"/>
        <w:ind w:firstLine="851"/>
        <w:jc w:val="both"/>
        <w:rPr>
          <w:rFonts w:ascii="Times New Roman" w:hAnsi="Times New Roman"/>
          <w:sz w:val="28"/>
          <w:szCs w:val="28"/>
        </w:rPr>
      </w:pPr>
    </w:p>
    <w:p w:rsidR="00491DC3" w:rsidRPr="00886BD3" w:rsidRDefault="00491DC3" w:rsidP="005F1E44">
      <w:pPr>
        <w:pStyle w:val="a4"/>
        <w:spacing w:line="360" w:lineRule="auto"/>
        <w:ind w:firstLine="851"/>
        <w:jc w:val="both"/>
        <w:rPr>
          <w:sz w:val="32"/>
          <w:szCs w:val="32"/>
        </w:rPr>
      </w:pPr>
      <w:r w:rsidRPr="00886BD3">
        <w:rPr>
          <w:b/>
          <w:bCs/>
          <w:iCs/>
          <w:sz w:val="32"/>
          <w:szCs w:val="32"/>
        </w:rPr>
        <w:t>Экономическое и географическое разделение труда: история возникновения и виды. Межрайонное и</w:t>
      </w:r>
      <w:r w:rsidRPr="00886BD3">
        <w:rPr>
          <w:b/>
          <w:bCs/>
          <w:iCs/>
          <w:sz w:val="32"/>
          <w:szCs w:val="32"/>
          <w:lang w:val="en-US"/>
        </w:rPr>
        <w:t xml:space="preserve"> </w:t>
      </w:r>
      <w:r w:rsidRPr="00886BD3">
        <w:rPr>
          <w:b/>
          <w:bCs/>
          <w:iCs/>
          <w:sz w:val="32"/>
          <w:szCs w:val="32"/>
        </w:rPr>
        <w:t>международное территориальное разделение труда.</w:t>
      </w:r>
    </w:p>
    <w:p w:rsidR="00491DC3" w:rsidRPr="00491DC3" w:rsidRDefault="00491DC3" w:rsidP="005F1E44">
      <w:pPr>
        <w:pStyle w:val="a4"/>
        <w:spacing w:line="360" w:lineRule="auto"/>
        <w:ind w:firstLine="851"/>
        <w:jc w:val="both"/>
        <w:rPr>
          <w:sz w:val="28"/>
          <w:szCs w:val="28"/>
        </w:rPr>
      </w:pPr>
      <w:r w:rsidRPr="00491DC3">
        <w:rPr>
          <w:sz w:val="28"/>
          <w:szCs w:val="28"/>
        </w:rPr>
        <w:t>Территориальное, или географическое, разделение труда возникло в древности и связано со специализацией территорий на</w:t>
      </w:r>
      <w:r w:rsidR="00495ADD">
        <w:rPr>
          <w:sz w:val="28"/>
          <w:szCs w:val="28"/>
          <w:lang w:val="en-US"/>
        </w:rPr>
        <w:t xml:space="preserve"> </w:t>
      </w:r>
      <w:r w:rsidRPr="00491DC3">
        <w:rPr>
          <w:sz w:val="28"/>
          <w:szCs w:val="28"/>
        </w:rPr>
        <w:t>выпуске видов продукции, производство которых наиболее выгодно при данных природных условиях и уровне социально-экономического развития.</w:t>
      </w:r>
    </w:p>
    <w:p w:rsidR="00491DC3" w:rsidRPr="00491DC3" w:rsidRDefault="00491DC3" w:rsidP="005F1E44">
      <w:pPr>
        <w:pStyle w:val="a4"/>
        <w:spacing w:line="360" w:lineRule="auto"/>
        <w:ind w:firstLine="851"/>
        <w:jc w:val="both"/>
        <w:rPr>
          <w:sz w:val="28"/>
          <w:szCs w:val="28"/>
        </w:rPr>
      </w:pPr>
      <w:r w:rsidRPr="00491DC3">
        <w:rPr>
          <w:sz w:val="28"/>
          <w:szCs w:val="28"/>
        </w:rPr>
        <w:t xml:space="preserve">Исторически первое - </w:t>
      </w:r>
      <w:r w:rsidRPr="00491DC3">
        <w:rPr>
          <w:i/>
          <w:iCs/>
          <w:sz w:val="28"/>
          <w:szCs w:val="28"/>
        </w:rPr>
        <w:t>межрайонное территориальное разделение труда</w:t>
      </w:r>
      <w:r w:rsidRPr="00491DC3">
        <w:rPr>
          <w:sz w:val="28"/>
          <w:szCs w:val="28"/>
        </w:rPr>
        <w:t xml:space="preserve"> возникло, когда люди стали заниматься</w:t>
      </w:r>
      <w:r w:rsidR="00495ADD">
        <w:rPr>
          <w:sz w:val="28"/>
          <w:szCs w:val="28"/>
          <w:lang w:val="en-US"/>
        </w:rPr>
        <w:t xml:space="preserve"> </w:t>
      </w:r>
      <w:r w:rsidRPr="00491DC3">
        <w:rPr>
          <w:sz w:val="28"/>
          <w:szCs w:val="28"/>
        </w:rPr>
        <w:t>скотоводством и земледелием. Обмен продукцией между ними дал толчок формированию взаимосвязанного и взаимозависимого экономического пространства,</w:t>
      </w:r>
      <w:r w:rsidR="00495ADD">
        <w:rPr>
          <w:sz w:val="28"/>
          <w:szCs w:val="28"/>
          <w:lang w:val="en-US"/>
        </w:rPr>
        <w:t xml:space="preserve"> </w:t>
      </w:r>
      <w:r w:rsidRPr="00491DC3">
        <w:rPr>
          <w:sz w:val="28"/>
          <w:szCs w:val="28"/>
        </w:rPr>
        <w:t>институтов государства с целью его защиты.</w:t>
      </w:r>
    </w:p>
    <w:p w:rsidR="00491DC3" w:rsidRPr="00491DC3" w:rsidRDefault="00491DC3" w:rsidP="005F1E44">
      <w:pPr>
        <w:pStyle w:val="a4"/>
        <w:spacing w:line="360" w:lineRule="auto"/>
        <w:ind w:firstLine="851"/>
        <w:jc w:val="both"/>
        <w:rPr>
          <w:sz w:val="28"/>
          <w:szCs w:val="28"/>
        </w:rPr>
      </w:pPr>
      <w:r w:rsidRPr="00491DC3">
        <w:rPr>
          <w:i/>
          <w:iCs/>
          <w:sz w:val="28"/>
          <w:szCs w:val="28"/>
        </w:rPr>
        <w:t>Международное разделение труда</w:t>
      </w:r>
      <w:r w:rsidRPr="00491DC3">
        <w:rPr>
          <w:sz w:val="28"/>
          <w:szCs w:val="28"/>
        </w:rPr>
        <w:t xml:space="preserve"> возникло в результате длительного процесса</w:t>
      </w:r>
      <w:r w:rsidR="00495ADD">
        <w:rPr>
          <w:sz w:val="28"/>
          <w:szCs w:val="28"/>
          <w:lang w:val="en-US"/>
        </w:rPr>
        <w:t xml:space="preserve"> </w:t>
      </w:r>
      <w:r w:rsidRPr="00491DC3">
        <w:rPr>
          <w:sz w:val="28"/>
          <w:szCs w:val="28"/>
        </w:rPr>
        <w:t>специализации на производстве наиболее выгодной продукции в странах, где издержки производства минимальны по сравнению с международными.</w:t>
      </w:r>
    </w:p>
    <w:p w:rsidR="00491DC3" w:rsidRPr="00491DC3" w:rsidRDefault="00491DC3" w:rsidP="005F1E44">
      <w:pPr>
        <w:pStyle w:val="a4"/>
        <w:spacing w:line="360" w:lineRule="auto"/>
        <w:ind w:firstLine="851"/>
        <w:jc w:val="both"/>
        <w:rPr>
          <w:sz w:val="28"/>
          <w:szCs w:val="28"/>
        </w:rPr>
      </w:pPr>
      <w:r w:rsidRPr="00491DC3">
        <w:rPr>
          <w:sz w:val="28"/>
          <w:szCs w:val="28"/>
        </w:rPr>
        <w:t>С 70-х гг. ХХ в. цены на большинство видов продукции регулируются решениями международных организаций, объединяющих</w:t>
      </w:r>
      <w:r>
        <w:rPr>
          <w:sz w:val="28"/>
          <w:szCs w:val="28"/>
          <w:lang w:val="en-US"/>
        </w:rPr>
        <w:t xml:space="preserve"> </w:t>
      </w:r>
      <w:r w:rsidRPr="00491DC3">
        <w:rPr>
          <w:sz w:val="28"/>
          <w:szCs w:val="28"/>
        </w:rPr>
        <w:t xml:space="preserve">страны-производители, которые заключают соглашения о качестве, квотах производства и цене. Таким </w:t>
      </w:r>
      <w:r w:rsidR="00CE3D59" w:rsidRPr="00491DC3">
        <w:rPr>
          <w:sz w:val="28"/>
          <w:szCs w:val="28"/>
        </w:rPr>
        <w:t>образом,</w:t>
      </w:r>
      <w:r w:rsidRPr="00491DC3">
        <w:rPr>
          <w:sz w:val="28"/>
          <w:szCs w:val="28"/>
        </w:rPr>
        <w:t xml:space="preserve"> устанавливается цена, позволяющая всем</w:t>
      </w:r>
      <w:r>
        <w:rPr>
          <w:sz w:val="28"/>
          <w:szCs w:val="28"/>
          <w:lang w:val="en-US"/>
        </w:rPr>
        <w:t xml:space="preserve"> </w:t>
      </w:r>
      <w:r w:rsidRPr="00491DC3">
        <w:rPr>
          <w:sz w:val="28"/>
          <w:szCs w:val="28"/>
        </w:rPr>
        <w:t>участвующим в соглашении получать стабильные доходы, покрывающие издержки производства без количественного роста его объемов, что может привести к</w:t>
      </w:r>
      <w:r>
        <w:rPr>
          <w:sz w:val="28"/>
          <w:szCs w:val="28"/>
          <w:lang w:val="en-US"/>
        </w:rPr>
        <w:t xml:space="preserve"> </w:t>
      </w:r>
      <w:r w:rsidRPr="00491DC3">
        <w:rPr>
          <w:sz w:val="28"/>
          <w:szCs w:val="28"/>
        </w:rPr>
        <w:t>превышению предложения над спросом и падению цены на мировом рынке. Такие организации существуют практически по всем сырьевым продуктам - по нефти (ОПЕК,</w:t>
      </w:r>
      <w:r w:rsidR="00CE3D59">
        <w:rPr>
          <w:sz w:val="28"/>
          <w:szCs w:val="28"/>
          <w:lang w:val="en-US"/>
        </w:rPr>
        <w:t xml:space="preserve"> </w:t>
      </w:r>
      <w:r w:rsidRPr="00491DC3">
        <w:rPr>
          <w:sz w:val="28"/>
          <w:szCs w:val="28"/>
        </w:rPr>
        <w:t>ОАПЕК), кофе, джуту.</w:t>
      </w:r>
    </w:p>
    <w:p w:rsidR="00491DC3" w:rsidRPr="00491DC3" w:rsidRDefault="00491DC3" w:rsidP="005F1E44">
      <w:pPr>
        <w:pStyle w:val="a4"/>
        <w:spacing w:line="360" w:lineRule="auto"/>
        <w:ind w:firstLine="851"/>
        <w:jc w:val="both"/>
        <w:rPr>
          <w:sz w:val="28"/>
          <w:szCs w:val="28"/>
        </w:rPr>
      </w:pPr>
      <w:r w:rsidRPr="00491DC3">
        <w:rPr>
          <w:sz w:val="28"/>
          <w:szCs w:val="28"/>
        </w:rPr>
        <w:t>Особенности специализации стран на производстве определенных видов товаров влияют на характер и уровень их</w:t>
      </w:r>
      <w:r w:rsidR="00CE3D59">
        <w:rPr>
          <w:sz w:val="28"/>
          <w:szCs w:val="28"/>
          <w:lang w:val="en-US"/>
        </w:rPr>
        <w:t xml:space="preserve"> </w:t>
      </w:r>
      <w:r w:rsidRPr="00491DC3">
        <w:rPr>
          <w:sz w:val="28"/>
          <w:szCs w:val="28"/>
        </w:rPr>
        <w:t>социально-экономического развития.</w:t>
      </w:r>
    </w:p>
    <w:p w:rsidR="00491DC3" w:rsidRPr="00491DC3" w:rsidRDefault="00491DC3" w:rsidP="005F1E44">
      <w:pPr>
        <w:pStyle w:val="a4"/>
        <w:spacing w:line="360" w:lineRule="auto"/>
        <w:ind w:firstLine="851"/>
        <w:jc w:val="both"/>
        <w:rPr>
          <w:sz w:val="28"/>
          <w:szCs w:val="28"/>
        </w:rPr>
      </w:pPr>
      <w:r w:rsidRPr="00491DC3">
        <w:rPr>
          <w:i/>
          <w:iCs/>
          <w:sz w:val="28"/>
          <w:szCs w:val="28"/>
        </w:rPr>
        <w:t>Узкая специализация на производстве и экспорте одного-двух видов товаров</w:t>
      </w:r>
      <w:r w:rsidR="00325DA2">
        <w:rPr>
          <w:i/>
          <w:iCs/>
          <w:sz w:val="28"/>
          <w:szCs w:val="28"/>
          <w:lang w:val="en-US"/>
        </w:rPr>
        <w:t xml:space="preserve">, </w:t>
      </w:r>
      <w:r w:rsidRPr="00491DC3">
        <w:rPr>
          <w:sz w:val="28"/>
          <w:szCs w:val="28"/>
        </w:rPr>
        <w:t>с издержками производства меньше среднемировых, с одной стороны, является наиболее оптимальным и выгодным, а с другой, ставит всю экономику в зависимость</w:t>
      </w:r>
      <w:r>
        <w:rPr>
          <w:sz w:val="28"/>
          <w:szCs w:val="28"/>
          <w:lang w:val="en-US"/>
        </w:rPr>
        <w:t xml:space="preserve"> </w:t>
      </w:r>
      <w:r w:rsidRPr="00491DC3">
        <w:rPr>
          <w:sz w:val="28"/>
          <w:szCs w:val="28"/>
        </w:rPr>
        <w:t>от колебаний конъюнктуры и цен на мировом рынке этих товаров, от погодных условий и стихийных бедствий. Например, заморозки в Бразилии в начале 1980-хгг. привели к гибели кофейных плантаций и резкому падению производства кофе - главного экспортного товара и источника валютных поступлений, и как следствие</w:t>
      </w:r>
      <w:r>
        <w:rPr>
          <w:sz w:val="28"/>
          <w:szCs w:val="28"/>
          <w:lang w:val="en-US"/>
        </w:rPr>
        <w:t xml:space="preserve"> </w:t>
      </w:r>
      <w:r w:rsidRPr="00491DC3">
        <w:rPr>
          <w:sz w:val="28"/>
          <w:szCs w:val="28"/>
        </w:rPr>
        <w:t>этого - к кризисным явлениям в экономике.</w:t>
      </w:r>
    </w:p>
    <w:p w:rsidR="006E4107" w:rsidRDefault="00491DC3" w:rsidP="005F1E44">
      <w:pPr>
        <w:pStyle w:val="a4"/>
        <w:spacing w:line="360" w:lineRule="auto"/>
        <w:ind w:firstLine="851"/>
        <w:jc w:val="both"/>
        <w:rPr>
          <w:sz w:val="28"/>
          <w:szCs w:val="28"/>
        </w:rPr>
      </w:pPr>
      <w:r w:rsidRPr="00491DC3">
        <w:rPr>
          <w:i/>
          <w:iCs/>
          <w:sz w:val="28"/>
          <w:szCs w:val="28"/>
        </w:rPr>
        <w:t>Монотоварная специализация экономики исключительно на добывающей промышленности</w:t>
      </w:r>
      <w:r w:rsidRPr="00491DC3">
        <w:rPr>
          <w:sz w:val="28"/>
          <w:szCs w:val="28"/>
        </w:rPr>
        <w:t>, типичная для стран с низким уровнем социально-экономического развития,</w:t>
      </w:r>
      <w:r>
        <w:rPr>
          <w:sz w:val="28"/>
          <w:szCs w:val="28"/>
          <w:lang w:val="en-US"/>
        </w:rPr>
        <w:t xml:space="preserve"> </w:t>
      </w:r>
      <w:r w:rsidRPr="00491DC3">
        <w:rPr>
          <w:sz w:val="28"/>
          <w:szCs w:val="28"/>
        </w:rPr>
        <w:t>является весьма прибыльной, несмотря на общемировую тенденцию снижения цен на сырье и повышения цен на готовую продукцию. Этот экспорт приносит доходы,</w:t>
      </w:r>
      <w:r>
        <w:rPr>
          <w:sz w:val="28"/>
          <w:szCs w:val="28"/>
          <w:lang w:val="en-US"/>
        </w:rPr>
        <w:t xml:space="preserve"> </w:t>
      </w:r>
      <w:r w:rsidRPr="00491DC3">
        <w:rPr>
          <w:sz w:val="28"/>
          <w:szCs w:val="28"/>
        </w:rPr>
        <w:t>намного превышающие издержки производства, так как фактически продаются даровые блага природы. Специализация на добывающих отраслях способствует консервации</w:t>
      </w:r>
      <w:r>
        <w:rPr>
          <w:sz w:val="28"/>
          <w:szCs w:val="28"/>
          <w:lang w:val="en-US"/>
        </w:rPr>
        <w:t xml:space="preserve"> </w:t>
      </w:r>
      <w:r w:rsidRPr="00491DC3">
        <w:rPr>
          <w:sz w:val="28"/>
          <w:szCs w:val="28"/>
        </w:rPr>
        <w:t>низкого образовательного уровня населения, поскольку требования к квалификации работающих невысоки. Анклавы добывающей промышленности, которая, как правило,</w:t>
      </w:r>
      <w:r>
        <w:rPr>
          <w:sz w:val="28"/>
          <w:szCs w:val="28"/>
          <w:lang w:val="en-US"/>
        </w:rPr>
        <w:t xml:space="preserve"> </w:t>
      </w:r>
      <w:r w:rsidRPr="00491DC3">
        <w:rPr>
          <w:sz w:val="28"/>
          <w:szCs w:val="28"/>
        </w:rPr>
        <w:t>ориентирована на внешний рынок, слабо связаны с местной экономикой. В результате итоги торгов на сырьевых биржах в Европе или Америке могут оказать</w:t>
      </w:r>
      <w:r>
        <w:rPr>
          <w:sz w:val="28"/>
          <w:szCs w:val="28"/>
          <w:lang w:val="en-US"/>
        </w:rPr>
        <w:t xml:space="preserve"> </w:t>
      </w:r>
      <w:r w:rsidRPr="00491DC3">
        <w:rPr>
          <w:sz w:val="28"/>
          <w:szCs w:val="28"/>
        </w:rPr>
        <w:t>непосредственное влияние на жизнь в анклаве добывающей промышленности африканской глубинки.</w:t>
      </w:r>
    </w:p>
    <w:p w:rsidR="005F1E44" w:rsidRDefault="005F1E44" w:rsidP="005F1E44">
      <w:pPr>
        <w:pStyle w:val="a4"/>
        <w:spacing w:line="360" w:lineRule="auto"/>
        <w:ind w:firstLine="851"/>
        <w:jc w:val="both"/>
        <w:rPr>
          <w:sz w:val="28"/>
          <w:szCs w:val="28"/>
          <w:lang w:val="en-US"/>
        </w:rPr>
      </w:pPr>
    </w:p>
    <w:p w:rsidR="005F1E44" w:rsidRPr="00886BD3" w:rsidRDefault="00660066" w:rsidP="005F1E44">
      <w:pPr>
        <w:widowControl w:val="0"/>
        <w:snapToGrid w:val="0"/>
        <w:spacing w:line="360" w:lineRule="auto"/>
        <w:ind w:firstLine="640"/>
        <w:jc w:val="both"/>
        <w:rPr>
          <w:b/>
          <w:color w:val="000000"/>
          <w:sz w:val="36"/>
          <w:szCs w:val="36"/>
          <w:lang w:val="en-US"/>
        </w:rPr>
      </w:pPr>
      <w:r>
        <w:rPr>
          <w:b/>
          <w:bCs/>
          <w:color w:val="000000"/>
          <w:sz w:val="32"/>
          <w:szCs w:val="32"/>
          <w:shd w:val="clear" w:color="auto" w:fill="FFFFFF"/>
        </w:rPr>
        <w:br w:type="page"/>
      </w:r>
      <w:r w:rsidR="005F1E44" w:rsidRPr="00886BD3">
        <w:rPr>
          <w:b/>
          <w:bCs/>
          <w:color w:val="000000"/>
          <w:sz w:val="36"/>
          <w:szCs w:val="36"/>
          <w:shd w:val="clear" w:color="auto" w:fill="FFFFFF"/>
        </w:rPr>
        <w:t>Товарная структура международной торговли</w:t>
      </w:r>
    </w:p>
    <w:p w:rsidR="005F1E44" w:rsidRDefault="005F1E44" w:rsidP="005F1E44">
      <w:pPr>
        <w:widowControl w:val="0"/>
        <w:snapToGrid w:val="0"/>
        <w:spacing w:line="360" w:lineRule="auto"/>
        <w:ind w:firstLine="640"/>
        <w:jc w:val="both"/>
        <w:rPr>
          <w:color w:val="000000"/>
          <w:sz w:val="28"/>
          <w:szCs w:val="28"/>
          <w:lang w:val="en-US"/>
        </w:rPr>
      </w:pP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Предмет «Международные экономические отношения» как раз призван показать объективность и необходимость разностороннего сотруднич</w:t>
      </w:r>
      <w:r w:rsidR="00431FFD">
        <w:rPr>
          <w:color w:val="000000"/>
          <w:sz w:val="28"/>
          <w:szCs w:val="28"/>
        </w:rPr>
        <w:t xml:space="preserve">ества на международном уровне, </w:t>
      </w:r>
      <w:r w:rsidRPr="00400B69">
        <w:rPr>
          <w:color w:val="000000"/>
          <w:sz w:val="28"/>
          <w:szCs w:val="28"/>
        </w:rPr>
        <w:t xml:space="preserve"> импорт Японии в связи с замедлением экономического роста в стране, который практически прекратился к концу 1991 года. Замедление роста физического объема экспорта также происходило стремительно вследствие введения в некоторых случаях «добровольных» экспортных ограничений, хотятом числе в деле создания благоприятных условий для полномасштабного участия в экономической деятельности России и ее субъектов иностранного хозяйственного элемента. В противном случае сотрудничество может развиваться только в самых простейших видах и формах, неспособных приобщить национальные хозяйства к передовым достижениям технологического опыта современной цивилизации.</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Рост торговли в 90-е годы, по сути, достаточно точно отражает региональную структуру роста объема производства. В это время темпы роста существенно различались по странам и регионам. Выделяется ряд областей заметного роста и сокращения мировой торговли. Во-первых, сократилс дефицит торгового баланса, выраженный в долларах, увеличился в результате повышения курса иены и продолжающегося роста в экспорте Японии доли более дорогостоящей продукции. Во-вторых, резко возрос импорт Соединенных Штатов в результате начавшегося выхода экономики этой страны из полосы спада, тогда как экспорт страны возрос на весьма скромную величину. В-третьих, внешняя торговля Южной и Восточной Азии и Китая продолжала быстро расширяться, опережая темпы роста торговли всех других регионов, физический объем и импорта, и экспорта Южной и Восточной Азии возрос примерно на 10%. Прирост экспорта Китая составил порядка 14%, а импорта — 20%. Внешняя торговля этого региона оставалась самым динамичным компонентом мировой торговли. Эти показатели представляются еще более внушительными с учетом того, что рост экспорта региона в Японию практически прекратился. В-четвертых, продолжал расти импорт Латинской Америки, причем значительная доля этого прироста приходилась на импорт из Соединенных Штатов. Существенно увеличился и экспорт Японии в этот регион. В-пятых, физический объем внешней торговли стран с переходной экономикой продолжал сокращаться, хотя и более медленными темпами, чем в 1991 году, несмотря на рост их торговли в конвертируемой валюте.</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Хотя торговля продемонстрировала определенную стойкость в условиях вялого роста объема производства, уровень ее роста оставался значительным. Промышленно развитые страны, на которые приходится основная доля мировой торговли, приняли определенные меры по либерализации торговли. В то же время было введено значительное число новых торговых ограничений, особенно в форме антидемпинговых мер. В правительских странах прослеживалась тенденция уступать протекционистскому давлению со стороны конкретных отраслей экономики. Напротив, в значительном числе развивающихся стран продолжалось введение более либеральных торговых режимов.</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Как представляется, произошло дальнейшее ослабление веры в эффективность связей многосторонней торговой системы. Отчасти это нашло отражение в распространении региональных торговых блоков и в предпринимаемых усилиях по их укреплению, а также в растущей готовности фирм регулировать торговлю с помощью двусторонних сделок. В то же время проявилась неспособность крупнейших торговых держав достичь соглашения по некоторым важнейшим вопросам, от которых зависит успех многосторонних торговых переговоров.</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Увеличение импорта Северной Америки в 1992 году явилось отражением процесса экономического оживления, который начал закрепляться в Соединенных Штатах и Канаде в течение года. Особенно заметно возрос импорт Соединенных Штатов — почти на 12% — в первую очередь за счет потребительских и инвестиционных товаров, особенно</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компьютеров и полупроводников. Хотя объем продаж инвестиционных товаров в Соединенные Штаты увеличился у всех основных экспортеров, прирост импорта потребительских товаров был обеспечен главным образом поставщиками из развивающихся стран Азии, особенно Китая. К концу 1992 года на долю Китая приходилось 16% импорта потребительских товаров в Соединенные Штаты по сравнению с 14% в 1991 году.</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Прирост экспорта Соединенных Штатов в 1992 году не совсем соответствовал темпам предыдущих лет, поскольку конъюнктура на основных рынках сбыта Соединенных Штатов в Европе и Японии была весьма вялой. Особенно заметно сократились темпы экспорта инвестиционных товаров, составившие половину от 1991 года. Сужение соответствующего показателя спроса в Западной Европе и Японии, где отмечался весьма низкий уровень капиталовложений, было лишь частично компенсировано значительным объемом продаж в развивающиеся страны Азии и Латинской Америки.</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Физический объем экспорта Соединенных Штатов тем не менее возрос в 1992 году на 7%, что почти вдвое превысило общемировые темпы роста и явилось продолжением активного роста экспорта, начавшегося во второй половине 80-х годов.</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Физический объем экспорта Канады возрос на 8% во многом благодаря экспорту в Соединенные Штаты, по сравнению со среднегодовыми темпами роста экспорта за последние три года, составившими всего лишь 2,4%.</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Хотя на результатах тогдашней экспортной деятельности благоприятно сказалось усиление международного спроса, наблюдавшееся в течение нескольких лет, сохранение высоких экспортных показателей в условиях ослабления международного спроса наглядно свидетельствовало о той степени международной конкурентоспособности, которой Соединенные Штаты вновь добились в последние годы. В самом деле, в 1992 году третий год подряд отмечалось падение реального действующего обменного курса доллара по отношению к валютам торговых партнеров из числа промышленно развитых стран. Сегодня он более чем на 25% ниже уровня начала 90-х годов — до того, как начался период завышенной стоимости доллара. Происшедшее в 1992 году изменение явилось отражением незначительного сокращения среднего обменного курса доллара, а также увеличения ставок заработной платы в Соединенных Штатах на меньшую величину, чем у основных торговых партнеров, и ускорения роста производительности в этой стране.</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Одним из наиболее уязвимых экспортных рынков Соединенных Штатов является Япония, в торговле с которой Соединенные Штаты постоянно имеют крупный торговый дефицит, в течение нескольких лет находящийся в центре внимания политических кругов обеих стран.</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В 1992 году Япония импортировала товаров Соединенных Штатов на сумму 52 млрд. долл. США, примерно на ту же долларовую величину, что ив 1991 году, однако ввиду увеличения импорта Соединенных Штатов из Японии активное сальдо двустороннего торгового баланса Японии достигло 44 млрд. долл. США, что на 5,5 млрд. долл. США больше, чем в 1991 году. Активное сальдо торгового баланса Японии с другими крупными торговыми партнерами также существенно возросло в 1992 году, достигнув рекордного уровня в торговле с Европейским сообществом (31 млрд. долл. США) и Азией (42 млрд. долл. США), за исключением Ближнего Востока, в торговле с которым Япония постоянно находится в дефиците в связи со своими закупками нефти. В каждом случае основной причиной роста активного сальдо являлся весьма слабый спрос на импортные товары в Японии ввиду замедления темпов роста ее экономики. Особенно резко сократился импорт полуфабрикатов: например, импорт стали сократился на 31%, а импорт нефтепродуктов — почти на 17%.</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С одной стороны, росту мировой торговли в 1992 году содействовало резкое увеличение импорта Соединенных Штатов, крупнейшей торговой державы в мире, а с другой — этот рост сдерживался резким сокращением импорта в Германии, второй крупнейшей торговой державы в мире. В течение предыдущих двух лет физический объем импорта Германии возрастал двузначными темпами благодаря проводимой правительством программе поддержки в целях интеграции восточных земель в экономику Федеративной Республики. Ввиду повышения темпов инфляции в Германии под действием резко возросшего уровня спроса возникла необходимость в корректировке проводимой политики, и в результате в экономике Германии начался спад 1992-1993 гг. За ним последовало резкое сокращение роста импорта в Германию.</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Ослабление импортного спроса в Германии и в других европейских странах в 1992 году имело серьезные последствия для их европейских торговых партнеров. Франция, к примеру, добилась значительных успехов в повышении конкурентоспособности экспортных цен после четырех лет относительно медленного роста ставок заработной платы, роста производительности труда, низких темпов инфляции и склонности экспортных фирм к сокращению коэффициента прибыльности ради увеличения своей доли на рынке. Таким образом, Франция вступила в 1992 год с относительно высокими темпами роста экспорта; в самом деле экспорт был наиболее динамичным сектором в целом вялой экономики, по крайней мере, в течение первых четырех месяцев года. Однако по мере ослабления экономики ее торговых партнеров рост экспорта Франции приостановился. Наибольшее сокращение произошло по таким статьям экспорта, как легковые автомобили и инвестиционные товары, в торговле которыми Франция добилась значительного расширения своей доли на рынке. Лишившись экспортного стимулирования, ослабла и сама экономика Франции и ее импорт. В 1992 году дефицит торгового баланса Франции сменился активным сальдо в размере почти 6 млрд. долл. США — всего лишь шестой случай активного торгового баланса за последние 30 лет.</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Повышение конкурентоспособности производства во Франции сопровождалось снижением конкурентоспособности некоторых торговых партнеров Франции, особенно в рамках Европейского сообщества, где с 1987 года по сентябрь 1992 года среди стран-членов организации МВК (Механизм регулирования валютных курсов) действовали главным образом фиксированные обменные курсы. Так, две страны, вышедшие из МВК в сентябре, — Италия и Соединенное Королевство Великобритании и Северной Ирландии — испытывали особенно резкое ослабление своих конкурентных позиций.</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Соединенное Королевство вступило в МВК лишь в октябре 1990 года, отчасти в целях введения определенной внешней дисциплины для ограничения все более быстрого роста номинальной заработной платы, который, как считалось, имел негативные последствия для конкурентоспособности на внешнем рынке. Рост реальной заработной платы был замедлен, если не фиксацией курса фунта, то экономическим спадом Соединенного Королевства в период 1991-1992 годов, однако падение конкурентоспособности на внешнем рынке продолжалось. Правда, темпы инфляции Великобритании во время экономического спада быстро снижались и оказались меньше темпов инфляции Германии. Это должно было вести к повышению конкурентоспособности, однако фунт вырос по отношению к доллару и иене, поскольку курс немецкой марки повышался, а фунт удерживался в сетке МВК. Таким образом, конкурентоспособность Великобритании продолжала ухудшаться. В первом квартале 1992 года темпы роста совокупного объема импорта опережали темпы роста внутреннего спроса, а за год в целом импорт возрос на 6%. Как было отмечено выше, зафиксированные в рамках МВК обменные курсы стали неприемлемыми, и в результате начался валютный кризис. (Благодаря последующей девальвации фунта реальный действующий обменный курс по отношению к валютам торговых партнеров из числа промышленно развитых стран снизился на 15% по сравнению с его максимальным августовским уровнем 1992 г. В результате ожидалось, что британские производители товаров, пользующихся спросом на внешнем рынке, должны частично восстановить конкурентоспособность в 1993 году, и, несмотря на сохранение вялой конъюнктуры на экспортных рынках, возможно сокращение уровня импортной экспансии и улучшение перспектив внутриэкономического роста.</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Ослабление конкурентоспособности Италии вплоть до сентября 1992 года также было весьма заметным. В 1991 году рост физического объема экспорта прекратился, а его стоимость в долларах сократилась. Столь низкие показатели экспорта отмечались в последний раз в начале 80-х годов. Как и в Соединенном Королевстве, ставки заработной платы росли значительно быстрее, чем в странах-конкурентах. Относительный показатель затрат на рабочую силу в расчете на единицу продукции в обрабатывающей промышленности возрос на 10% по сравнению с основными торговыми партнерами с момента проведения последней корректировки МВК в 1987 году по первую половину 1992 года. Однако в результате начавшегося в сентябре выравнивания валютного курса это накопившееся отставание в уровне конкурентоспособности стало постоянно выравниваться.</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В условиях спада в Европе и Японии в 90-х годах повышается значение азиатских и латино-американских рынков для многих американских, японских и европейских экспортеров, в особенности производителей дорогостоящих потребительских товаров и средств производства. За пятилетие в 1986-1991 гг. объем американского экспорта, например только в Мексику, почти утроился. В течение 80-х годов американский экспорт в Сингапур, Тайвань и Гонконг вырос на 160%. Возрастает он и в 90-е годы. Эти три региона являются сейчас более крупным рынком для американских товаров, чем любая европейская страна, взятая в отдельности.</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В целом же примерно 63-64% общего мирового экспорта товаров (с некоторыми колебаниями) приходится на развитые страны. Из этой доли около 75% экспорта реализуется в отношениях между самими развитыми странами, приблизительно 20% товаров идет в развивающиеся страны, а около 5% приходится на постсоциалистические страны. В свою очередь, развивающиеся страны вывозят в промышленно развитые страны около 70% своих экспортных товаров. И тоже примерно 20% товаров реализуется в их взаимной торговле, а около 5% приходится на поставки в бывшие социалистические страны. Удельный вес постсоциалистических стран в международной торговле составляет около 11%.</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Почти 60% мирового экспорта товаров реализуется в развитых странах рыночной экономики, 15% идет в развивающиеся страны (эта доля снизилась в 1985-1988 гг. с 20%). Наибольшая часть, т.е. около 40% мирового экспорта и импорта товаров, приходится на Западную Европу, примерно 20% — на Северную Америку, приблизительно столько же — на Азию, около 5% — на Латинскую Америку, 5% — на Средний Восток, 3,5% — на страны Африки.</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Огромной торговой мощью обладает объединенная группа стран в рамках ЕЭС. Разумеется, ЕЭС не означает закрытость экономики этой группы стран по отношению к внешнему миру. Более того, обостряющаяся конкурентная борьба способствует поиску новых рынков сбыта, источников сырья, партнеров по кооперации и стран ЕЭС. В их торговле с третьими странами можно выделить следующие основные направления: внутри</w:t>
      </w:r>
      <w:r w:rsidR="00886BD3">
        <w:rPr>
          <w:color w:val="000000"/>
          <w:sz w:val="28"/>
          <w:szCs w:val="28"/>
          <w:lang w:val="en-US"/>
        </w:rPr>
        <w:t>-</w:t>
      </w:r>
      <w:r w:rsidRPr="00400B69">
        <w:rPr>
          <w:color w:val="000000"/>
          <w:sz w:val="28"/>
          <w:szCs w:val="28"/>
        </w:rPr>
        <w:t>европейская торговля, торговля с государствами, входящими в состав Европейской ассоциации свободной торговли (ЕАСТ), торговля с США, Японией, другими индустриальными странами (Канадой, Австралией, Новой Зеландией и т.п.), торговля со странами переходной экономики и развивающимися странами.</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Являясь в количественном отношении менее весомым в общей структуре импорта Германии, ввоз предметов роскоши резко сократился, особенно золота (на 22% по стоимости) и произведений живописи (на 62%), что объясняется крахом непомерно раздутого финансового капитала.</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Из представленных данных видно, что сокращение импорта энергоносителей и сырья привело к снижению доли торговли развитых стран с третьими странами. В то же время неуклонно возрастает экспорт по статье «машины и транспортные средства» — с одной стороны, за счет внутреннего обмена между развитыми странами, а с другой — происходит рост их экспорта в развивающиеся страны. Резко возрос и импорт машин и транспортных средств.</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Из сравнения товарной структуры экспорта и импорта стран высокоразвитого рыночного хозяйства очевидна более высокая доля экспорта готовой продукции по сравнению с ее импортом, более высокий удельный вес импорта топлива, примерно равная доля импорта и экспорта сырья, почти одинаковая доля продовольственных товаров и сельскохозяйственных продуктов, удельный вес которых в дальнейшем вряд ли будет уменьшаться — по-видимому, он достиг возможного «порога» падения. Наиболее быстрыми темпами развивался экспорт и импорт топлива. На втором месте -— готовые изделия, за которыми следуют продовольственные товары, сельскохозяйственная продукция и, наконец, промышленное сырье.</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Если до 70-х годов в международном товарообмене преобладала торговля промышленной продукцией, с одной стороны, а сырьем — с другой, то сейчас все более утверждается обмен промышленными изделиями, сложной наукоемкой продукцией (электроника, информационная техника, технологические системы и целые заводские комплексы, не говоря уже о комплектующих к машинам, узлам и т.д.), главным образом, между промышленно развитыми странами.</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Снижение доли продовольственных товаров связано с ростом производства сельскохозяйственной продукции в развитых странах, вследствие чего давно достигнута их продовольственная самообеспеченность. Одновременно растут объемы взаимного обмена продовольствием между развитыми странами. Каждая из них выступает и экспортером, и импортером продовольствия, что отражает высокий уровень специализации в производстве и потреблении пищевых продуктов, а также действие закона повышения потребностей человека в современных условиях, что дает возможность в условиях современного рыночного общества так или иначе реализовать требование этого общесоциологического закона.</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Уменьшение доли импорта сырья, в свою очередь, объясняется тремя главными причинами: расширением производства синтетических материалов на базе развития химической промышленности, большим использованием ресурсов отечественного сырья и переходом на ресурсосберегающие технологии, когда снижается удельный вес сырья на производство единицы промышленный продукции. В то же время резко возросла международная торговля минеральным топливом — нефтью и природным газом, — как следствие развития химической промышленности и изменений в структуре топливно-энергетического баланса. Но и эта тенденция имеет неустойчивый характер и находится в зависимости от изменений в технологической базе производства, а также от динамики промышленного цикла в мировой экономике.</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Невидимый экспорт. Важную роль в международной торговле развитых стран играет экспорт и импорт услуг (т.е. невидимый экспорт). Сюда относятся все виды международного и транзитного транспорта, иностранный туризм, услуги банков и страховых компаний, платежи за патенты, авторские гонорары и права, доходы от рекламы, продажи произведений искусства, услуги здравоохранения, обучение, программное обеспечение вычислительной техники, торгово-техническая деятельность.</w:t>
      </w:r>
    </w:p>
    <w:p w:rsidR="005F1E44" w:rsidRPr="00400B69" w:rsidRDefault="005F1E44" w:rsidP="005F1E44">
      <w:pPr>
        <w:widowControl w:val="0"/>
        <w:snapToGrid w:val="0"/>
        <w:spacing w:line="360" w:lineRule="auto"/>
        <w:ind w:firstLine="640"/>
        <w:jc w:val="both"/>
        <w:rPr>
          <w:color w:val="000000"/>
          <w:sz w:val="28"/>
          <w:szCs w:val="28"/>
        </w:rPr>
      </w:pPr>
      <w:r w:rsidRPr="00400B69">
        <w:rPr>
          <w:color w:val="000000"/>
          <w:sz w:val="28"/>
          <w:szCs w:val="28"/>
        </w:rPr>
        <w:t>Общий объем экспортируемых услуг в рамках мировой торговли возрос со 155 млрд. долл. в 1975 г. до более 10 трлн. долл. в 1982-1992 гг., имея те же темпы роста, что и экспорт товаров. За послевоенные десятилетия производство товаров и услуг в США возросло более чем в 30 раз. Во столько же возрос и объем мировой торговли товарами и услугами. Доля экономически развитых стран в этом международном обмене услугами составляет около 80%. Если же иметь в виду объем торговли услугами Национальной информационной системы (НИС), эта доля превысит 85%. Удельный вес экспорта услуг в экспорте товаров всей мировой системы в начале 90-х гг. приблизился к 30%. И, по-видимому, эта тенденция будет ускоряться.</w:t>
      </w:r>
    </w:p>
    <w:p w:rsidR="005F1E44" w:rsidRDefault="005F1E44" w:rsidP="005F1E44">
      <w:pPr>
        <w:spacing w:line="360" w:lineRule="auto"/>
        <w:jc w:val="both"/>
      </w:pPr>
      <w:r w:rsidRPr="00400B69">
        <w:rPr>
          <w:color w:val="000000"/>
          <w:sz w:val="28"/>
          <w:szCs w:val="28"/>
        </w:rPr>
        <w:t>При уменьшении экспорта некоторых традиционных услуг (транспорт и т.п.) быстро развивался экспорт услуг, связанных с применением научно-технических достижений, с внедрением вычислительной техники, консультационных, торговых и технических услуг, ноу-хау, услуг в области дальней связи, услуг банков, страховых агентств и т.п.</w:t>
      </w:r>
    </w:p>
    <w:p w:rsidR="00226AEB" w:rsidRPr="00660066" w:rsidRDefault="00226AEB" w:rsidP="00660066">
      <w:pPr>
        <w:pStyle w:val="a4"/>
        <w:spacing w:line="360" w:lineRule="auto"/>
        <w:jc w:val="both"/>
        <w:rPr>
          <w:lang w:val="en-US"/>
        </w:rPr>
      </w:pPr>
      <w:bookmarkStart w:id="0" w:name="_GoBack"/>
      <w:bookmarkEnd w:id="0"/>
    </w:p>
    <w:sectPr w:rsidR="00226AEB" w:rsidRPr="00660066" w:rsidSect="005F1E44">
      <w:pgSz w:w="11906" w:h="16838"/>
      <w:pgMar w:top="1134" w:right="51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F4"/>
    <w:rsid w:val="00104535"/>
    <w:rsid w:val="00226AEB"/>
    <w:rsid w:val="00325DA2"/>
    <w:rsid w:val="00431FFD"/>
    <w:rsid w:val="00491DC3"/>
    <w:rsid w:val="00495ADD"/>
    <w:rsid w:val="004B4701"/>
    <w:rsid w:val="005F1E44"/>
    <w:rsid w:val="00660066"/>
    <w:rsid w:val="006E4107"/>
    <w:rsid w:val="0070268C"/>
    <w:rsid w:val="00757017"/>
    <w:rsid w:val="00884F96"/>
    <w:rsid w:val="00886BD3"/>
    <w:rsid w:val="00956D08"/>
    <w:rsid w:val="00B31DAE"/>
    <w:rsid w:val="00C01612"/>
    <w:rsid w:val="00C7023F"/>
    <w:rsid w:val="00CE3D59"/>
    <w:rsid w:val="00F4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B6B36-1EEB-49C9-927C-19C1038F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0268C"/>
    <w:rPr>
      <w:rFonts w:ascii="Courier New" w:hAnsi="Courier New"/>
    </w:rPr>
  </w:style>
  <w:style w:type="paragraph" w:styleId="a4">
    <w:name w:val="Normal (Web)"/>
    <w:basedOn w:val="a"/>
    <w:rsid w:val="00491DC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5535</Words>
  <Characters>31551</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План</vt:lpstr>
    </vt:vector>
  </TitlesOfParts>
  <Company>PKP1</Company>
  <LinksUpToDate>false</LinksUpToDate>
  <CharactersWithSpaces>37012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BIBSERVER</dc:creator>
  <cp:keywords/>
  <dc:description/>
  <cp:lastModifiedBy>Irina</cp:lastModifiedBy>
  <cp:revision>2</cp:revision>
  <dcterms:created xsi:type="dcterms:W3CDTF">2014-09-05T20:00:00Z</dcterms:created>
  <dcterms:modified xsi:type="dcterms:W3CDTF">2014-09-05T20:00:00Z</dcterms:modified>
</cp:coreProperties>
</file>